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lang w:eastAsia="zh-CN"/>
        </w:rPr>
        <w:t>环江毛南族自治县城市管理执法局</w:t>
      </w:r>
      <w:r>
        <w:rPr>
          <w:rFonts w:hint="eastAsia" w:ascii="黑体" w:hAnsi="黑体" w:eastAsia="黑体" w:cs="黑体"/>
          <w:b/>
          <w:bCs/>
          <w:sz w:val="52"/>
          <w:szCs w:val="52"/>
          <w:highlight w:val="none"/>
        </w:rPr>
        <w:t>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u w:color="auto"/>
          <w:lang w:eastAsia="zh-CN"/>
        </w:rPr>
        <w:t>环江毛南族自治县城市管理执法局</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江毛南族自治县城市管理执法局</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表九：一般公共预算财政拨款安排的“三公”经费支出决算表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江毛南族自治县城市管理执法局</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公共预算财政拨款安排的“三公”经费支出决算情况说明。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sz w:val="32"/>
          <w:u w:color="auto"/>
          <w:lang w:eastAsia="zh-CN"/>
        </w:rPr>
        <w:t>江毛南族自治县城市管理执法局</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自治县城市管理执法局贯彻落实党中央、自治区、河池市和自治县党委关于城市管理和执法工作的方针政策和决策部署,在履行职责过程中坚持和加强党对城市管理和执法工作的集中统一领导。主要职责是:</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sz w:val="32"/>
          <w:szCs w:val="32"/>
        </w:rPr>
        <w:t>贯彻执行国家、自治区、河池市和自治县有关城镇燃气管理、市政公用设施运行管理、市容环境卫生管理、城市供水节水排水管理、城市园林绿化管理、城市管理执法等城市管理和执法的方针、政策和法规。根据自治县的实际情况制订相关的规范性文件并组织实施。</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w:t>
      </w:r>
      <w:r>
        <w:rPr>
          <w:rFonts w:hint="eastAsia" w:ascii="仿宋_GB2312" w:hAnsi="仿宋_GB2312" w:eastAsia="仿宋_GB2312" w:cs="仿宋_GB2312"/>
          <w:sz w:val="32"/>
          <w:szCs w:val="32"/>
        </w:rPr>
        <w:t>根据自治县人民政府的部署和城市管理执法的要求，编制全县城市管理和城市管理执法的发展计划和行业中长期规划及年度计划,提出各个时期城市管理和城市管理执法工作的中心任务并组织实施。</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w:t>
      </w:r>
      <w:r>
        <w:rPr>
          <w:rFonts w:hint="eastAsia" w:ascii="仿宋_GB2312" w:hAnsi="仿宋_GB2312" w:eastAsia="仿宋_GB2312" w:cs="仿宋_GB2312"/>
          <w:sz w:val="32"/>
          <w:szCs w:val="32"/>
        </w:rPr>
        <w:t>综合管理县城规划区内已移交的市政基础设施，参与市政工程施工监督、检查验收。对已竣工验收并移交投入使用的公共设施进行维护、更新和改造。</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(四)</w:t>
      </w:r>
      <w:r>
        <w:rPr>
          <w:rFonts w:hint="eastAsia" w:ascii="仿宋_GB2312" w:hAnsi="仿宋_GB2312" w:eastAsia="仿宋_GB2312" w:cs="仿宋_GB2312"/>
          <w:sz w:val="32"/>
          <w:szCs w:val="32"/>
        </w:rPr>
        <w:t>负责县城区园林绿化工作。负责执行《城市绿化条例赋予的城市绿化行政主管部门的职责。负责拟订全县中、长期绿化规划及阶段实施计划,负责县城区所辖已竣工验收并移交投入使用的公园、绿地、公共绿化的保护和管理。</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(五)</w:t>
      </w:r>
      <w:r>
        <w:rPr>
          <w:rFonts w:hint="eastAsia" w:ascii="仿宋_GB2312" w:hAnsi="仿宋_GB2312" w:eastAsia="仿宋_GB2312" w:cs="仿宋_GB2312"/>
          <w:sz w:val="32"/>
          <w:szCs w:val="32"/>
        </w:rPr>
        <w:t>综合管理县城区市容和环境卫生工作。负责执行《城市市容和环境卫生管理条例》赋予的市容和环境卫生行政主管部门的职责。牵头制定县城区市容环境卫生专项规划。负责县城区门头招牌、户外广告等市容风貌的管理。负责县城区市容环境卫生的管理和督查考评工作。负责建筑垃圾填埋场运行管理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(六)</w:t>
      </w:r>
      <w:r>
        <w:rPr>
          <w:rFonts w:hint="eastAsia" w:ascii="仿宋_GB2312" w:hAnsi="仿宋_GB2312" w:eastAsia="仿宋_GB2312" w:cs="仿宋_GB2312"/>
          <w:sz w:val="32"/>
          <w:szCs w:val="32"/>
        </w:rPr>
        <w:t>负责县城区供水和全县城镇排水与污水的监督管理工作。负责执行《城镇排水与污水处理条例》赋予的城镇排水与污水处理主管部门的职责。制定县城区供水、用水计划。负责管理城市节约用水和城镇生活污水处理工作,审批发放《城镇污水排入排水管网许可证》。</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(七)</w:t>
      </w:r>
      <w:r>
        <w:rPr>
          <w:rFonts w:hint="eastAsia" w:ascii="仿宋_GB2312" w:hAnsi="仿宋_GB2312" w:eastAsia="仿宋_GB2312" w:cs="仿宋_GB2312"/>
          <w:sz w:val="32"/>
          <w:szCs w:val="32"/>
        </w:rPr>
        <w:t>负责城市亮化管理工作。负责县城规划区内已竣工验收并移交投入使用的路灯照明、夜景灯光亮化指导、督查、管理工作。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(八)</w:t>
      </w:r>
      <w:r>
        <w:rPr>
          <w:rFonts w:hint="eastAsia" w:ascii="仿宋_GB2312" w:hAnsi="仿宋_GB2312" w:eastAsia="仿宋_GB2312" w:cs="仿宋_GB2312"/>
          <w:sz w:val="32"/>
          <w:szCs w:val="32"/>
        </w:rPr>
        <w:t>负责全县燃气行业管理。负责执行《城镇燃气管理条例》赋予的燃气管理部门的职责。负责指导全县管道燃气的规划、发展建设工作。负责全县新建燃气企业和燃气设施改建的审批,审批发放《燃气经营许可证(燃气企业》《燃气经营诉可证(供应站点》。</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(九)</w:t>
      </w:r>
      <w:r>
        <w:rPr>
          <w:rFonts w:hint="eastAsia" w:ascii="仿宋_GB2312" w:hAnsi="仿宋_GB2312" w:eastAsia="仿宋_GB2312" w:cs="仿宋_GB2312"/>
          <w:sz w:val="32"/>
          <w:szCs w:val="32"/>
        </w:rPr>
        <w:t>负责本行业科技发展和对外经济技术合作管理，组织行业对外交流活动。</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(十)</w:t>
      </w:r>
      <w:r>
        <w:rPr>
          <w:rFonts w:hint="eastAsia" w:ascii="仿宋_GB2312" w:hAnsi="仿宋_GB2312" w:eastAsia="仿宋_GB2312" w:cs="仿宋_GB2312"/>
          <w:sz w:val="32"/>
          <w:szCs w:val="32"/>
        </w:rPr>
        <w:t>负责行业统计、本单位财务等管理工作。统筹安排县城区城市维护费、市政维护专项资金,并对其使用情况进行监督管理负责自治县本级市政行业行政事业性收费和其他收费的申报、管理工作。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(十一)</w:t>
      </w:r>
      <w:r>
        <w:rPr>
          <w:rFonts w:hint="eastAsia" w:ascii="仿宋_GB2312" w:hAnsi="仿宋_GB2312" w:eastAsia="仿宋_GB2312" w:cs="仿宋_GB2312"/>
          <w:sz w:val="32"/>
          <w:szCs w:val="32"/>
        </w:rPr>
        <w:t>根据自治县建筑行政主管部门和城市规划行政主管部门委托,行使县城区范围内城乡规划、建筑管理方面法律法规规章规定的,对未取得建设工程规划许可证或者未按照建设工程规划许可证的规定进行建设、未经批准进行临时建设、未按照批准内容进行临时建设、临时建筑物和构筑物超过批准期限不拆除、未取得施工许可证或者开工报告擅自施工的行政处罚权，以及有关的行政强制措施权。</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(十二)</w:t>
      </w:r>
      <w:r>
        <w:rPr>
          <w:rFonts w:hint="eastAsia" w:ascii="仿宋_GB2312" w:hAnsi="仿宋_GB2312" w:eastAsia="仿宋_GB2312" w:cs="仿宋_GB2312"/>
          <w:sz w:val="32"/>
          <w:szCs w:val="32"/>
        </w:rPr>
        <w:t>根据自治县自然资源主管部门委托,行使县城区范围内国土资源管理方面法律法规规章规定的,对未取得采矿许可证开采矿产资源、越界开采、买卖,出租或者以其他任何形式转让矿产资源、不按照开采设计方案开采矿产资源、开采矿产资源造成环境污染,买卖或者以其他形式非法转让土地,违法占用耕地建密、建坟或者擅自在耕地上建房、挖砂、采石、采矿、取土等,非法占用土地,将农民集体所有的土地的使用权出让、转让或者出租用于非农业建设的行政处罚权,以及有关的行政强制措施权。</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(十三）</w:t>
      </w:r>
      <w:r>
        <w:rPr>
          <w:rFonts w:hint="eastAsia" w:ascii="仿宋_GB2312" w:hAnsi="仿宋_GB2312" w:eastAsia="仿宋_GB2312" w:cs="仿宋_GB2312"/>
          <w:sz w:val="32"/>
          <w:szCs w:val="32"/>
        </w:rPr>
        <w:t>根据自治县水利主管部门委托，行使县城区范围内防洪和河道管理方面法律法规规章规定的,对在河道、湖泊管理范围内建设妨碍行洪的建筑物、构筑物,倾倒垃圾、渣土,采砂、取土、淘金或者瀑破、钻探、挖筑鱼塘等,开展市场集贸活动,种植阻碍行洪的林木或者高杆植物,修建围堤、阻水渠道、阻水道路,围垦湖泊、河流,擅自砍伐护提护岸林木的行政处罚权。</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(十四)</w:t>
      </w:r>
      <w:r>
        <w:rPr>
          <w:rFonts w:hint="eastAsia" w:ascii="仿宋_GB2312" w:hAnsi="仿宋_GB2312" w:eastAsia="仿宋_GB2312" w:cs="仿宋_GB2312"/>
          <w:sz w:val="32"/>
          <w:szCs w:val="32"/>
        </w:rPr>
        <w:t>完成自洽县党委、自治县人民政府交办的其他任务。</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(十五</w:t>
      </w:r>
      <w:r>
        <w:rPr>
          <w:rFonts w:hint="eastAsia" w:ascii="仿宋_GB2312" w:hAnsi="仿宋_GB2312" w:eastAsia="仿宋_GB2312" w:cs="仿宋_GB2312"/>
          <w:sz w:val="32"/>
          <w:szCs w:val="32"/>
        </w:rPr>
        <w:t>)与相关部门的职责分工.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与自治县住房和城乡建设局的有关职责分工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(1)关于市政设施、城市绿化、城市亮化管理方面职责的分工。</w:t>
      </w:r>
      <w:r>
        <w:rPr>
          <w:rFonts w:hint="eastAsia" w:ascii="仿宋_GB2312" w:hAnsi="仿宋_GB2312" w:eastAsia="仿宋_GB2312" w:cs="仿宋_GB2312"/>
          <w:b w:val="0"/>
          <w:bCs w:val="0"/>
          <w:sz w:val="32"/>
          <w:szCs w:val="32"/>
        </w:rPr>
        <w:t>自治县城市管理执法局</w:t>
      </w:r>
      <w:r>
        <w:rPr>
          <w:rFonts w:hint="eastAsia" w:ascii="仿宋_GB2312" w:hAnsi="仿宋_GB2312" w:eastAsia="仿宋_GB2312" w:cs="仿宋_GB2312"/>
          <w:sz w:val="32"/>
          <w:szCs w:val="32"/>
        </w:rPr>
        <w:t>负责县城规划区内已竣工验收并移交投入使用的市政设施、城市绿化、城市亮化设施等的维护、更新和改造工作。</w:t>
      </w:r>
      <w:r>
        <w:rPr>
          <w:rFonts w:hint="eastAsia" w:ascii="仿宋_GB2312" w:hAnsi="仿宋_GB2312" w:eastAsia="仿宋_GB2312" w:cs="仿宋_GB2312"/>
          <w:b w:val="0"/>
          <w:bCs w:val="0"/>
          <w:sz w:val="32"/>
          <w:szCs w:val="32"/>
        </w:rPr>
        <w:t>自治县住房和城乡建设局</w:t>
      </w:r>
      <w:r>
        <w:rPr>
          <w:rFonts w:hint="eastAsia" w:ascii="仿宋_GB2312" w:hAnsi="仿宋_GB2312" w:eastAsia="仿宋_GB2312" w:cs="仿宋_GB2312"/>
          <w:sz w:val="32"/>
          <w:szCs w:val="32"/>
        </w:rPr>
        <w:t>负责县城规划区内市政设施、城市绿化、城市亮化设施的新建工作。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(2)关于县城规划区范围内违章建筑执法方面职责的分工。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自治县城市管理执法局</w:t>
      </w:r>
      <w:r>
        <w:rPr>
          <w:rFonts w:hint="eastAsia" w:ascii="仿宋_GB2312" w:hAnsi="仿宋_GB2312" w:eastAsia="仿宋_GB2312" w:cs="仿宋_GB2312"/>
          <w:sz w:val="32"/>
          <w:szCs w:val="32"/>
        </w:rPr>
        <w:t>负责对县城规划区范围内建设违章建筑行为进行巡查、排查,并根据自治县住房和城乡建设局委托及授权开展执法工作。</w:t>
      </w:r>
      <w:r>
        <w:rPr>
          <w:rFonts w:hint="eastAsia" w:ascii="仿宋_GB2312" w:hAnsi="仿宋_GB2312" w:eastAsia="仿宋_GB2312" w:cs="仿宋_GB2312"/>
          <w:b w:val="0"/>
          <w:bCs w:val="0"/>
          <w:sz w:val="32"/>
          <w:szCs w:val="32"/>
        </w:rPr>
        <w:t>自治县住房和城乡建设局</w:t>
      </w:r>
      <w:r>
        <w:rPr>
          <w:rFonts w:hint="eastAsia" w:ascii="仿宋_GB2312" w:hAnsi="仿宋_GB2312" w:eastAsia="仿宋_GB2312" w:cs="仿宋_GB2312"/>
          <w:sz w:val="32"/>
          <w:szCs w:val="32"/>
        </w:rPr>
        <w:t>根据权限委托自治县城市管理执法局开展执法工作。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与自治县自然资源局的职责分工</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自治县城市管理执法局</w:t>
      </w:r>
      <w:r>
        <w:rPr>
          <w:rFonts w:hint="eastAsia" w:ascii="仿宋_GB2312" w:hAnsi="仿宋_GB2312" w:eastAsia="仿宋_GB2312" w:cs="仿宋_GB2312"/>
          <w:sz w:val="32"/>
          <w:szCs w:val="32"/>
        </w:rPr>
        <w:t>负责对县城规划区范围内的违法违规用地和非法盗采矿产资源等行为进行巡查、排查，并根据自治县自然资源局委托和授权开展执法工作。</w:t>
      </w:r>
      <w:r>
        <w:rPr>
          <w:rFonts w:hint="eastAsia" w:ascii="仿宋_GB2312" w:hAnsi="仿宋_GB2312" w:eastAsia="仿宋_GB2312" w:cs="仿宋_GB2312"/>
          <w:b w:val="0"/>
          <w:bCs w:val="0"/>
          <w:sz w:val="32"/>
          <w:szCs w:val="32"/>
        </w:rPr>
        <w:t>自治县自然资源局</w:t>
      </w:r>
      <w:r>
        <w:rPr>
          <w:rFonts w:hint="eastAsia" w:ascii="仿宋_GB2312" w:hAnsi="仿宋_GB2312" w:eastAsia="仿宋_GB2312" w:cs="仿宋_GB2312"/>
          <w:sz w:val="32"/>
          <w:szCs w:val="32"/>
        </w:rPr>
        <w:t>根据权限委托自治县城市管理执法局开展执法工作。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与自治县水利局的职责分工</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自治县城市管理执法局</w:t>
      </w:r>
      <w:r>
        <w:rPr>
          <w:rFonts w:hint="eastAsia" w:ascii="仿宋_GB2312" w:hAnsi="仿宋_GB2312" w:eastAsia="仿宋_GB2312" w:cs="仿宋_GB2312"/>
          <w:sz w:val="32"/>
          <w:szCs w:val="32"/>
        </w:rPr>
        <w:t>负责对县城规划区范围内违法占用河道等线索进行巡查、排查,并根据自治县水利局委托和授权开展执法工作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rPr>
        <w:t>自治县水利局</w:t>
      </w:r>
      <w:r>
        <w:rPr>
          <w:rFonts w:hint="eastAsia" w:ascii="仿宋_GB2312" w:hAnsi="仿宋_GB2312" w:eastAsia="仿宋_GB2312" w:cs="仿宋_GB2312"/>
          <w:sz w:val="32"/>
          <w:szCs w:val="32"/>
        </w:rPr>
        <w:t>根据权限委托自治县城市管理执法局开展执法工作。</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自治县城市管理执法局设下列内设机构:</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综合股。</w:t>
      </w:r>
      <w:r>
        <w:rPr>
          <w:rFonts w:hint="eastAsia" w:ascii="仿宋_GB2312" w:hAnsi="仿宋_GB2312" w:eastAsia="仿宋_GB2312" w:cs="仿宋_GB2312"/>
          <w:sz w:val="32"/>
          <w:szCs w:val="32"/>
        </w:rPr>
        <w:t>负责协调落实</w:t>
      </w:r>
      <w:r>
        <w:rPr>
          <w:rFonts w:hint="eastAsia" w:ascii="仿宋_GB2312" w:hAnsi="仿宋_GB2312" w:eastAsia="仿宋_GB2312" w:cs="仿宋_GB2312"/>
          <w:sz w:val="32"/>
          <w:szCs w:val="32"/>
          <w:lang w:eastAsia="zh-CN"/>
        </w:rPr>
        <w:t>自治</w:t>
      </w:r>
      <w:r>
        <w:rPr>
          <w:rFonts w:hint="eastAsia" w:ascii="仿宋_GB2312" w:hAnsi="仿宋_GB2312" w:eastAsia="仿宋_GB2312" w:cs="仿宋_GB2312"/>
          <w:sz w:val="32"/>
          <w:szCs w:val="32"/>
        </w:rPr>
        <w:t>县党委、自治县人民政府部署及相关部门有关工作。负责本系统政务工作的综合协调</w:t>
      </w:r>
      <w:r>
        <w:rPr>
          <w:rFonts w:hint="eastAsia" w:ascii="仿宋_GB2312" w:hAnsi="仿宋_GB2312" w:eastAsia="仿宋_GB2312" w:cs="仿宋_GB2312"/>
          <w:b w:val="0"/>
          <w:bCs w:val="0"/>
          <w:sz w:val="32"/>
          <w:szCs w:val="32"/>
        </w:rPr>
        <w:t>工作。负责各种文件、综合性材料的起草和审核工作,负责自</w:t>
      </w:r>
      <w:r>
        <w:rPr>
          <w:rFonts w:hint="eastAsia" w:ascii="仿宋_GB2312" w:hAnsi="仿宋_GB2312" w:eastAsia="仿宋_GB2312" w:cs="仿宋_GB2312"/>
          <w:sz w:val="32"/>
          <w:szCs w:val="32"/>
        </w:rPr>
        <w:t>治县人大代表议案和政协委员提案的办理答复工作,负责会议的组织、公文处理、财务、人事教育、宣传、档案管理、机要、保密、文印、信息化建设、综治、信访维稳、扶贫、对外联络、单位节能减排等工作。负责全县城市管理执法系统网络舆情监控及网络评论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办城市管理行政复议行政诉讼等法律事务。负责行政处罚案件审核。负责市容环境卫生和市政设施、园林绿化、供排水、燃气管理和安全生产工作。负责智慧城市建设管理工作、负责县城区重大执法活动的组织、协</w:t>
      </w:r>
      <w:r>
        <w:rPr>
          <w:rFonts w:hint="eastAsia" w:ascii="仿宋_GB2312" w:hAnsi="仿宋_GB2312" w:eastAsia="仿宋_GB2312" w:cs="仿宋_GB2312"/>
          <w:sz w:val="32"/>
          <w:szCs w:val="32"/>
          <w:lang w:eastAsia="zh-CN"/>
        </w:rPr>
        <w:t>调</w:t>
      </w:r>
      <w:r>
        <w:rPr>
          <w:rFonts w:hint="eastAsia" w:ascii="仿宋_GB2312" w:hAnsi="仿宋_GB2312" w:eastAsia="仿宋_GB2312" w:cs="仿宋_GB2312"/>
          <w:sz w:val="32"/>
          <w:szCs w:val="32"/>
        </w:rPr>
        <w:t>,指挥和监督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负责对县城区城市管理执法队伍依法行政情况进行监督、检查和业务考核。负责对行政执法中不作为,乱作为现象及违法违纪问题进行调查处理。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负责自治县城市规划区范围内跨区域、重大复杂案件协调、督办等工作。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黑体" w:eastAsia="仿宋_GB2312"/>
          <w:sz w:val="32"/>
          <w:szCs w:val="32"/>
        </w:rPr>
        <w:t>本部门由机关本级（行政）和</w:t>
      </w:r>
      <w:r>
        <w:rPr>
          <w:rFonts w:hint="eastAsia" w:ascii="仿宋_GB2312" w:hAnsi="黑体" w:eastAsia="仿宋_GB2312"/>
          <w:sz w:val="32"/>
          <w:szCs w:val="32"/>
          <w:lang w:val="en-US" w:eastAsia="zh-CN"/>
        </w:rPr>
        <w:t>2</w:t>
      </w:r>
      <w:r>
        <w:rPr>
          <w:rFonts w:hint="eastAsia" w:ascii="仿宋_GB2312" w:hAnsi="黑体" w:eastAsia="仿宋_GB2312"/>
          <w:sz w:val="32"/>
          <w:szCs w:val="32"/>
        </w:rPr>
        <w:t>个二层机构组成。其中：参照公务员管理事业单位1个，为</w:t>
      </w:r>
      <w:r>
        <w:rPr>
          <w:rFonts w:hint="eastAsia" w:ascii="仿宋_GB2312" w:hAnsi="黑体" w:eastAsia="仿宋_GB2312"/>
          <w:sz w:val="32"/>
          <w:szCs w:val="32"/>
          <w:lang w:eastAsia="zh-CN"/>
        </w:rPr>
        <w:t>自治县城市管理综合执法大队；全额拨款事业单位</w:t>
      </w:r>
      <w:r>
        <w:rPr>
          <w:rFonts w:hint="eastAsia" w:ascii="仿宋_GB2312" w:hAnsi="黑体" w:eastAsia="仿宋_GB2312"/>
          <w:sz w:val="32"/>
          <w:szCs w:val="32"/>
          <w:lang w:val="en-US" w:eastAsia="zh-CN"/>
        </w:rPr>
        <w:t>1个，为自治县市场服务中心（独立核算）。</w:t>
      </w:r>
    </w:p>
    <w:p>
      <w:pPr>
        <w:jc w:val="left"/>
        <w:rPr>
          <w:rFonts w:hint="eastAsia" w:ascii="黑体" w:hAnsi="黑体" w:eastAsia="黑体" w:cs="黑体"/>
          <w:sz w:val="32"/>
          <w:szCs w:val="32"/>
        </w:rPr>
      </w:pPr>
      <w:r>
        <w:rPr>
          <w:rFonts w:hint="eastAsia" w:ascii="黑体" w:hAnsi="黑体" w:eastAsia="黑体" w:cs="黑体"/>
          <w:sz w:val="32"/>
          <w:szCs w:val="32"/>
        </w:rPr>
        <w:t xml:space="preserve">    三、人员构成情况</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人员编制总数为</w:t>
      </w:r>
      <w:r>
        <w:rPr>
          <w:rFonts w:hint="eastAsia" w:ascii="仿宋_GB2312" w:eastAsia="仿宋_GB2312"/>
          <w:sz w:val="32"/>
          <w:szCs w:val="32"/>
          <w:lang w:val="en-US" w:eastAsia="zh-CN"/>
        </w:rPr>
        <w:t>46</w:t>
      </w:r>
      <w:r>
        <w:rPr>
          <w:rFonts w:hint="eastAsia" w:ascii="仿宋_GB2312" w:eastAsia="仿宋_GB2312"/>
          <w:sz w:val="32"/>
          <w:szCs w:val="32"/>
        </w:rPr>
        <w:t>人，其中行政编制</w:t>
      </w:r>
      <w:r>
        <w:rPr>
          <w:rFonts w:hint="eastAsia" w:ascii="仿宋_GB2312" w:eastAsia="仿宋_GB2312"/>
          <w:sz w:val="32"/>
          <w:szCs w:val="32"/>
          <w:lang w:val="en-US" w:eastAsia="zh-CN"/>
        </w:rPr>
        <w:t>5</w:t>
      </w:r>
      <w:r>
        <w:rPr>
          <w:rFonts w:hint="eastAsia" w:ascii="仿宋_GB2312" w:eastAsia="仿宋_GB2312"/>
          <w:sz w:val="32"/>
          <w:szCs w:val="32"/>
        </w:rPr>
        <w:t>人，事业编制</w:t>
      </w:r>
      <w:r>
        <w:rPr>
          <w:rFonts w:hint="eastAsia" w:ascii="仿宋_GB2312" w:eastAsia="仿宋_GB2312"/>
          <w:sz w:val="32"/>
          <w:szCs w:val="32"/>
          <w:lang w:val="en-US" w:eastAsia="zh-CN"/>
        </w:rPr>
        <w:t>41</w:t>
      </w:r>
      <w:r>
        <w:rPr>
          <w:rFonts w:hint="eastAsia" w:ascii="仿宋_GB2312" w:eastAsia="仿宋_GB2312"/>
          <w:sz w:val="32"/>
          <w:szCs w:val="32"/>
        </w:rPr>
        <w:t>人</w:t>
      </w:r>
      <w:r>
        <w:rPr>
          <w:rFonts w:hint="eastAsia" w:ascii="仿宋_GB2312" w:eastAsia="仿宋_GB2312"/>
          <w:sz w:val="32"/>
          <w:szCs w:val="32"/>
          <w:lang w:eastAsia="zh-CN"/>
        </w:rPr>
        <w:t>（执法大队编制</w:t>
      </w:r>
      <w:r>
        <w:rPr>
          <w:rFonts w:hint="eastAsia" w:ascii="仿宋_GB2312" w:eastAsia="仿宋_GB2312"/>
          <w:sz w:val="32"/>
          <w:szCs w:val="32"/>
          <w:lang w:val="en-US" w:eastAsia="zh-CN"/>
        </w:rPr>
        <w:t>24人，市场服务中心17人</w:t>
      </w:r>
      <w:r>
        <w:rPr>
          <w:rFonts w:hint="eastAsia" w:ascii="仿宋_GB2312" w:eastAsia="仿宋_GB2312"/>
          <w:sz w:val="32"/>
          <w:szCs w:val="32"/>
          <w:lang w:eastAsia="zh-CN"/>
        </w:rPr>
        <w:t>）</w:t>
      </w:r>
      <w:r>
        <w:rPr>
          <w:rFonts w:hint="eastAsia" w:ascii="仿宋_GB2312" w:eastAsia="仿宋_GB2312"/>
          <w:sz w:val="32"/>
          <w:szCs w:val="32"/>
        </w:rPr>
        <w:t>，机关后勤服务中心聘用人员控制数</w:t>
      </w:r>
      <w:r>
        <w:rPr>
          <w:rFonts w:hint="eastAsia" w:ascii="仿宋_GB2312" w:eastAsia="仿宋_GB2312"/>
          <w:sz w:val="32"/>
          <w:szCs w:val="32"/>
          <w:lang w:val="en-US" w:eastAsia="zh-CN"/>
        </w:rPr>
        <w:t>0</w:t>
      </w:r>
      <w:r>
        <w:rPr>
          <w:rFonts w:hint="eastAsia" w:ascii="仿宋_GB2312" w:eastAsia="仿宋_GB2312"/>
          <w:sz w:val="32"/>
          <w:szCs w:val="32"/>
        </w:rPr>
        <w:t>人。实有财政供养人数</w:t>
      </w:r>
      <w:r>
        <w:rPr>
          <w:rFonts w:hint="eastAsia" w:ascii="仿宋_GB2312" w:eastAsia="仿宋_GB2312"/>
          <w:sz w:val="32"/>
          <w:szCs w:val="32"/>
          <w:lang w:val="en-US" w:eastAsia="zh-CN"/>
        </w:rPr>
        <w:t>141</w:t>
      </w:r>
      <w:r>
        <w:rPr>
          <w:rFonts w:hint="eastAsia" w:ascii="仿宋_GB2312" w:eastAsia="仿宋_GB2312"/>
          <w:sz w:val="32"/>
          <w:szCs w:val="32"/>
        </w:rPr>
        <w:t>人，其中行政在职</w:t>
      </w:r>
      <w:r>
        <w:rPr>
          <w:rFonts w:hint="eastAsia" w:ascii="仿宋_GB2312" w:eastAsia="仿宋_GB2312"/>
          <w:sz w:val="32"/>
          <w:szCs w:val="32"/>
          <w:lang w:val="en-US" w:eastAsia="zh-CN"/>
        </w:rPr>
        <w:t>5</w:t>
      </w:r>
      <w:r>
        <w:rPr>
          <w:rFonts w:hint="eastAsia" w:ascii="仿宋_GB2312" w:eastAsia="仿宋_GB2312"/>
          <w:sz w:val="32"/>
          <w:szCs w:val="32"/>
        </w:rPr>
        <w:t>人，</w:t>
      </w:r>
      <w:r>
        <w:rPr>
          <w:rFonts w:hint="eastAsia" w:ascii="仿宋_GB2312" w:eastAsia="仿宋_GB2312"/>
          <w:sz w:val="32"/>
          <w:szCs w:val="32"/>
          <w:lang w:eastAsia="zh-CN"/>
        </w:rPr>
        <w:t>参公</w:t>
      </w:r>
      <w:r>
        <w:rPr>
          <w:rFonts w:hint="eastAsia" w:ascii="仿宋_GB2312" w:eastAsia="仿宋_GB2312"/>
          <w:sz w:val="32"/>
          <w:szCs w:val="32"/>
        </w:rPr>
        <w:t>事业在职</w:t>
      </w:r>
      <w:r>
        <w:rPr>
          <w:rFonts w:hint="eastAsia" w:ascii="仿宋_GB2312" w:eastAsia="仿宋_GB2312"/>
          <w:sz w:val="32"/>
          <w:szCs w:val="32"/>
          <w:lang w:val="en-US" w:eastAsia="zh-CN"/>
        </w:rPr>
        <w:t>21</w:t>
      </w:r>
      <w:r>
        <w:rPr>
          <w:rFonts w:hint="eastAsia" w:ascii="仿宋_GB2312" w:eastAsia="仿宋_GB2312"/>
          <w:sz w:val="32"/>
          <w:szCs w:val="32"/>
        </w:rPr>
        <w:t>人，</w:t>
      </w:r>
      <w:r>
        <w:rPr>
          <w:rFonts w:hint="eastAsia" w:ascii="仿宋_GB2312" w:eastAsia="仿宋_GB2312"/>
          <w:sz w:val="32"/>
          <w:szCs w:val="32"/>
          <w:lang w:eastAsia="zh-CN"/>
        </w:rPr>
        <w:t>事业单位在职</w:t>
      </w:r>
      <w:r>
        <w:rPr>
          <w:rFonts w:hint="eastAsia" w:ascii="仿宋_GB2312" w:eastAsia="仿宋_GB2312"/>
          <w:sz w:val="32"/>
          <w:szCs w:val="32"/>
          <w:lang w:val="en-US" w:eastAsia="zh-CN"/>
        </w:rPr>
        <w:t>17人，</w:t>
      </w:r>
      <w:r>
        <w:rPr>
          <w:rFonts w:hint="eastAsia" w:ascii="仿宋_GB2312" w:eastAsia="仿宋_GB2312"/>
          <w:sz w:val="32"/>
          <w:szCs w:val="32"/>
        </w:rPr>
        <w:t>离退休人员</w:t>
      </w:r>
      <w:r>
        <w:rPr>
          <w:rFonts w:hint="eastAsia" w:ascii="仿宋_GB2312" w:eastAsia="仿宋_GB2312"/>
          <w:sz w:val="32"/>
          <w:szCs w:val="32"/>
          <w:lang w:val="en-US" w:eastAsia="zh-CN"/>
        </w:rPr>
        <w:t>18</w:t>
      </w:r>
      <w:r>
        <w:rPr>
          <w:rFonts w:hint="eastAsia" w:ascii="仿宋_GB2312" w:eastAsia="仿宋_GB2312"/>
          <w:sz w:val="32"/>
          <w:szCs w:val="32"/>
        </w:rPr>
        <w:t>人（其中离休</w:t>
      </w:r>
      <w:r>
        <w:rPr>
          <w:rFonts w:hint="eastAsia" w:ascii="仿宋_GB2312" w:eastAsia="仿宋_GB2312"/>
          <w:sz w:val="32"/>
          <w:szCs w:val="32"/>
          <w:lang w:val="en-US" w:eastAsia="zh-CN"/>
        </w:rPr>
        <w:t>0</w:t>
      </w:r>
      <w:r>
        <w:rPr>
          <w:rFonts w:hint="eastAsia" w:ascii="仿宋_GB2312" w:eastAsia="仿宋_GB2312"/>
          <w:sz w:val="32"/>
          <w:szCs w:val="32"/>
        </w:rPr>
        <w:t>人）。编外在职实有人数</w:t>
      </w:r>
      <w:r>
        <w:rPr>
          <w:rFonts w:hint="eastAsia" w:ascii="仿宋_GB2312" w:eastAsia="仿宋_GB2312"/>
          <w:sz w:val="32"/>
          <w:szCs w:val="32"/>
          <w:lang w:val="en-US" w:eastAsia="zh-CN"/>
        </w:rPr>
        <w:t>80</w:t>
      </w:r>
      <w:r>
        <w:rPr>
          <w:rFonts w:hint="eastAsia" w:ascii="仿宋_GB2312" w:eastAsia="仿宋_GB2312"/>
          <w:sz w:val="32"/>
          <w:szCs w:val="32"/>
        </w:rPr>
        <w:t xml:space="preserve">人。具体情况如下： </w:t>
      </w:r>
    </w:p>
    <w:p>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eastAsia="zh-CN"/>
        </w:rPr>
        <w:t>局机关行政人员</w:t>
      </w:r>
      <w:r>
        <w:rPr>
          <w:rFonts w:hint="eastAsia" w:ascii="仿宋_GB2312" w:eastAsia="仿宋_GB2312"/>
          <w:sz w:val="32"/>
          <w:szCs w:val="32"/>
          <w:lang w:val="en-US" w:eastAsia="zh-CN"/>
        </w:rPr>
        <w:t>5人；局二层机构自治县城市管理综合执法大队在职21人；局二层机构自治县市场服务中心在职17人。退休人员18人，其中综合执法大队退休3人；市场服务中心退休15人；局机关编外聘用执法协管员80人。</w:t>
      </w:r>
    </w:p>
    <w:p>
      <w:pPr>
        <w:ind w:firstLine="640" w:firstLineChars="200"/>
        <w:jc w:val="left"/>
        <w:rPr>
          <w:rFonts w:hint="eastAsia" w:ascii="仿宋" w:hAnsi="仿宋" w:eastAsia="仿宋" w:cs="仿宋"/>
          <w:sz w:val="32"/>
          <w:szCs w:val="32"/>
        </w:rPr>
      </w:pPr>
    </w:p>
    <w:p>
      <w:pPr>
        <w:jc w:val="center"/>
        <w:rPr>
          <w:rFonts w:hint="eastAsia" w:ascii="仿宋" w:hAnsi="仿宋" w:eastAsia="仿宋" w:cs="仿宋"/>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footerReference r:id="rId5" w:type="default"/>
          <w:pgSz w:w="11906" w:h="16838"/>
          <w:pgMar w:top="1440" w:right="1800" w:bottom="1440" w:left="1800" w:header="851" w:footer="992" w:gutter="0"/>
          <w:cols w:space="425" w:num="1"/>
          <w:docGrid w:type="lines" w:linePitch="312" w:charSpace="0"/>
        </w:sect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szCs w:val="32"/>
          <w:highlight w:val="none"/>
          <w:lang w:eastAsia="zh-CN"/>
        </w:rPr>
        <w:t>环江毛南族自治县</w:t>
      </w:r>
      <w:r>
        <w:rPr>
          <w:rFonts w:hint="eastAsia" w:ascii="黑体" w:hAnsi="黑体" w:eastAsia="黑体" w:cs="黑体"/>
          <w:sz w:val="32"/>
          <w:u w:color="auto"/>
          <w:lang w:eastAsia="zh-CN"/>
        </w:rPr>
        <w:t>城市管理执法局</w:t>
      </w:r>
      <w:r>
        <w:rPr>
          <w:rFonts w:hint="eastAsia" w:ascii="黑体" w:hAnsi="黑体" w:eastAsia="黑体" w:cs="黑体"/>
          <w:sz w:val="32"/>
          <w:szCs w:val="32"/>
          <w:highlight w:val="none"/>
        </w:rPr>
        <w:t xml:space="preserve"> 2022年度部门决算报表</w:t>
      </w:r>
    </w:p>
    <w:tbl>
      <w:tblPr>
        <w:tblStyle w:val="6"/>
        <w:tblW w:w="13940" w:type="dxa"/>
        <w:tblInd w:w="96" w:type="dxa"/>
        <w:tblLayout w:type="fixed"/>
        <w:tblCellMar>
          <w:top w:w="0" w:type="dxa"/>
          <w:left w:w="108" w:type="dxa"/>
          <w:bottom w:w="0" w:type="dxa"/>
          <w:right w:w="108" w:type="dxa"/>
        </w:tblCellMar>
      </w:tblPr>
      <w:tblGrid>
        <w:gridCol w:w="3526"/>
        <w:gridCol w:w="720"/>
        <w:gridCol w:w="1485"/>
        <w:gridCol w:w="4105"/>
        <w:gridCol w:w="2202"/>
        <w:gridCol w:w="1902"/>
      </w:tblGrid>
      <w:tr>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center"/>
              <w:rPr>
                <w:rFonts w:hint="eastAsia" w:ascii="仿宋" w:hAnsi="仿宋" w:eastAsia="仿宋" w:cs="仿宋"/>
                <w:b/>
                <w:bCs/>
                <w:sz w:val="24"/>
                <w:highlight w:val="none"/>
              </w:rPr>
            </w:pPr>
            <w:r>
              <w:rPr>
                <w:rFonts w:hint="eastAsia" w:ascii="仿宋" w:hAnsi="仿宋" w:eastAsia="仿宋" w:cs="仿宋"/>
                <w:b/>
                <w:bCs/>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352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10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5731"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环江毛南族自治县城市管理执法局</w:t>
            </w:r>
          </w:p>
        </w:tc>
        <w:tc>
          <w:tcPr>
            <w:tcW w:w="4105"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573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820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35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4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35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4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35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2312.90</w:t>
            </w:r>
          </w:p>
        </w:tc>
        <w:tc>
          <w:tcPr>
            <w:tcW w:w="4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8.46</w:t>
            </w:r>
          </w:p>
        </w:tc>
      </w:tr>
      <w:tr>
        <w:tblPrEx>
          <w:tblCellMar>
            <w:top w:w="0" w:type="dxa"/>
            <w:left w:w="108" w:type="dxa"/>
            <w:bottom w:w="0" w:type="dxa"/>
            <w:right w:w="108" w:type="dxa"/>
          </w:tblCellMar>
        </w:tblPrEx>
        <w:trPr>
          <w:trHeight w:val="334" w:hRule="atLeast"/>
        </w:trPr>
        <w:tc>
          <w:tcPr>
            <w:tcW w:w="35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43.70</w:t>
            </w:r>
          </w:p>
        </w:tc>
        <w:tc>
          <w:tcPr>
            <w:tcW w:w="4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5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5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4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5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35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5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5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2.80</w:t>
            </w:r>
          </w:p>
        </w:tc>
        <w:tc>
          <w:tcPr>
            <w:tcW w:w="4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42.19</w:t>
            </w:r>
          </w:p>
        </w:tc>
      </w:tr>
      <w:tr>
        <w:tblPrEx>
          <w:tblCellMar>
            <w:top w:w="0" w:type="dxa"/>
            <w:left w:w="108" w:type="dxa"/>
            <w:bottom w:w="0" w:type="dxa"/>
            <w:right w:w="108" w:type="dxa"/>
          </w:tblCellMar>
        </w:tblPrEx>
        <w:trPr>
          <w:trHeight w:val="334" w:hRule="atLeast"/>
        </w:trPr>
        <w:tc>
          <w:tcPr>
            <w:tcW w:w="35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22.28</w:t>
            </w:r>
          </w:p>
        </w:tc>
      </w:tr>
      <w:tr>
        <w:tblPrEx>
          <w:tblCellMar>
            <w:top w:w="0" w:type="dxa"/>
            <w:left w:w="108" w:type="dxa"/>
            <w:bottom w:w="0" w:type="dxa"/>
            <w:right w:w="108" w:type="dxa"/>
          </w:tblCellMar>
        </w:tblPrEx>
        <w:trPr>
          <w:trHeight w:val="334" w:hRule="atLeast"/>
        </w:trPr>
        <w:tc>
          <w:tcPr>
            <w:tcW w:w="35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5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2162.52</w:t>
            </w:r>
          </w:p>
        </w:tc>
      </w:tr>
      <w:tr>
        <w:tblPrEx>
          <w:tblCellMar>
            <w:top w:w="0" w:type="dxa"/>
            <w:left w:w="108" w:type="dxa"/>
            <w:bottom w:w="0" w:type="dxa"/>
            <w:right w:w="108" w:type="dxa"/>
          </w:tblCellMar>
        </w:tblPrEx>
        <w:trPr>
          <w:trHeight w:val="334" w:hRule="atLeast"/>
        </w:trPr>
        <w:tc>
          <w:tcPr>
            <w:tcW w:w="35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35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334" w:hRule="atLeast"/>
        </w:trPr>
        <w:tc>
          <w:tcPr>
            <w:tcW w:w="35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5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5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5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5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5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53.93</w:t>
            </w:r>
          </w:p>
        </w:tc>
      </w:tr>
      <w:tr>
        <w:tblPrEx>
          <w:tblCellMar>
            <w:top w:w="0" w:type="dxa"/>
            <w:left w:w="108" w:type="dxa"/>
            <w:bottom w:w="0" w:type="dxa"/>
            <w:right w:w="108" w:type="dxa"/>
          </w:tblCellMar>
        </w:tblPrEx>
        <w:trPr>
          <w:trHeight w:val="334" w:hRule="atLeast"/>
        </w:trPr>
        <w:tc>
          <w:tcPr>
            <w:tcW w:w="35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5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5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5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67.22</w:t>
            </w:r>
          </w:p>
        </w:tc>
      </w:tr>
      <w:tr>
        <w:tblPrEx>
          <w:tblCellMar>
            <w:top w:w="0" w:type="dxa"/>
            <w:left w:w="108" w:type="dxa"/>
            <w:bottom w:w="0" w:type="dxa"/>
            <w:right w:w="108" w:type="dxa"/>
          </w:tblCellMar>
        </w:tblPrEx>
        <w:trPr>
          <w:trHeight w:val="334" w:hRule="atLeast"/>
        </w:trPr>
        <w:tc>
          <w:tcPr>
            <w:tcW w:w="35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5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5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5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2356.60</w:t>
            </w:r>
          </w:p>
        </w:tc>
        <w:tc>
          <w:tcPr>
            <w:tcW w:w="4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2356.60</w:t>
            </w:r>
          </w:p>
        </w:tc>
      </w:tr>
      <w:tr>
        <w:tblPrEx>
          <w:tblCellMar>
            <w:top w:w="0" w:type="dxa"/>
            <w:left w:w="108" w:type="dxa"/>
            <w:bottom w:w="0" w:type="dxa"/>
            <w:right w:w="108" w:type="dxa"/>
          </w:tblCellMar>
        </w:tblPrEx>
        <w:trPr>
          <w:trHeight w:val="334" w:hRule="atLeast"/>
        </w:trPr>
        <w:tc>
          <w:tcPr>
            <w:tcW w:w="35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5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4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35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5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2356.60</w:t>
            </w:r>
          </w:p>
        </w:tc>
        <w:tc>
          <w:tcPr>
            <w:tcW w:w="4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2356.60</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14790" w:type="dxa"/>
        <w:tblInd w:w="93" w:type="dxa"/>
        <w:tblLayout w:type="fixed"/>
        <w:tblCellMar>
          <w:top w:w="0" w:type="dxa"/>
          <w:left w:w="108" w:type="dxa"/>
          <w:bottom w:w="0" w:type="dxa"/>
          <w:right w:w="108" w:type="dxa"/>
        </w:tblCellMar>
      </w:tblPr>
      <w:tblGrid>
        <w:gridCol w:w="3"/>
        <w:gridCol w:w="1036"/>
        <w:gridCol w:w="548"/>
        <w:gridCol w:w="1378"/>
        <w:gridCol w:w="236"/>
        <w:gridCol w:w="236"/>
        <w:gridCol w:w="524"/>
        <w:gridCol w:w="3"/>
        <w:gridCol w:w="1515"/>
        <w:gridCol w:w="2"/>
        <w:gridCol w:w="1423"/>
        <w:gridCol w:w="30"/>
        <w:gridCol w:w="1373"/>
        <w:gridCol w:w="22"/>
        <w:gridCol w:w="1445"/>
        <w:gridCol w:w="10"/>
        <w:gridCol w:w="1470"/>
        <w:gridCol w:w="15"/>
        <w:gridCol w:w="1425"/>
        <w:gridCol w:w="1269"/>
        <w:gridCol w:w="36"/>
      </w:tblGrid>
      <w:tr>
        <w:tblPrEx>
          <w:tblCellMar>
            <w:top w:w="0" w:type="dxa"/>
            <w:left w:w="108" w:type="dxa"/>
            <w:bottom w:w="0" w:type="dxa"/>
            <w:right w:w="108" w:type="dxa"/>
          </w:tblCellMar>
        </w:tblPrEx>
        <w:trPr>
          <w:gridBefore w:val="1"/>
          <w:gridAfter w:val="1"/>
          <w:wBefore w:w="3" w:type="dxa"/>
          <w:wAfter w:w="36" w:type="dxa"/>
          <w:trHeight w:val="1158" w:hRule="atLeast"/>
        </w:trPr>
        <w:tc>
          <w:tcPr>
            <w:tcW w:w="13960" w:type="dxa"/>
            <w:gridSpan w:val="19"/>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center"/>
              <w:rPr>
                <w:rFonts w:hint="eastAsia" w:ascii="仿宋" w:hAnsi="仿宋" w:eastAsia="仿宋" w:cs="仿宋"/>
                <w:b/>
                <w:bCs/>
                <w:sz w:val="24"/>
                <w:highlight w:val="none"/>
              </w:rPr>
            </w:pPr>
            <w:r>
              <w:rPr>
                <w:rFonts w:hint="eastAsia" w:ascii="仿宋" w:hAnsi="仿宋" w:eastAsia="仿宋" w:cs="仿宋"/>
                <w:b/>
                <w:bCs/>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gridBefore w:val="1"/>
          <w:gridAfter w:val="1"/>
          <w:wBefore w:w="3" w:type="dxa"/>
          <w:wAfter w:w="36" w:type="dxa"/>
          <w:trHeight w:val="317" w:hRule="atLeast"/>
        </w:trPr>
        <w:tc>
          <w:tcPr>
            <w:tcW w:w="2962" w:type="dxa"/>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3"/>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gridBefore w:val="1"/>
          <w:gridAfter w:val="1"/>
          <w:wBefore w:w="3" w:type="dxa"/>
          <w:wAfter w:w="36" w:type="dxa"/>
          <w:trHeight w:val="317" w:hRule="atLeast"/>
        </w:trPr>
        <w:tc>
          <w:tcPr>
            <w:tcW w:w="6931" w:type="dxa"/>
            <w:gridSpan w:val="11"/>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环江毛南族自治县城市管理执法局</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gridSpan w:val="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gridSpan w:val="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3"/>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Before w:val="1"/>
          <w:gridAfter w:val="1"/>
          <w:wBefore w:w="3" w:type="dxa"/>
          <w:wAfter w:w="36" w:type="dxa"/>
          <w:trHeight w:val="327" w:hRule="atLeast"/>
        </w:trPr>
        <w:tc>
          <w:tcPr>
            <w:tcW w:w="3958"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gridBefore w:val="1"/>
          <w:gridAfter w:val="1"/>
          <w:wBefore w:w="3" w:type="dxa"/>
          <w:wAfter w:w="36" w:type="dxa"/>
          <w:trHeight w:val="327" w:hRule="atLeast"/>
        </w:trPr>
        <w:tc>
          <w:tcPr>
            <w:tcW w:w="158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Before w:val="1"/>
          <w:gridAfter w:val="1"/>
          <w:wBefore w:w="3" w:type="dxa"/>
          <w:wAfter w:w="36" w:type="dxa"/>
          <w:trHeight w:val="327" w:hRule="atLeast"/>
        </w:trPr>
        <w:tc>
          <w:tcPr>
            <w:tcW w:w="158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Before w:val="1"/>
          <w:gridAfter w:val="1"/>
          <w:wBefore w:w="3" w:type="dxa"/>
          <w:wAfter w:w="36" w:type="dxa"/>
          <w:trHeight w:val="327" w:hRule="atLeast"/>
        </w:trPr>
        <w:tc>
          <w:tcPr>
            <w:tcW w:w="158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Before w:val="1"/>
          <w:gridAfter w:val="1"/>
          <w:wBefore w:w="3" w:type="dxa"/>
          <w:wAfter w:w="36" w:type="dxa"/>
          <w:trHeight w:val="327" w:hRule="atLeast"/>
        </w:trPr>
        <w:tc>
          <w:tcPr>
            <w:tcW w:w="3958"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64" w:type="dxa"/>
            <w:gridSpan w:val="8"/>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2,356.60</w:t>
            </w:r>
          </w:p>
        </w:tc>
        <w:tc>
          <w:tcPr>
            <w:tcW w:w="14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2,356.60</w:t>
            </w:r>
          </w:p>
        </w:tc>
        <w:tc>
          <w:tcPr>
            <w:tcW w:w="1425"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45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48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30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39"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2925"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5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8.46</w:t>
            </w:r>
          </w:p>
        </w:tc>
        <w:tc>
          <w:tcPr>
            <w:tcW w:w="14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8.46</w:t>
            </w:r>
          </w:p>
        </w:tc>
        <w:tc>
          <w:tcPr>
            <w:tcW w:w="1425"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8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0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39"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2925"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5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w:t>
            </w:r>
          </w:p>
        </w:tc>
        <w:tc>
          <w:tcPr>
            <w:tcW w:w="14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w:t>
            </w:r>
          </w:p>
        </w:tc>
        <w:tc>
          <w:tcPr>
            <w:tcW w:w="1425"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8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0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39"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2925"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15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w:t>
            </w:r>
          </w:p>
        </w:tc>
        <w:tc>
          <w:tcPr>
            <w:tcW w:w="14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w:t>
            </w:r>
          </w:p>
        </w:tc>
        <w:tc>
          <w:tcPr>
            <w:tcW w:w="1425"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8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0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39"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w:t>
            </w:r>
          </w:p>
        </w:tc>
        <w:tc>
          <w:tcPr>
            <w:tcW w:w="2925"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宣传事务</w:t>
            </w:r>
          </w:p>
        </w:tc>
        <w:tc>
          <w:tcPr>
            <w:tcW w:w="15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w:t>
            </w:r>
          </w:p>
        </w:tc>
        <w:tc>
          <w:tcPr>
            <w:tcW w:w="14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w:t>
            </w:r>
          </w:p>
        </w:tc>
        <w:tc>
          <w:tcPr>
            <w:tcW w:w="1425"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8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0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39"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2013399</w:t>
            </w:r>
          </w:p>
        </w:tc>
        <w:tc>
          <w:tcPr>
            <w:tcW w:w="2925"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其他宣传事务支出</w:t>
            </w:r>
          </w:p>
        </w:tc>
        <w:tc>
          <w:tcPr>
            <w:tcW w:w="15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w:t>
            </w:r>
          </w:p>
        </w:tc>
        <w:tc>
          <w:tcPr>
            <w:tcW w:w="14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w:t>
            </w:r>
          </w:p>
        </w:tc>
        <w:tc>
          <w:tcPr>
            <w:tcW w:w="1425"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8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0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39"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2925"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5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42.19</w:t>
            </w:r>
          </w:p>
        </w:tc>
        <w:tc>
          <w:tcPr>
            <w:tcW w:w="14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42.19</w:t>
            </w:r>
          </w:p>
        </w:tc>
        <w:tc>
          <w:tcPr>
            <w:tcW w:w="1425"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8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0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39"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2925"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5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42.19</w:t>
            </w:r>
          </w:p>
        </w:tc>
        <w:tc>
          <w:tcPr>
            <w:tcW w:w="14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42.19</w:t>
            </w:r>
          </w:p>
        </w:tc>
        <w:tc>
          <w:tcPr>
            <w:tcW w:w="1425"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8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0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39"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2925"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5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4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425"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8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0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39"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2925"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5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40.39</w:t>
            </w:r>
          </w:p>
        </w:tc>
        <w:tc>
          <w:tcPr>
            <w:tcW w:w="14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40.39</w:t>
            </w:r>
          </w:p>
        </w:tc>
        <w:tc>
          <w:tcPr>
            <w:tcW w:w="1425"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8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0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39"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2925"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5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22.28</w:t>
            </w:r>
          </w:p>
        </w:tc>
        <w:tc>
          <w:tcPr>
            <w:tcW w:w="14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22.28</w:t>
            </w:r>
          </w:p>
        </w:tc>
        <w:tc>
          <w:tcPr>
            <w:tcW w:w="1425"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8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0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39"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2925"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5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22.28</w:t>
            </w:r>
          </w:p>
        </w:tc>
        <w:tc>
          <w:tcPr>
            <w:tcW w:w="14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22.28</w:t>
            </w:r>
          </w:p>
        </w:tc>
        <w:tc>
          <w:tcPr>
            <w:tcW w:w="1425"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8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0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39"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2925"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5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22.28</w:t>
            </w:r>
          </w:p>
        </w:tc>
        <w:tc>
          <w:tcPr>
            <w:tcW w:w="14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22.28</w:t>
            </w:r>
          </w:p>
        </w:tc>
        <w:tc>
          <w:tcPr>
            <w:tcW w:w="1425"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8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0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39"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2925"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15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2,162.52</w:t>
            </w:r>
          </w:p>
        </w:tc>
        <w:tc>
          <w:tcPr>
            <w:tcW w:w="14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2,162.52</w:t>
            </w:r>
          </w:p>
        </w:tc>
        <w:tc>
          <w:tcPr>
            <w:tcW w:w="1425"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8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0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39"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2925"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15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756.07</w:t>
            </w:r>
          </w:p>
        </w:tc>
        <w:tc>
          <w:tcPr>
            <w:tcW w:w="14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756.07</w:t>
            </w:r>
          </w:p>
        </w:tc>
        <w:tc>
          <w:tcPr>
            <w:tcW w:w="1425"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8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0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39"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2120101</w:t>
            </w:r>
          </w:p>
        </w:tc>
        <w:tc>
          <w:tcPr>
            <w:tcW w:w="2925"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5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242.89</w:t>
            </w:r>
          </w:p>
        </w:tc>
        <w:tc>
          <w:tcPr>
            <w:tcW w:w="14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242.89</w:t>
            </w:r>
          </w:p>
        </w:tc>
        <w:tc>
          <w:tcPr>
            <w:tcW w:w="1425"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8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0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39"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2120104</w:t>
            </w:r>
          </w:p>
        </w:tc>
        <w:tc>
          <w:tcPr>
            <w:tcW w:w="2925"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城管执法</w:t>
            </w:r>
          </w:p>
        </w:tc>
        <w:tc>
          <w:tcPr>
            <w:tcW w:w="15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513.18</w:t>
            </w:r>
          </w:p>
        </w:tc>
        <w:tc>
          <w:tcPr>
            <w:tcW w:w="14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513.18</w:t>
            </w:r>
          </w:p>
        </w:tc>
        <w:tc>
          <w:tcPr>
            <w:tcW w:w="1425"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8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0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39"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21202</w:t>
            </w:r>
          </w:p>
        </w:tc>
        <w:tc>
          <w:tcPr>
            <w:tcW w:w="2925"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城乡社区规划与管理</w:t>
            </w:r>
          </w:p>
        </w:tc>
        <w:tc>
          <w:tcPr>
            <w:tcW w:w="15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6.98</w:t>
            </w:r>
          </w:p>
        </w:tc>
        <w:tc>
          <w:tcPr>
            <w:tcW w:w="14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6.98</w:t>
            </w:r>
          </w:p>
        </w:tc>
        <w:tc>
          <w:tcPr>
            <w:tcW w:w="1425"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8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0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39"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2120201</w:t>
            </w:r>
          </w:p>
        </w:tc>
        <w:tc>
          <w:tcPr>
            <w:tcW w:w="2925"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城乡社区规划与管理</w:t>
            </w:r>
          </w:p>
        </w:tc>
        <w:tc>
          <w:tcPr>
            <w:tcW w:w="15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6.98</w:t>
            </w:r>
          </w:p>
        </w:tc>
        <w:tc>
          <w:tcPr>
            <w:tcW w:w="14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6.98</w:t>
            </w:r>
          </w:p>
        </w:tc>
        <w:tc>
          <w:tcPr>
            <w:tcW w:w="1425"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8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0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39"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2925"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15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61.76</w:t>
            </w:r>
          </w:p>
        </w:tc>
        <w:tc>
          <w:tcPr>
            <w:tcW w:w="14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61.76</w:t>
            </w:r>
          </w:p>
        </w:tc>
        <w:tc>
          <w:tcPr>
            <w:tcW w:w="1425"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8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0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39"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2120303</w:t>
            </w:r>
          </w:p>
        </w:tc>
        <w:tc>
          <w:tcPr>
            <w:tcW w:w="2925"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小城镇基础设施建设</w:t>
            </w:r>
          </w:p>
        </w:tc>
        <w:tc>
          <w:tcPr>
            <w:tcW w:w="15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4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425"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8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0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39"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2120399</w:t>
            </w:r>
          </w:p>
        </w:tc>
        <w:tc>
          <w:tcPr>
            <w:tcW w:w="2925"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其他城乡社区公共设施支出</w:t>
            </w:r>
          </w:p>
        </w:tc>
        <w:tc>
          <w:tcPr>
            <w:tcW w:w="15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49.76</w:t>
            </w:r>
          </w:p>
        </w:tc>
        <w:tc>
          <w:tcPr>
            <w:tcW w:w="14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49.76</w:t>
            </w:r>
          </w:p>
        </w:tc>
        <w:tc>
          <w:tcPr>
            <w:tcW w:w="1425"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8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0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39"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w:t>
            </w:r>
          </w:p>
        </w:tc>
        <w:tc>
          <w:tcPr>
            <w:tcW w:w="2925"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城乡社区环境卫生</w:t>
            </w:r>
          </w:p>
        </w:tc>
        <w:tc>
          <w:tcPr>
            <w:tcW w:w="15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1,271.58</w:t>
            </w:r>
          </w:p>
        </w:tc>
        <w:tc>
          <w:tcPr>
            <w:tcW w:w="14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1,271.58</w:t>
            </w:r>
          </w:p>
        </w:tc>
        <w:tc>
          <w:tcPr>
            <w:tcW w:w="1425"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8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0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39"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2120501</w:t>
            </w:r>
          </w:p>
        </w:tc>
        <w:tc>
          <w:tcPr>
            <w:tcW w:w="2925"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城乡社区环境卫生</w:t>
            </w:r>
          </w:p>
        </w:tc>
        <w:tc>
          <w:tcPr>
            <w:tcW w:w="15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1,271.58</w:t>
            </w:r>
          </w:p>
        </w:tc>
        <w:tc>
          <w:tcPr>
            <w:tcW w:w="14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1,271.58</w:t>
            </w:r>
          </w:p>
        </w:tc>
        <w:tc>
          <w:tcPr>
            <w:tcW w:w="1425"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8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0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39"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w:t>
            </w:r>
          </w:p>
        </w:tc>
        <w:tc>
          <w:tcPr>
            <w:tcW w:w="2925"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15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43.70</w:t>
            </w:r>
          </w:p>
        </w:tc>
        <w:tc>
          <w:tcPr>
            <w:tcW w:w="14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43.70</w:t>
            </w:r>
          </w:p>
        </w:tc>
        <w:tc>
          <w:tcPr>
            <w:tcW w:w="1425"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8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0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39"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2120899</w:t>
            </w:r>
          </w:p>
        </w:tc>
        <w:tc>
          <w:tcPr>
            <w:tcW w:w="2925"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其他国有土地使用权出让收入安排的支出</w:t>
            </w:r>
          </w:p>
        </w:tc>
        <w:tc>
          <w:tcPr>
            <w:tcW w:w="15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43.70</w:t>
            </w:r>
          </w:p>
        </w:tc>
        <w:tc>
          <w:tcPr>
            <w:tcW w:w="14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43.70</w:t>
            </w:r>
          </w:p>
        </w:tc>
        <w:tc>
          <w:tcPr>
            <w:tcW w:w="1425"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8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0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39"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21299</w:t>
            </w:r>
          </w:p>
        </w:tc>
        <w:tc>
          <w:tcPr>
            <w:tcW w:w="2925"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其他城乡社区支出</w:t>
            </w:r>
          </w:p>
        </w:tc>
        <w:tc>
          <w:tcPr>
            <w:tcW w:w="15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22.42</w:t>
            </w:r>
          </w:p>
        </w:tc>
        <w:tc>
          <w:tcPr>
            <w:tcW w:w="14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22.42</w:t>
            </w:r>
          </w:p>
        </w:tc>
        <w:tc>
          <w:tcPr>
            <w:tcW w:w="1425"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8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0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39"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2129999</w:t>
            </w:r>
          </w:p>
        </w:tc>
        <w:tc>
          <w:tcPr>
            <w:tcW w:w="2925"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其他城乡社区支出</w:t>
            </w:r>
          </w:p>
        </w:tc>
        <w:tc>
          <w:tcPr>
            <w:tcW w:w="15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22.42</w:t>
            </w:r>
          </w:p>
        </w:tc>
        <w:tc>
          <w:tcPr>
            <w:tcW w:w="14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22.42</w:t>
            </w:r>
          </w:p>
        </w:tc>
        <w:tc>
          <w:tcPr>
            <w:tcW w:w="1425"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8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0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39"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2925"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5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53.93</w:t>
            </w:r>
          </w:p>
        </w:tc>
        <w:tc>
          <w:tcPr>
            <w:tcW w:w="14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53.93</w:t>
            </w:r>
          </w:p>
        </w:tc>
        <w:tc>
          <w:tcPr>
            <w:tcW w:w="1425"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8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0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39"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2925"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5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53.93</w:t>
            </w:r>
          </w:p>
        </w:tc>
        <w:tc>
          <w:tcPr>
            <w:tcW w:w="14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53.93</w:t>
            </w:r>
          </w:p>
        </w:tc>
        <w:tc>
          <w:tcPr>
            <w:tcW w:w="1425"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8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0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39"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2925"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5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53.93</w:t>
            </w:r>
          </w:p>
        </w:tc>
        <w:tc>
          <w:tcPr>
            <w:tcW w:w="14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53.93</w:t>
            </w:r>
          </w:p>
        </w:tc>
        <w:tc>
          <w:tcPr>
            <w:tcW w:w="1425"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8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0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39"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2925"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5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67.22</w:t>
            </w:r>
          </w:p>
        </w:tc>
        <w:tc>
          <w:tcPr>
            <w:tcW w:w="14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67.22</w:t>
            </w:r>
          </w:p>
        </w:tc>
        <w:tc>
          <w:tcPr>
            <w:tcW w:w="1425"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8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0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39"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2925"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5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67.22</w:t>
            </w:r>
          </w:p>
        </w:tc>
        <w:tc>
          <w:tcPr>
            <w:tcW w:w="14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67.22</w:t>
            </w:r>
          </w:p>
        </w:tc>
        <w:tc>
          <w:tcPr>
            <w:tcW w:w="1425"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8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0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39"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2925"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5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67.22</w:t>
            </w:r>
          </w:p>
        </w:tc>
        <w:tc>
          <w:tcPr>
            <w:tcW w:w="14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67.22</w:t>
            </w:r>
          </w:p>
        </w:tc>
        <w:tc>
          <w:tcPr>
            <w:tcW w:w="1425"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8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0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9" w:type="dxa"/>
            <w:gridSpan w:val="2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hint="eastAsia" w:ascii="仿宋" w:hAnsi="仿宋" w:eastAsia="仿宋" w:cs="仿宋"/>
          <w:b/>
          <w:bCs/>
          <w:sz w:val="24"/>
          <w:highlight w:val="none"/>
        </w:rPr>
      </w:pPr>
      <w:r>
        <w:rPr>
          <w:rFonts w:hint="eastAsia" w:ascii="仿宋" w:hAnsi="仿宋" w:eastAsia="仿宋" w:cs="仿宋"/>
          <w:b/>
          <w:bCs/>
          <w:sz w:val="24"/>
          <w:highlight w:val="none"/>
        </w:rPr>
        <w:t>表三：支出决算表</w:t>
      </w:r>
    </w:p>
    <w:p>
      <w:pPr>
        <w:jc w:val="left"/>
        <w:rPr>
          <w:rFonts w:hint="eastAsia" w:ascii="仿宋" w:hAnsi="仿宋" w:eastAsia="仿宋" w:cs="仿宋"/>
          <w:b/>
          <w:bCs/>
          <w:sz w:val="24"/>
          <w:highlight w:val="none"/>
        </w:rPr>
      </w:pPr>
    </w:p>
    <w:tbl>
      <w:tblPr>
        <w:tblStyle w:val="6"/>
        <w:tblW w:w="13980" w:type="dxa"/>
        <w:tblInd w:w="93" w:type="dxa"/>
        <w:tblLayout w:type="fixed"/>
        <w:tblCellMar>
          <w:top w:w="0" w:type="dxa"/>
          <w:left w:w="108" w:type="dxa"/>
          <w:bottom w:w="0" w:type="dxa"/>
          <w:right w:w="108" w:type="dxa"/>
        </w:tblCellMar>
      </w:tblPr>
      <w:tblGrid>
        <w:gridCol w:w="3"/>
        <w:gridCol w:w="1142"/>
        <w:gridCol w:w="240"/>
        <w:gridCol w:w="14"/>
        <w:gridCol w:w="286"/>
        <w:gridCol w:w="3704"/>
        <w:gridCol w:w="1155"/>
        <w:gridCol w:w="15"/>
        <w:gridCol w:w="1185"/>
        <w:gridCol w:w="1260"/>
        <w:gridCol w:w="15"/>
        <w:gridCol w:w="1425"/>
        <w:gridCol w:w="15"/>
        <w:gridCol w:w="1665"/>
        <w:gridCol w:w="1859"/>
        <w:gridCol w:w="31"/>
      </w:tblGrid>
      <w:tr>
        <w:trPr>
          <w:gridBefore w:val="1"/>
          <w:gridAfter w:val="1"/>
          <w:wBefore w:w="3" w:type="dxa"/>
          <w:wAfter w:w="31" w:type="dxa"/>
          <w:trHeight w:val="623" w:hRule="atLeast"/>
        </w:trPr>
        <w:tc>
          <w:tcPr>
            <w:tcW w:w="13980" w:type="dxa"/>
            <w:gridSpan w:val="14"/>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gridBefore w:val="1"/>
          <w:gridAfter w:val="1"/>
          <w:wBefore w:w="3" w:type="dxa"/>
          <w:wAfter w:w="31" w:type="dxa"/>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0"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70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0"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85"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75"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859"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gridBefore w:val="1"/>
          <w:gridAfter w:val="1"/>
          <w:wBefore w:w="3" w:type="dxa"/>
          <w:wAfter w:w="31" w:type="dxa"/>
          <w:trHeight w:val="312" w:hRule="atLeast"/>
        </w:trPr>
        <w:tc>
          <w:tcPr>
            <w:tcW w:w="9016" w:type="dxa"/>
            <w:gridSpan w:val="10"/>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环江毛南族自治县城市管理执法局</w:t>
            </w:r>
          </w:p>
        </w:tc>
        <w:tc>
          <w:tcPr>
            <w:tcW w:w="1425"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gridSpan w:val="2"/>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859"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Before w:val="1"/>
          <w:gridAfter w:val="1"/>
          <w:wBefore w:w="3" w:type="dxa"/>
          <w:wAfter w:w="31" w:type="dxa"/>
          <w:trHeight w:val="322" w:hRule="atLeast"/>
        </w:trPr>
        <w:tc>
          <w:tcPr>
            <w:tcW w:w="5386"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17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1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27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4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8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gridBefore w:val="1"/>
          <w:gridAfter w:val="1"/>
          <w:wBefore w:w="3" w:type="dxa"/>
          <w:wAfter w:w="31" w:type="dxa"/>
          <w:trHeight w:val="322" w:hRule="atLeast"/>
        </w:trPr>
        <w:tc>
          <w:tcPr>
            <w:tcW w:w="138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4004" w:type="dxa"/>
            <w:gridSpan w:val="3"/>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7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7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Before w:val="1"/>
          <w:gridAfter w:val="1"/>
          <w:wBefore w:w="3" w:type="dxa"/>
          <w:wAfter w:w="31" w:type="dxa"/>
          <w:trHeight w:val="465" w:hRule="atLeast"/>
        </w:trPr>
        <w:tc>
          <w:tcPr>
            <w:tcW w:w="138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004"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7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Before w:val="1"/>
          <w:gridAfter w:val="1"/>
          <w:wBefore w:w="3" w:type="dxa"/>
          <w:wAfter w:w="31" w:type="dxa"/>
          <w:trHeight w:val="837" w:hRule="atLeast"/>
        </w:trPr>
        <w:tc>
          <w:tcPr>
            <w:tcW w:w="138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004"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7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Before w:val="1"/>
          <w:gridAfter w:val="1"/>
          <w:wBefore w:w="3" w:type="dxa"/>
          <w:wAfter w:w="31" w:type="dxa"/>
          <w:trHeight w:val="322" w:hRule="atLeast"/>
        </w:trPr>
        <w:tc>
          <w:tcPr>
            <w:tcW w:w="5386"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1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Before w:val="1"/>
          <w:gridAfter w:val="1"/>
          <w:wBefore w:w="3" w:type="dxa"/>
          <w:wAfter w:w="31" w:type="dxa"/>
          <w:trHeight w:val="633" w:hRule="atLeast"/>
        </w:trPr>
        <w:tc>
          <w:tcPr>
            <w:tcW w:w="5386"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合计</w:t>
            </w:r>
          </w:p>
        </w:tc>
        <w:tc>
          <w:tcPr>
            <w:tcW w:w="117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2,356.60</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469.70</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1,886.91</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Before w:val="1"/>
          <w:gridAfter w:val="1"/>
          <w:wBefore w:w="3" w:type="dxa"/>
          <w:wAfter w:w="31" w:type="dxa"/>
          <w:trHeight w:val="322" w:hRule="atLeast"/>
        </w:trPr>
        <w:tc>
          <w:tcPr>
            <w:tcW w:w="138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w:t>
            </w:r>
          </w:p>
        </w:tc>
        <w:tc>
          <w:tcPr>
            <w:tcW w:w="400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一般公共服务支出</w:t>
            </w:r>
          </w:p>
        </w:tc>
        <w:tc>
          <w:tcPr>
            <w:tcW w:w="117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8.46</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5.06</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3.40</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Before w:val="1"/>
          <w:gridAfter w:val="1"/>
          <w:wBefore w:w="3" w:type="dxa"/>
          <w:wAfter w:w="31" w:type="dxa"/>
          <w:trHeight w:val="322" w:hRule="atLeast"/>
        </w:trPr>
        <w:tc>
          <w:tcPr>
            <w:tcW w:w="138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w:t>
            </w:r>
          </w:p>
        </w:tc>
        <w:tc>
          <w:tcPr>
            <w:tcW w:w="400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群众团体事务</w:t>
            </w:r>
          </w:p>
        </w:tc>
        <w:tc>
          <w:tcPr>
            <w:tcW w:w="117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5.06</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5.06</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Before w:val="1"/>
          <w:gridAfter w:val="1"/>
          <w:wBefore w:w="3" w:type="dxa"/>
          <w:wAfter w:w="31" w:type="dxa"/>
          <w:trHeight w:val="322" w:hRule="atLeast"/>
        </w:trPr>
        <w:tc>
          <w:tcPr>
            <w:tcW w:w="138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2012999</w:t>
            </w:r>
          </w:p>
        </w:tc>
        <w:tc>
          <w:tcPr>
            <w:tcW w:w="400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117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5.06</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5.06</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Before w:val="1"/>
          <w:gridAfter w:val="1"/>
          <w:wBefore w:w="3" w:type="dxa"/>
          <w:wAfter w:w="31" w:type="dxa"/>
          <w:trHeight w:val="322" w:hRule="atLeast"/>
        </w:trPr>
        <w:tc>
          <w:tcPr>
            <w:tcW w:w="138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20133</w:t>
            </w:r>
          </w:p>
        </w:tc>
        <w:tc>
          <w:tcPr>
            <w:tcW w:w="400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宣传事务</w:t>
            </w:r>
          </w:p>
        </w:tc>
        <w:tc>
          <w:tcPr>
            <w:tcW w:w="117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3.40</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3.40</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Before w:val="1"/>
          <w:gridAfter w:val="1"/>
          <w:wBefore w:w="3" w:type="dxa"/>
          <w:wAfter w:w="31" w:type="dxa"/>
          <w:trHeight w:val="322" w:hRule="atLeast"/>
        </w:trPr>
        <w:tc>
          <w:tcPr>
            <w:tcW w:w="138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2013399</w:t>
            </w:r>
          </w:p>
        </w:tc>
        <w:tc>
          <w:tcPr>
            <w:tcW w:w="400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其他宣传事务支出</w:t>
            </w:r>
          </w:p>
        </w:tc>
        <w:tc>
          <w:tcPr>
            <w:tcW w:w="117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3.40</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3.40</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Before w:val="1"/>
          <w:gridAfter w:val="1"/>
          <w:wBefore w:w="3" w:type="dxa"/>
          <w:wAfter w:w="31" w:type="dxa"/>
          <w:trHeight w:val="322" w:hRule="atLeast"/>
        </w:trPr>
        <w:tc>
          <w:tcPr>
            <w:tcW w:w="138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w:t>
            </w:r>
          </w:p>
        </w:tc>
        <w:tc>
          <w:tcPr>
            <w:tcW w:w="400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17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42.19</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42.19</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Before w:val="1"/>
          <w:gridAfter w:val="1"/>
          <w:wBefore w:w="3" w:type="dxa"/>
          <w:wAfter w:w="31" w:type="dxa"/>
          <w:trHeight w:val="322" w:hRule="atLeast"/>
        </w:trPr>
        <w:tc>
          <w:tcPr>
            <w:tcW w:w="138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w:t>
            </w:r>
          </w:p>
        </w:tc>
        <w:tc>
          <w:tcPr>
            <w:tcW w:w="400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17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42.19</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42.19</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Before w:val="1"/>
          <w:gridAfter w:val="1"/>
          <w:wBefore w:w="3" w:type="dxa"/>
          <w:wAfter w:w="31" w:type="dxa"/>
          <w:trHeight w:val="322" w:hRule="atLeast"/>
        </w:trPr>
        <w:tc>
          <w:tcPr>
            <w:tcW w:w="138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2080501</w:t>
            </w:r>
          </w:p>
        </w:tc>
        <w:tc>
          <w:tcPr>
            <w:tcW w:w="400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17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1.80</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1.80</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Before w:val="1"/>
          <w:gridAfter w:val="1"/>
          <w:wBefore w:w="3" w:type="dxa"/>
          <w:wAfter w:w="31" w:type="dxa"/>
          <w:trHeight w:val="322" w:hRule="atLeast"/>
        </w:trPr>
        <w:tc>
          <w:tcPr>
            <w:tcW w:w="138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2080505</w:t>
            </w:r>
          </w:p>
        </w:tc>
        <w:tc>
          <w:tcPr>
            <w:tcW w:w="400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17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40.39</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40.39</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Before w:val="1"/>
          <w:gridAfter w:val="1"/>
          <w:wBefore w:w="3" w:type="dxa"/>
          <w:wAfter w:w="31" w:type="dxa"/>
          <w:trHeight w:val="322" w:hRule="atLeast"/>
        </w:trPr>
        <w:tc>
          <w:tcPr>
            <w:tcW w:w="138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w:t>
            </w:r>
          </w:p>
        </w:tc>
        <w:tc>
          <w:tcPr>
            <w:tcW w:w="400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卫生健康支出</w:t>
            </w:r>
          </w:p>
        </w:tc>
        <w:tc>
          <w:tcPr>
            <w:tcW w:w="117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22.28</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22.28</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Before w:val="1"/>
          <w:gridAfter w:val="1"/>
          <w:wBefore w:w="3" w:type="dxa"/>
          <w:wAfter w:w="31" w:type="dxa"/>
          <w:trHeight w:val="322" w:hRule="atLeast"/>
        </w:trPr>
        <w:tc>
          <w:tcPr>
            <w:tcW w:w="138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21011</w:t>
            </w:r>
          </w:p>
        </w:tc>
        <w:tc>
          <w:tcPr>
            <w:tcW w:w="400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行政事业单位医疗</w:t>
            </w:r>
          </w:p>
        </w:tc>
        <w:tc>
          <w:tcPr>
            <w:tcW w:w="117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22.28</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22.28</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Before w:val="1"/>
          <w:gridAfter w:val="1"/>
          <w:wBefore w:w="3" w:type="dxa"/>
          <w:wAfter w:w="31" w:type="dxa"/>
          <w:trHeight w:val="322" w:hRule="atLeast"/>
        </w:trPr>
        <w:tc>
          <w:tcPr>
            <w:tcW w:w="138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2101101</w:t>
            </w:r>
          </w:p>
        </w:tc>
        <w:tc>
          <w:tcPr>
            <w:tcW w:w="400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17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22.28</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22.28</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Before w:val="1"/>
          <w:gridAfter w:val="1"/>
          <w:wBefore w:w="3" w:type="dxa"/>
          <w:wAfter w:w="31" w:type="dxa"/>
          <w:trHeight w:val="322" w:hRule="atLeast"/>
        </w:trPr>
        <w:tc>
          <w:tcPr>
            <w:tcW w:w="138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212</w:t>
            </w:r>
          </w:p>
        </w:tc>
        <w:tc>
          <w:tcPr>
            <w:tcW w:w="400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城乡社区支出</w:t>
            </w:r>
          </w:p>
        </w:tc>
        <w:tc>
          <w:tcPr>
            <w:tcW w:w="117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2,162.52</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279.02</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1,883.51</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Before w:val="1"/>
          <w:gridAfter w:val="1"/>
          <w:wBefore w:w="3" w:type="dxa"/>
          <w:wAfter w:w="31" w:type="dxa"/>
          <w:trHeight w:val="322" w:hRule="atLeast"/>
        </w:trPr>
        <w:tc>
          <w:tcPr>
            <w:tcW w:w="138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21201</w:t>
            </w:r>
          </w:p>
        </w:tc>
        <w:tc>
          <w:tcPr>
            <w:tcW w:w="400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城乡社区管理事务</w:t>
            </w:r>
          </w:p>
        </w:tc>
        <w:tc>
          <w:tcPr>
            <w:tcW w:w="117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756.07</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279.02</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477.05</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Before w:val="1"/>
          <w:gridAfter w:val="1"/>
          <w:wBefore w:w="3" w:type="dxa"/>
          <w:wAfter w:w="31" w:type="dxa"/>
          <w:trHeight w:val="322" w:hRule="atLeast"/>
        </w:trPr>
        <w:tc>
          <w:tcPr>
            <w:tcW w:w="138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2120101</w:t>
            </w:r>
          </w:p>
        </w:tc>
        <w:tc>
          <w:tcPr>
            <w:tcW w:w="400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17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242.89</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211.23</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31.66</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Before w:val="1"/>
          <w:gridAfter w:val="1"/>
          <w:wBefore w:w="3" w:type="dxa"/>
          <w:wAfter w:w="31" w:type="dxa"/>
          <w:trHeight w:val="322" w:hRule="atLeast"/>
        </w:trPr>
        <w:tc>
          <w:tcPr>
            <w:tcW w:w="138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2120104</w:t>
            </w:r>
          </w:p>
        </w:tc>
        <w:tc>
          <w:tcPr>
            <w:tcW w:w="400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城管执法</w:t>
            </w:r>
          </w:p>
        </w:tc>
        <w:tc>
          <w:tcPr>
            <w:tcW w:w="117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513.18</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67.79</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445.39</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Before w:val="1"/>
          <w:gridAfter w:val="1"/>
          <w:wBefore w:w="3" w:type="dxa"/>
          <w:wAfter w:w="31" w:type="dxa"/>
          <w:trHeight w:val="322" w:hRule="atLeast"/>
        </w:trPr>
        <w:tc>
          <w:tcPr>
            <w:tcW w:w="138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21202</w:t>
            </w:r>
          </w:p>
        </w:tc>
        <w:tc>
          <w:tcPr>
            <w:tcW w:w="400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城乡社区规划与管理</w:t>
            </w:r>
          </w:p>
        </w:tc>
        <w:tc>
          <w:tcPr>
            <w:tcW w:w="117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6.98</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6.98</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2120201</w:t>
            </w:r>
          </w:p>
        </w:tc>
        <w:tc>
          <w:tcPr>
            <w:tcW w:w="399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城乡社区规划与管理</w:t>
            </w:r>
          </w:p>
        </w:tc>
        <w:tc>
          <w:tcPr>
            <w:tcW w:w="11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6.98</w:t>
            </w:r>
          </w:p>
        </w:tc>
        <w:tc>
          <w:tcPr>
            <w:tcW w:w="120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6.98</w:t>
            </w:r>
          </w:p>
        </w:tc>
        <w:tc>
          <w:tcPr>
            <w:tcW w:w="1455"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9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399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11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61.76</w:t>
            </w:r>
          </w:p>
        </w:tc>
        <w:tc>
          <w:tcPr>
            <w:tcW w:w="120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61.76</w:t>
            </w:r>
          </w:p>
        </w:tc>
        <w:tc>
          <w:tcPr>
            <w:tcW w:w="1455"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9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2120303</w:t>
            </w:r>
          </w:p>
        </w:tc>
        <w:tc>
          <w:tcPr>
            <w:tcW w:w="399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小城镇基础设施建设</w:t>
            </w:r>
          </w:p>
        </w:tc>
        <w:tc>
          <w:tcPr>
            <w:tcW w:w="11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20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455"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9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2120399</w:t>
            </w:r>
          </w:p>
        </w:tc>
        <w:tc>
          <w:tcPr>
            <w:tcW w:w="399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其他城乡社区公共设施支出</w:t>
            </w:r>
          </w:p>
        </w:tc>
        <w:tc>
          <w:tcPr>
            <w:tcW w:w="11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49.76</w:t>
            </w:r>
          </w:p>
        </w:tc>
        <w:tc>
          <w:tcPr>
            <w:tcW w:w="120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49.76</w:t>
            </w:r>
          </w:p>
        </w:tc>
        <w:tc>
          <w:tcPr>
            <w:tcW w:w="1455"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9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w:t>
            </w:r>
          </w:p>
        </w:tc>
        <w:tc>
          <w:tcPr>
            <w:tcW w:w="399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城乡社区环境卫生</w:t>
            </w:r>
          </w:p>
        </w:tc>
        <w:tc>
          <w:tcPr>
            <w:tcW w:w="11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1,271.58</w:t>
            </w:r>
          </w:p>
        </w:tc>
        <w:tc>
          <w:tcPr>
            <w:tcW w:w="120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1,271.58</w:t>
            </w:r>
          </w:p>
        </w:tc>
        <w:tc>
          <w:tcPr>
            <w:tcW w:w="1455"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9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2120501</w:t>
            </w:r>
          </w:p>
        </w:tc>
        <w:tc>
          <w:tcPr>
            <w:tcW w:w="399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城乡社区环境卫生</w:t>
            </w:r>
          </w:p>
        </w:tc>
        <w:tc>
          <w:tcPr>
            <w:tcW w:w="11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1,271.58</w:t>
            </w:r>
          </w:p>
        </w:tc>
        <w:tc>
          <w:tcPr>
            <w:tcW w:w="120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1,271.58</w:t>
            </w:r>
          </w:p>
        </w:tc>
        <w:tc>
          <w:tcPr>
            <w:tcW w:w="1455"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9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99"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w:t>
            </w:r>
          </w:p>
        </w:tc>
        <w:tc>
          <w:tcPr>
            <w:tcW w:w="399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11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43.70</w:t>
            </w:r>
          </w:p>
        </w:tc>
        <w:tc>
          <w:tcPr>
            <w:tcW w:w="120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43.70</w:t>
            </w:r>
          </w:p>
        </w:tc>
        <w:tc>
          <w:tcPr>
            <w:tcW w:w="1455"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9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2120899</w:t>
            </w:r>
          </w:p>
        </w:tc>
        <w:tc>
          <w:tcPr>
            <w:tcW w:w="399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其他国有土地使用权出让收入安排的支出</w:t>
            </w:r>
          </w:p>
        </w:tc>
        <w:tc>
          <w:tcPr>
            <w:tcW w:w="11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43.70</w:t>
            </w:r>
          </w:p>
        </w:tc>
        <w:tc>
          <w:tcPr>
            <w:tcW w:w="120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43.70</w:t>
            </w:r>
          </w:p>
        </w:tc>
        <w:tc>
          <w:tcPr>
            <w:tcW w:w="1455"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9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21299</w:t>
            </w:r>
          </w:p>
        </w:tc>
        <w:tc>
          <w:tcPr>
            <w:tcW w:w="399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其他城乡社区支出</w:t>
            </w:r>
          </w:p>
        </w:tc>
        <w:tc>
          <w:tcPr>
            <w:tcW w:w="11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22.42</w:t>
            </w:r>
          </w:p>
        </w:tc>
        <w:tc>
          <w:tcPr>
            <w:tcW w:w="120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22.42</w:t>
            </w:r>
          </w:p>
        </w:tc>
        <w:tc>
          <w:tcPr>
            <w:tcW w:w="1455"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9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2129999</w:t>
            </w:r>
          </w:p>
        </w:tc>
        <w:tc>
          <w:tcPr>
            <w:tcW w:w="399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其他城乡社区支出</w:t>
            </w:r>
          </w:p>
        </w:tc>
        <w:tc>
          <w:tcPr>
            <w:tcW w:w="11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22.42</w:t>
            </w:r>
          </w:p>
        </w:tc>
        <w:tc>
          <w:tcPr>
            <w:tcW w:w="120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22.42</w:t>
            </w:r>
          </w:p>
        </w:tc>
        <w:tc>
          <w:tcPr>
            <w:tcW w:w="1455"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9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399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1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53.93</w:t>
            </w:r>
          </w:p>
        </w:tc>
        <w:tc>
          <w:tcPr>
            <w:tcW w:w="120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53.93</w:t>
            </w:r>
          </w:p>
        </w:tc>
        <w:tc>
          <w:tcPr>
            <w:tcW w:w="12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5"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9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399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1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53.93</w:t>
            </w:r>
          </w:p>
        </w:tc>
        <w:tc>
          <w:tcPr>
            <w:tcW w:w="120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53.93</w:t>
            </w:r>
          </w:p>
        </w:tc>
        <w:tc>
          <w:tcPr>
            <w:tcW w:w="12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5"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9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dxa"/>
            <w:gridSpan w:val="4"/>
            <w:tcBorders>
              <w:top w:val="nil"/>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990" w:type="dxa"/>
            <w:gridSpan w:val="2"/>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155"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53.93</w:t>
            </w:r>
          </w:p>
        </w:tc>
        <w:tc>
          <w:tcPr>
            <w:tcW w:w="1200" w:type="dxa"/>
            <w:gridSpan w:val="2"/>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53.93</w:t>
            </w:r>
          </w:p>
        </w:tc>
        <w:tc>
          <w:tcPr>
            <w:tcW w:w="1260"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5" w:type="dxa"/>
            <w:gridSpan w:val="3"/>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65"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90" w:type="dxa"/>
            <w:gridSpan w:val="2"/>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399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67.22</w:t>
            </w:r>
          </w:p>
        </w:tc>
        <w:tc>
          <w:tcPr>
            <w:tcW w:w="12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67.22</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9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9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399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67.22</w:t>
            </w:r>
          </w:p>
        </w:tc>
        <w:tc>
          <w:tcPr>
            <w:tcW w:w="12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67.22</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9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dxa"/>
            <w:gridSpan w:val="4"/>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3990" w:type="dxa"/>
            <w:gridSpan w:val="2"/>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155"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67.22</w:t>
            </w:r>
          </w:p>
        </w:tc>
        <w:tc>
          <w:tcPr>
            <w:tcW w:w="1200" w:type="dxa"/>
            <w:gridSpan w:val="2"/>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67.22</w:t>
            </w:r>
          </w:p>
        </w:tc>
        <w:tc>
          <w:tcPr>
            <w:tcW w:w="1260"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5" w:type="dxa"/>
            <w:gridSpan w:val="3"/>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65"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90" w:type="dxa"/>
            <w:gridSpan w:val="2"/>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014" w:type="dxa"/>
            <w:gridSpan w:val="1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center"/>
        <w:rPr>
          <w:rFonts w:hint="eastAsia" w:ascii="仿宋" w:hAnsi="仿宋" w:eastAsia="仿宋" w:cs="仿宋"/>
          <w:b/>
          <w:bCs/>
          <w:sz w:val="24"/>
          <w:highlight w:val="none"/>
        </w:rPr>
      </w:pPr>
      <w:r>
        <w:rPr>
          <w:rFonts w:hint="eastAsia" w:ascii="仿宋" w:hAnsi="仿宋" w:eastAsia="仿宋" w:cs="仿宋"/>
          <w:b/>
          <w:bCs/>
          <w:sz w:val="24"/>
          <w:highlight w:val="none"/>
        </w:rPr>
        <w:t>表四：财政拨款收入支出决算总表</w:t>
      </w:r>
    </w:p>
    <w:p>
      <w:pPr>
        <w:jc w:val="left"/>
        <w:rPr>
          <w:rFonts w:hint="eastAsia" w:ascii="仿宋" w:hAnsi="仿宋" w:eastAsia="仿宋" w:cs="仿宋"/>
          <w:sz w:val="24"/>
          <w:highlight w:val="none"/>
        </w:rPr>
      </w:pPr>
    </w:p>
    <w:tbl>
      <w:tblPr>
        <w:tblStyle w:val="6"/>
        <w:tblW w:w="4965" w:type="pct"/>
        <w:tblInd w:w="0" w:type="dxa"/>
        <w:tblLayout w:type="fixed"/>
        <w:tblCellMar>
          <w:top w:w="0" w:type="dxa"/>
          <w:left w:w="108" w:type="dxa"/>
          <w:bottom w:w="0" w:type="dxa"/>
          <w:right w:w="108" w:type="dxa"/>
        </w:tblCellMar>
      </w:tblPr>
      <w:tblGrid>
        <w:gridCol w:w="3217"/>
        <w:gridCol w:w="465"/>
        <w:gridCol w:w="990"/>
        <w:gridCol w:w="3450"/>
        <w:gridCol w:w="660"/>
        <w:gridCol w:w="1065"/>
        <w:gridCol w:w="1320"/>
        <w:gridCol w:w="1425"/>
        <w:gridCol w:w="1485"/>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114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5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2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7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0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7"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497"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环江毛南族自治县城市管理执法局</w:t>
            </w:r>
          </w:p>
        </w:tc>
        <w:tc>
          <w:tcPr>
            <w:tcW w:w="468"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06"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7"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65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34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114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5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122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78"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50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52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114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2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78"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0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2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11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2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5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11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16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3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2312.90</w:t>
            </w:r>
          </w:p>
        </w:tc>
        <w:tc>
          <w:tcPr>
            <w:tcW w:w="12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2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8.46</w:t>
            </w:r>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8.46</w:t>
            </w:r>
          </w:p>
        </w:tc>
        <w:tc>
          <w:tcPr>
            <w:tcW w:w="5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1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16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3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43.70</w:t>
            </w:r>
          </w:p>
        </w:tc>
        <w:tc>
          <w:tcPr>
            <w:tcW w:w="12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2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1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16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3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2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1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3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2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1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3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2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5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1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3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2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1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3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2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1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3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2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42.19</w:t>
            </w:r>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42.19</w:t>
            </w:r>
          </w:p>
        </w:tc>
        <w:tc>
          <w:tcPr>
            <w:tcW w:w="5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1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3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2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22.28</w:t>
            </w:r>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22.28</w:t>
            </w:r>
          </w:p>
        </w:tc>
        <w:tc>
          <w:tcPr>
            <w:tcW w:w="5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1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3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2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1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3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2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2162.52</w:t>
            </w:r>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2162.52</w:t>
            </w:r>
          </w:p>
        </w:tc>
        <w:tc>
          <w:tcPr>
            <w:tcW w:w="5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1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3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2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5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1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3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2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1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3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2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1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3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2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1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3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2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1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3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2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1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3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2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1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3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2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53.93</w:t>
            </w:r>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53.93</w:t>
            </w:r>
          </w:p>
        </w:tc>
        <w:tc>
          <w:tcPr>
            <w:tcW w:w="5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1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3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2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1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3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2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1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3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2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1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3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2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67.22</w:t>
            </w:r>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67.22</w:t>
            </w:r>
          </w:p>
        </w:tc>
        <w:tc>
          <w:tcPr>
            <w:tcW w:w="5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1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3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2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1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3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2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1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3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2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1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16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3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2356.60</w:t>
            </w:r>
          </w:p>
        </w:tc>
        <w:tc>
          <w:tcPr>
            <w:tcW w:w="12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2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2356.60</w:t>
            </w:r>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2312.90</w:t>
            </w:r>
          </w:p>
        </w:tc>
        <w:tc>
          <w:tcPr>
            <w:tcW w:w="5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43.70</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1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16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3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2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1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16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3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2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1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16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3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2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1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16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3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2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1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16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3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2356.60</w:t>
            </w:r>
          </w:p>
        </w:tc>
        <w:tc>
          <w:tcPr>
            <w:tcW w:w="12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2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2356.60</w:t>
            </w:r>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2312.90</w:t>
            </w:r>
          </w:p>
        </w:tc>
        <w:tc>
          <w:tcPr>
            <w:tcW w:w="5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43.70</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472"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527"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center"/>
        <w:rPr>
          <w:rFonts w:hint="eastAsia" w:ascii="仿宋" w:hAnsi="仿宋" w:eastAsia="仿宋" w:cs="仿宋"/>
          <w:b/>
          <w:bCs/>
          <w:sz w:val="24"/>
          <w:highlight w:val="none"/>
        </w:rPr>
      </w:pPr>
      <w:r>
        <w:rPr>
          <w:rFonts w:hint="eastAsia" w:ascii="仿宋" w:hAnsi="仿宋" w:eastAsia="仿宋" w:cs="仿宋"/>
          <w:b/>
          <w:bCs/>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3980" w:type="dxa"/>
        <w:tblInd w:w="93" w:type="dxa"/>
        <w:tblLayout w:type="fixed"/>
        <w:tblCellMar>
          <w:top w:w="0" w:type="dxa"/>
          <w:left w:w="108" w:type="dxa"/>
          <w:bottom w:w="0" w:type="dxa"/>
          <w:right w:w="108" w:type="dxa"/>
        </w:tblCellMar>
      </w:tblPr>
      <w:tblGrid>
        <w:gridCol w:w="3"/>
        <w:gridCol w:w="2011"/>
        <w:gridCol w:w="272"/>
        <w:gridCol w:w="238"/>
        <w:gridCol w:w="238"/>
        <w:gridCol w:w="1997"/>
        <w:gridCol w:w="30"/>
        <w:gridCol w:w="3195"/>
        <w:gridCol w:w="3"/>
        <w:gridCol w:w="3087"/>
        <w:gridCol w:w="20"/>
        <w:gridCol w:w="2889"/>
        <w:gridCol w:w="31"/>
      </w:tblGrid>
      <w:tr>
        <w:tblPrEx>
          <w:tblCellMar>
            <w:top w:w="0" w:type="dxa"/>
            <w:left w:w="108" w:type="dxa"/>
            <w:bottom w:w="0" w:type="dxa"/>
            <w:right w:w="108" w:type="dxa"/>
          </w:tblCellMar>
        </w:tblPrEx>
        <w:trPr>
          <w:gridBefore w:val="1"/>
          <w:gridAfter w:val="1"/>
          <w:wBefore w:w="3" w:type="dxa"/>
          <w:wAfter w:w="31" w:type="dxa"/>
          <w:trHeight w:val="693"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gridBefore w:val="1"/>
          <w:gridAfter w:val="1"/>
          <w:wBefore w:w="3" w:type="dxa"/>
          <w:wAfter w:w="31" w:type="dxa"/>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27"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98"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gridBefore w:val="1"/>
          <w:gridAfter w:val="1"/>
          <w:wBefore w:w="3" w:type="dxa"/>
          <w:wAfter w:w="31" w:type="dxa"/>
          <w:trHeight w:val="346" w:hRule="atLeast"/>
        </w:trPr>
        <w:tc>
          <w:tcPr>
            <w:tcW w:w="7984" w:type="dxa"/>
            <w:gridSpan w:val="8"/>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环江毛南族自治县城市管理执法局</w:t>
            </w:r>
          </w:p>
        </w:tc>
        <w:tc>
          <w:tcPr>
            <w:tcW w:w="3107" w:type="dxa"/>
            <w:gridSpan w:val="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Before w:val="1"/>
          <w:gridAfter w:val="1"/>
          <w:wBefore w:w="3" w:type="dxa"/>
          <w:wAfter w:w="31" w:type="dxa"/>
          <w:trHeight w:val="358" w:hRule="atLeast"/>
        </w:trPr>
        <w:tc>
          <w:tcPr>
            <w:tcW w:w="478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gridBefore w:val="1"/>
          <w:gridAfter w:val="1"/>
          <w:wBefore w:w="3" w:type="dxa"/>
          <w:wAfter w:w="31" w:type="dxa"/>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775" w:type="dxa"/>
            <w:gridSpan w:val="5"/>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9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gridBefore w:val="1"/>
          <w:gridAfter w:val="1"/>
          <w:wBefore w:w="3" w:type="dxa"/>
          <w:wAfter w:w="31" w:type="dxa"/>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75" w:type="dxa"/>
            <w:gridSpan w:val="5"/>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9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Before w:val="1"/>
          <w:gridAfter w:val="1"/>
          <w:wBefore w:w="3" w:type="dxa"/>
          <w:wAfter w:w="31" w:type="dxa"/>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75" w:type="dxa"/>
            <w:gridSpan w:val="5"/>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9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Before w:val="1"/>
          <w:gridAfter w:val="1"/>
          <w:wBefore w:w="3" w:type="dxa"/>
          <w:wAfter w:w="31" w:type="dxa"/>
          <w:trHeight w:val="358" w:hRule="atLeast"/>
        </w:trPr>
        <w:tc>
          <w:tcPr>
            <w:tcW w:w="478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gridBefore w:val="1"/>
          <w:gridAfter w:val="1"/>
          <w:wBefore w:w="3" w:type="dxa"/>
          <w:wAfter w:w="31" w:type="dxa"/>
          <w:trHeight w:val="358" w:hRule="atLeast"/>
        </w:trPr>
        <w:tc>
          <w:tcPr>
            <w:tcW w:w="478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合计</w:t>
            </w:r>
          </w:p>
        </w:tc>
        <w:tc>
          <w:tcPr>
            <w:tcW w:w="31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2,312.90</w:t>
            </w:r>
          </w:p>
        </w:tc>
        <w:tc>
          <w:tcPr>
            <w:tcW w:w="31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469.70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1,843.20</w:t>
            </w:r>
          </w:p>
        </w:tc>
      </w:tr>
      <w:tr>
        <w:tblPrEx>
          <w:tblCellMar>
            <w:top w:w="0" w:type="dxa"/>
            <w:left w:w="108" w:type="dxa"/>
            <w:bottom w:w="0" w:type="dxa"/>
            <w:right w:w="108" w:type="dxa"/>
          </w:tblCellMar>
        </w:tblPrEx>
        <w:trPr>
          <w:gridBefore w:val="1"/>
          <w:gridAfter w:val="1"/>
          <w:wBefore w:w="3" w:type="dxa"/>
          <w:wAfter w:w="31" w:type="dxa"/>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w:t>
            </w:r>
          </w:p>
        </w:tc>
        <w:tc>
          <w:tcPr>
            <w:tcW w:w="277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31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8.46</w:t>
            </w:r>
          </w:p>
        </w:tc>
        <w:tc>
          <w:tcPr>
            <w:tcW w:w="31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5.06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3.40</w:t>
            </w:r>
          </w:p>
        </w:tc>
      </w:tr>
      <w:tr>
        <w:tblPrEx>
          <w:tblCellMar>
            <w:top w:w="0" w:type="dxa"/>
            <w:left w:w="108" w:type="dxa"/>
            <w:bottom w:w="0" w:type="dxa"/>
            <w:right w:w="108" w:type="dxa"/>
          </w:tblCellMar>
        </w:tblPrEx>
        <w:trPr>
          <w:gridBefore w:val="1"/>
          <w:gridAfter w:val="1"/>
          <w:wBefore w:w="3" w:type="dxa"/>
          <w:wAfter w:w="31" w:type="dxa"/>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20129</w:t>
            </w:r>
          </w:p>
        </w:tc>
        <w:tc>
          <w:tcPr>
            <w:tcW w:w="277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31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5.06</w:t>
            </w:r>
          </w:p>
        </w:tc>
        <w:tc>
          <w:tcPr>
            <w:tcW w:w="31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5.06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Before w:val="1"/>
          <w:gridAfter w:val="1"/>
          <w:wBefore w:w="3" w:type="dxa"/>
          <w:wAfter w:w="31" w:type="dxa"/>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2012999</w:t>
            </w:r>
          </w:p>
        </w:tc>
        <w:tc>
          <w:tcPr>
            <w:tcW w:w="277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31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5.06</w:t>
            </w:r>
          </w:p>
        </w:tc>
        <w:tc>
          <w:tcPr>
            <w:tcW w:w="31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5.06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Before w:val="1"/>
          <w:gridAfter w:val="1"/>
          <w:wBefore w:w="3" w:type="dxa"/>
          <w:wAfter w:w="31" w:type="dxa"/>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20133</w:t>
            </w:r>
          </w:p>
        </w:tc>
        <w:tc>
          <w:tcPr>
            <w:tcW w:w="277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宣传事务</w:t>
            </w:r>
          </w:p>
        </w:tc>
        <w:tc>
          <w:tcPr>
            <w:tcW w:w="31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3.40</w:t>
            </w:r>
          </w:p>
        </w:tc>
        <w:tc>
          <w:tcPr>
            <w:tcW w:w="31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3.40</w:t>
            </w:r>
          </w:p>
        </w:tc>
      </w:tr>
      <w:tr>
        <w:tblPrEx>
          <w:tblCellMar>
            <w:top w:w="0" w:type="dxa"/>
            <w:left w:w="108" w:type="dxa"/>
            <w:bottom w:w="0" w:type="dxa"/>
            <w:right w:w="108" w:type="dxa"/>
          </w:tblCellMar>
        </w:tblPrEx>
        <w:trPr>
          <w:gridBefore w:val="1"/>
          <w:gridAfter w:val="1"/>
          <w:wBefore w:w="3" w:type="dxa"/>
          <w:wAfter w:w="31" w:type="dxa"/>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2013399</w:t>
            </w:r>
          </w:p>
        </w:tc>
        <w:tc>
          <w:tcPr>
            <w:tcW w:w="277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其他宣传事务支出</w:t>
            </w:r>
          </w:p>
        </w:tc>
        <w:tc>
          <w:tcPr>
            <w:tcW w:w="31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3.40</w:t>
            </w:r>
          </w:p>
        </w:tc>
        <w:tc>
          <w:tcPr>
            <w:tcW w:w="31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3.40</w:t>
            </w:r>
          </w:p>
        </w:tc>
      </w:tr>
      <w:tr>
        <w:tblPrEx>
          <w:tblCellMar>
            <w:top w:w="0" w:type="dxa"/>
            <w:left w:w="108" w:type="dxa"/>
            <w:bottom w:w="0" w:type="dxa"/>
            <w:right w:w="108" w:type="dxa"/>
          </w:tblCellMar>
        </w:tblPrEx>
        <w:trPr>
          <w:gridBefore w:val="1"/>
          <w:gridAfter w:val="1"/>
          <w:wBefore w:w="3" w:type="dxa"/>
          <w:wAfter w:w="31" w:type="dxa"/>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w:t>
            </w:r>
          </w:p>
        </w:tc>
        <w:tc>
          <w:tcPr>
            <w:tcW w:w="277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1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42.19</w:t>
            </w:r>
          </w:p>
        </w:tc>
        <w:tc>
          <w:tcPr>
            <w:tcW w:w="31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42.19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Before w:val="1"/>
          <w:gridAfter w:val="1"/>
          <w:wBefore w:w="3" w:type="dxa"/>
          <w:wAfter w:w="31" w:type="dxa"/>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w:t>
            </w:r>
          </w:p>
        </w:tc>
        <w:tc>
          <w:tcPr>
            <w:tcW w:w="277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1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42.19</w:t>
            </w:r>
          </w:p>
        </w:tc>
        <w:tc>
          <w:tcPr>
            <w:tcW w:w="31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42.19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Before w:val="1"/>
          <w:gridAfter w:val="1"/>
          <w:wBefore w:w="3" w:type="dxa"/>
          <w:wAfter w:w="31" w:type="dxa"/>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2080501</w:t>
            </w:r>
          </w:p>
        </w:tc>
        <w:tc>
          <w:tcPr>
            <w:tcW w:w="277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31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1.80</w:t>
            </w:r>
          </w:p>
        </w:tc>
        <w:tc>
          <w:tcPr>
            <w:tcW w:w="31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1.80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Before w:val="1"/>
          <w:gridAfter w:val="1"/>
          <w:wBefore w:w="3" w:type="dxa"/>
          <w:wAfter w:w="31" w:type="dxa"/>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2080505</w:t>
            </w:r>
          </w:p>
        </w:tc>
        <w:tc>
          <w:tcPr>
            <w:tcW w:w="277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31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40.39</w:t>
            </w:r>
          </w:p>
        </w:tc>
        <w:tc>
          <w:tcPr>
            <w:tcW w:w="31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40.39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Before w:val="1"/>
          <w:gridAfter w:val="1"/>
          <w:wBefore w:w="3" w:type="dxa"/>
          <w:wAfter w:w="31" w:type="dxa"/>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w:t>
            </w:r>
          </w:p>
        </w:tc>
        <w:tc>
          <w:tcPr>
            <w:tcW w:w="277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31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22.28</w:t>
            </w:r>
          </w:p>
        </w:tc>
        <w:tc>
          <w:tcPr>
            <w:tcW w:w="31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22.28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Before w:val="1"/>
          <w:gridAfter w:val="1"/>
          <w:wBefore w:w="3" w:type="dxa"/>
          <w:wAfter w:w="31" w:type="dxa"/>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21011</w:t>
            </w:r>
          </w:p>
        </w:tc>
        <w:tc>
          <w:tcPr>
            <w:tcW w:w="277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31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22.28</w:t>
            </w:r>
          </w:p>
        </w:tc>
        <w:tc>
          <w:tcPr>
            <w:tcW w:w="31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22.28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Before w:val="1"/>
          <w:gridAfter w:val="1"/>
          <w:wBefore w:w="3" w:type="dxa"/>
          <w:wAfter w:w="31" w:type="dxa"/>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2101101</w:t>
            </w:r>
          </w:p>
        </w:tc>
        <w:tc>
          <w:tcPr>
            <w:tcW w:w="277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31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22.28</w:t>
            </w:r>
          </w:p>
        </w:tc>
        <w:tc>
          <w:tcPr>
            <w:tcW w:w="31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22.28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Before w:val="1"/>
          <w:gridAfter w:val="1"/>
          <w:wBefore w:w="3" w:type="dxa"/>
          <w:wAfter w:w="31" w:type="dxa"/>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212</w:t>
            </w:r>
          </w:p>
        </w:tc>
        <w:tc>
          <w:tcPr>
            <w:tcW w:w="277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31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2,118.82</w:t>
            </w:r>
          </w:p>
        </w:tc>
        <w:tc>
          <w:tcPr>
            <w:tcW w:w="31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279.02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1,839.80</w:t>
            </w:r>
          </w:p>
        </w:tc>
      </w:tr>
      <w:tr>
        <w:tblPrEx>
          <w:tblCellMar>
            <w:top w:w="0" w:type="dxa"/>
            <w:left w:w="108" w:type="dxa"/>
            <w:bottom w:w="0" w:type="dxa"/>
            <w:right w:w="108" w:type="dxa"/>
          </w:tblCellMar>
        </w:tblPrEx>
        <w:trPr>
          <w:gridBefore w:val="1"/>
          <w:gridAfter w:val="1"/>
          <w:wBefore w:w="3" w:type="dxa"/>
          <w:wAfter w:w="31" w:type="dxa"/>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21201</w:t>
            </w:r>
          </w:p>
        </w:tc>
        <w:tc>
          <w:tcPr>
            <w:tcW w:w="277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31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756.07</w:t>
            </w:r>
          </w:p>
        </w:tc>
        <w:tc>
          <w:tcPr>
            <w:tcW w:w="31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279.02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477.05</w:t>
            </w:r>
          </w:p>
        </w:tc>
      </w:tr>
      <w:tr>
        <w:tblPrEx>
          <w:tblCellMar>
            <w:top w:w="0" w:type="dxa"/>
            <w:left w:w="108" w:type="dxa"/>
            <w:bottom w:w="0" w:type="dxa"/>
            <w:right w:w="108" w:type="dxa"/>
          </w:tblCellMar>
        </w:tblPrEx>
        <w:trPr>
          <w:gridBefore w:val="1"/>
          <w:gridAfter w:val="1"/>
          <w:wBefore w:w="3" w:type="dxa"/>
          <w:wAfter w:w="31" w:type="dxa"/>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2120101</w:t>
            </w:r>
          </w:p>
        </w:tc>
        <w:tc>
          <w:tcPr>
            <w:tcW w:w="277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1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242.89</w:t>
            </w:r>
          </w:p>
        </w:tc>
        <w:tc>
          <w:tcPr>
            <w:tcW w:w="31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211.23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31.66</w:t>
            </w:r>
          </w:p>
        </w:tc>
      </w:tr>
      <w:tr>
        <w:tblPrEx>
          <w:tblCellMar>
            <w:top w:w="0" w:type="dxa"/>
            <w:left w:w="108" w:type="dxa"/>
            <w:bottom w:w="0" w:type="dxa"/>
            <w:right w:w="108" w:type="dxa"/>
          </w:tblCellMar>
        </w:tblPrEx>
        <w:trPr>
          <w:gridBefore w:val="1"/>
          <w:gridAfter w:val="1"/>
          <w:wBefore w:w="3" w:type="dxa"/>
          <w:wAfter w:w="31" w:type="dxa"/>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2120104</w:t>
            </w:r>
          </w:p>
        </w:tc>
        <w:tc>
          <w:tcPr>
            <w:tcW w:w="277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城管执法</w:t>
            </w:r>
          </w:p>
        </w:tc>
        <w:tc>
          <w:tcPr>
            <w:tcW w:w="31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513.18</w:t>
            </w:r>
          </w:p>
        </w:tc>
        <w:tc>
          <w:tcPr>
            <w:tcW w:w="31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67.79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445.39</w:t>
            </w:r>
          </w:p>
        </w:tc>
      </w:tr>
      <w:tr>
        <w:tblPrEx>
          <w:tblCellMar>
            <w:top w:w="0" w:type="dxa"/>
            <w:left w:w="108" w:type="dxa"/>
            <w:bottom w:w="0" w:type="dxa"/>
            <w:right w:w="108" w:type="dxa"/>
          </w:tblCellMar>
        </w:tblPrEx>
        <w:trPr>
          <w:gridBefore w:val="1"/>
          <w:gridAfter w:val="1"/>
          <w:wBefore w:w="3" w:type="dxa"/>
          <w:wAfter w:w="31" w:type="dxa"/>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21202</w:t>
            </w:r>
          </w:p>
        </w:tc>
        <w:tc>
          <w:tcPr>
            <w:tcW w:w="277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城乡社区规划与管理</w:t>
            </w:r>
          </w:p>
        </w:tc>
        <w:tc>
          <w:tcPr>
            <w:tcW w:w="31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6.98</w:t>
            </w:r>
          </w:p>
        </w:tc>
        <w:tc>
          <w:tcPr>
            <w:tcW w:w="31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6.98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01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2120201</w:t>
            </w:r>
          </w:p>
        </w:tc>
        <w:tc>
          <w:tcPr>
            <w:tcW w:w="2745"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城乡社区规划与管理</w:t>
            </w:r>
          </w:p>
        </w:tc>
        <w:tc>
          <w:tcPr>
            <w:tcW w:w="32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6.98</w:t>
            </w:r>
          </w:p>
        </w:tc>
        <w:tc>
          <w:tcPr>
            <w:tcW w:w="309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4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01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2745"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32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61.76</w:t>
            </w:r>
          </w:p>
        </w:tc>
        <w:tc>
          <w:tcPr>
            <w:tcW w:w="309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4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01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2120303</w:t>
            </w:r>
          </w:p>
        </w:tc>
        <w:tc>
          <w:tcPr>
            <w:tcW w:w="2745"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小城镇基础设施建设</w:t>
            </w:r>
          </w:p>
        </w:tc>
        <w:tc>
          <w:tcPr>
            <w:tcW w:w="32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309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4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01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2120399</w:t>
            </w:r>
          </w:p>
        </w:tc>
        <w:tc>
          <w:tcPr>
            <w:tcW w:w="2745"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其他城乡社区公共设施支出</w:t>
            </w:r>
          </w:p>
        </w:tc>
        <w:tc>
          <w:tcPr>
            <w:tcW w:w="32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49.76</w:t>
            </w:r>
          </w:p>
        </w:tc>
        <w:tc>
          <w:tcPr>
            <w:tcW w:w="309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4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01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w:t>
            </w:r>
          </w:p>
        </w:tc>
        <w:tc>
          <w:tcPr>
            <w:tcW w:w="2745"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城乡社区环境卫生</w:t>
            </w:r>
          </w:p>
        </w:tc>
        <w:tc>
          <w:tcPr>
            <w:tcW w:w="32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1,271.58</w:t>
            </w:r>
          </w:p>
        </w:tc>
        <w:tc>
          <w:tcPr>
            <w:tcW w:w="309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4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01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2120501</w:t>
            </w:r>
          </w:p>
        </w:tc>
        <w:tc>
          <w:tcPr>
            <w:tcW w:w="2745"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城乡社区环境卫生</w:t>
            </w:r>
          </w:p>
        </w:tc>
        <w:tc>
          <w:tcPr>
            <w:tcW w:w="32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1,271.58</w:t>
            </w:r>
          </w:p>
        </w:tc>
        <w:tc>
          <w:tcPr>
            <w:tcW w:w="309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4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01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21299</w:t>
            </w:r>
          </w:p>
        </w:tc>
        <w:tc>
          <w:tcPr>
            <w:tcW w:w="2745"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其他城乡社区支出</w:t>
            </w:r>
          </w:p>
        </w:tc>
        <w:tc>
          <w:tcPr>
            <w:tcW w:w="32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22.42</w:t>
            </w:r>
          </w:p>
        </w:tc>
        <w:tc>
          <w:tcPr>
            <w:tcW w:w="309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4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01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2129999</w:t>
            </w:r>
          </w:p>
        </w:tc>
        <w:tc>
          <w:tcPr>
            <w:tcW w:w="2745"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其他城乡社区支出</w:t>
            </w:r>
          </w:p>
        </w:tc>
        <w:tc>
          <w:tcPr>
            <w:tcW w:w="32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22.42</w:t>
            </w:r>
          </w:p>
        </w:tc>
        <w:tc>
          <w:tcPr>
            <w:tcW w:w="309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4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01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2745"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32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53.93</w:t>
            </w:r>
          </w:p>
        </w:tc>
        <w:tc>
          <w:tcPr>
            <w:tcW w:w="309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53.93</w:t>
            </w:r>
          </w:p>
        </w:tc>
        <w:tc>
          <w:tcPr>
            <w:tcW w:w="294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01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2745"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32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53.93</w:t>
            </w:r>
          </w:p>
        </w:tc>
        <w:tc>
          <w:tcPr>
            <w:tcW w:w="309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53.93</w:t>
            </w:r>
          </w:p>
        </w:tc>
        <w:tc>
          <w:tcPr>
            <w:tcW w:w="294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01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2745"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32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53.93</w:t>
            </w:r>
          </w:p>
        </w:tc>
        <w:tc>
          <w:tcPr>
            <w:tcW w:w="309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53.93</w:t>
            </w:r>
          </w:p>
        </w:tc>
        <w:tc>
          <w:tcPr>
            <w:tcW w:w="294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01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2745"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32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67.22</w:t>
            </w:r>
          </w:p>
        </w:tc>
        <w:tc>
          <w:tcPr>
            <w:tcW w:w="309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67.22</w:t>
            </w:r>
          </w:p>
        </w:tc>
        <w:tc>
          <w:tcPr>
            <w:tcW w:w="294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01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2745"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32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67.22</w:t>
            </w:r>
          </w:p>
        </w:tc>
        <w:tc>
          <w:tcPr>
            <w:tcW w:w="309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67.22</w:t>
            </w:r>
          </w:p>
        </w:tc>
        <w:tc>
          <w:tcPr>
            <w:tcW w:w="294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01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2745"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32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67.22</w:t>
            </w:r>
          </w:p>
        </w:tc>
        <w:tc>
          <w:tcPr>
            <w:tcW w:w="309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67.22</w:t>
            </w:r>
          </w:p>
        </w:tc>
        <w:tc>
          <w:tcPr>
            <w:tcW w:w="294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014"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rPr>
          <w:rFonts w:ascii="仿宋" w:hAnsi="仿宋" w:eastAsia="仿宋" w:cs="仿宋"/>
          <w:sz w:val="24"/>
          <w:highlight w:val="none"/>
        </w:rPr>
      </w:pPr>
    </w:p>
    <w:p>
      <w:pPr>
        <w:jc w:val="center"/>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021"/>
        <w:gridCol w:w="3030"/>
        <w:gridCol w:w="900"/>
        <w:gridCol w:w="1065"/>
        <w:gridCol w:w="2195"/>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02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9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9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环江毛南族自治县城市管理执法局</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95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049"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30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9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0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9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0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30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0" w:name="OLE_LINK4"/>
            <w:bookmarkStart w:id="1" w:name="OLE_LINK3"/>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407.83</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1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60.06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0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30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121.10</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1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5.71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0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30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60.91</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1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0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30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87.69</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1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0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30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4.96</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1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0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30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1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0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30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40.28</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1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0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30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1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3.53</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0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30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16.34</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1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0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30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1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0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30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0.50</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1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0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30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53.93</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1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0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30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1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0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30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22.11</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1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0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30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1.81</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1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0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30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1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0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30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1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0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30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1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0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30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1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0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30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1.80</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1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0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30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1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0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30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1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0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30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1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5.06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0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30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1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0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30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1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20.70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0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30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1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22.88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0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30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0.01</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1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0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30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1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0.11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0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30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409.64</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1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60.06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60.06</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b/>
          <w:bCs/>
          <w:sz w:val="24"/>
          <w:highlight w:val="none"/>
        </w:rPr>
      </w:pPr>
      <w:r>
        <w:rPr>
          <w:rFonts w:ascii="仿宋" w:hAnsi="仿宋" w:eastAsia="仿宋" w:cs="仿宋"/>
          <w:sz w:val="24"/>
          <w:highlight w:val="none"/>
        </w:rPr>
        <w:br w:type="page"/>
      </w:r>
    </w:p>
    <w:p>
      <w:pPr>
        <w:jc w:val="center"/>
        <w:rPr>
          <w:rFonts w:hint="eastAsia" w:ascii="仿宋" w:hAnsi="仿宋" w:eastAsia="仿宋" w:cs="仿宋"/>
          <w:b/>
          <w:bCs/>
          <w:sz w:val="24"/>
          <w:highlight w:val="none"/>
        </w:rPr>
      </w:pPr>
      <w:r>
        <w:rPr>
          <w:rFonts w:hint="eastAsia" w:ascii="仿宋" w:hAnsi="仿宋" w:eastAsia="仿宋" w:cs="仿宋"/>
          <w:b/>
          <w:bCs/>
          <w:sz w:val="24"/>
          <w:highlight w:val="none"/>
        </w:rPr>
        <w:t>表</w:t>
      </w:r>
      <w:r>
        <w:rPr>
          <w:rFonts w:hint="eastAsia" w:ascii="仿宋" w:hAnsi="仿宋" w:eastAsia="仿宋" w:cs="仿宋"/>
          <w:b/>
          <w:bCs/>
          <w:sz w:val="24"/>
          <w:highlight w:val="none"/>
          <w:lang w:val="en-US" w:eastAsia="zh-CN"/>
        </w:rPr>
        <w:t>七</w:t>
      </w:r>
      <w:r>
        <w:rPr>
          <w:rFonts w:hint="eastAsia" w:ascii="仿宋" w:hAnsi="仿宋" w:eastAsia="仿宋" w:cs="仿宋"/>
          <w:b/>
          <w:bCs/>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189"/>
        <w:gridCol w:w="51"/>
        <w:gridCol w:w="236"/>
        <w:gridCol w:w="2413"/>
        <w:gridCol w:w="1485"/>
        <w:gridCol w:w="13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1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8"/>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环江毛南族自治县城市管理执法局</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4186"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4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3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649"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4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649"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649"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4186"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3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4186"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合计</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c>
          <w:tcPr>
            <w:tcW w:w="13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43.70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43.70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43.70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2" w:type="dxa"/>
          <w:trHeight w:val="277" w:hRule="atLeast"/>
        </w:trPr>
        <w:tc>
          <w:tcPr>
            <w:tcW w:w="14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212</w:t>
            </w:r>
          </w:p>
        </w:tc>
        <w:tc>
          <w:tcPr>
            <w:tcW w:w="270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3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43.70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43.70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43.70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2" w:type="dxa"/>
          <w:trHeight w:val="277" w:hRule="atLeast"/>
        </w:trPr>
        <w:tc>
          <w:tcPr>
            <w:tcW w:w="14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21208</w:t>
            </w:r>
          </w:p>
        </w:tc>
        <w:tc>
          <w:tcPr>
            <w:tcW w:w="270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3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43.70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43.70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43.70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2" w:type="dxa"/>
          <w:trHeight w:val="277" w:hRule="atLeast"/>
        </w:trPr>
        <w:tc>
          <w:tcPr>
            <w:tcW w:w="14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2120899</w:t>
            </w:r>
          </w:p>
        </w:tc>
        <w:tc>
          <w:tcPr>
            <w:tcW w:w="270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其他国有土地使用权出让收入安排的支出</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3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43.70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43.70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43.70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2" w:type="dxa"/>
          <w:trHeight w:val="277" w:hRule="atLeast"/>
        </w:trPr>
        <w:tc>
          <w:tcPr>
            <w:tcW w:w="1486"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700" w:type="dxa"/>
            <w:gridSpan w:val="3"/>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485"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353"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486"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700" w:type="dxa"/>
            <w:gridSpan w:val="3"/>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48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3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3980" w:type="dxa"/>
            <w:gridSpan w:val="12"/>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jc w:val="both"/>
              <w:rPr>
                <w:rFonts w:hint="default"/>
              </w:rPr>
            </w:pPr>
            <w:r>
              <w:rPr>
                <w:rFonts w:hint="eastAsia" w:ascii="Times New Roman" w:hAnsi="Times New Roman" w:eastAsia="宋体" w:cs="Times New Roman"/>
                <w:color w:val="000000"/>
                <w:kern w:val="2"/>
                <w:sz w:val="21"/>
                <w:szCs w:val="21"/>
                <w:lang w:val="en-US" w:eastAsia="zh-CN" w:bidi="ar"/>
              </w:rPr>
              <w:t xml:space="preserve"> </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center"/>
        <w:rPr>
          <w:rFonts w:hint="eastAsia" w:ascii="仿宋" w:hAnsi="仿宋" w:eastAsia="仿宋" w:cs="仿宋"/>
          <w:b/>
          <w:bCs/>
          <w:sz w:val="24"/>
          <w:highlight w:val="none"/>
        </w:rPr>
      </w:pPr>
      <w:r>
        <w:rPr>
          <w:rFonts w:hint="eastAsia" w:ascii="仿宋" w:hAnsi="仿宋" w:eastAsia="仿宋" w:cs="仿宋"/>
          <w:b/>
          <w:bCs/>
          <w:sz w:val="24"/>
          <w:highlight w:val="none"/>
        </w:rPr>
        <w:t>表</w:t>
      </w:r>
      <w:r>
        <w:rPr>
          <w:rFonts w:hint="eastAsia" w:ascii="仿宋" w:hAnsi="仿宋" w:eastAsia="仿宋" w:cs="仿宋"/>
          <w:b/>
          <w:bCs/>
          <w:sz w:val="24"/>
          <w:highlight w:val="none"/>
          <w:lang w:val="en-US" w:eastAsia="zh-CN"/>
        </w:rPr>
        <w:t>八</w:t>
      </w:r>
      <w:r>
        <w:rPr>
          <w:rFonts w:hint="eastAsia" w:ascii="仿宋" w:hAnsi="仿宋" w:eastAsia="仿宋" w:cs="仿宋"/>
          <w:b/>
          <w:bCs/>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环江毛南族自治县城市管理执法局</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color w:val="auto"/>
          <w:kern w:val="0"/>
          <w:sz w:val="22"/>
          <w:szCs w:val="22"/>
          <w:highlight w:val="none"/>
          <w:lang w:bidi="ar"/>
        </w:rPr>
      </w:pPr>
      <w:r>
        <w:rPr>
          <w:rFonts w:hint="eastAsia" w:ascii="宋体" w:hAnsi="宋体" w:eastAsia="宋体" w:cs="宋体"/>
          <w:b/>
          <w:bCs/>
          <w:color w:val="auto"/>
          <w:kern w:val="2"/>
          <w:sz w:val="21"/>
          <w:szCs w:val="21"/>
          <w:lang w:val="en-US" w:eastAsia="zh-CN" w:bidi="ar"/>
        </w:rPr>
        <w:t>本部门</w:t>
      </w:r>
      <w:r>
        <w:rPr>
          <w:rFonts w:hint="default" w:ascii="Times New Roman" w:hAnsi="Times New Roman" w:eastAsia="宋体" w:cs="Times New Roman"/>
          <w:b/>
          <w:bCs/>
          <w:color w:val="auto"/>
          <w:kern w:val="2"/>
          <w:sz w:val="21"/>
          <w:szCs w:val="21"/>
          <w:lang w:val="en-US" w:eastAsia="zh-CN" w:bidi="ar"/>
        </w:rPr>
        <w:t>2022</w:t>
      </w:r>
      <w:r>
        <w:rPr>
          <w:rFonts w:hint="eastAsia" w:ascii="宋体" w:hAnsi="宋体" w:eastAsia="宋体" w:cs="宋体"/>
          <w:b/>
          <w:bCs/>
          <w:color w:val="auto"/>
          <w:kern w:val="2"/>
          <w:sz w:val="21"/>
          <w:szCs w:val="21"/>
          <w:lang w:val="en-US" w:eastAsia="zh-CN" w:bidi="ar"/>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center"/>
              <w:rPr>
                <w:rFonts w:hint="default" w:ascii="仿宋" w:hAnsi="仿宋" w:eastAsia="仿宋" w:cs="仿宋"/>
                <w:b/>
                <w:bCs/>
                <w:sz w:val="24"/>
                <w:highlight w:val="none"/>
              </w:rPr>
            </w:pPr>
            <w:r>
              <w:rPr>
                <w:rFonts w:hint="eastAsia" w:ascii="仿宋" w:hAnsi="仿宋" w:eastAsia="仿宋" w:cs="仿宋"/>
                <w:b/>
                <w:bCs/>
                <w:sz w:val="24"/>
                <w:highlight w:val="none"/>
                <w:lang w:val="en-US" w:eastAsia="zh-CN"/>
              </w:rPr>
              <w:t>表九：</w:t>
            </w:r>
            <w:r>
              <w:rPr>
                <w:rFonts w:hint="eastAsia" w:ascii="仿宋" w:hAnsi="仿宋" w:eastAsia="仿宋" w:cs="仿宋"/>
                <w:b/>
                <w:bCs/>
                <w:sz w:val="24"/>
                <w:highlight w:val="none"/>
              </w:rPr>
              <w:t>一般公共预算财政拨款安排的“三公”经费支出决算表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环江毛南族自治县城市管理执法局</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21.57</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20.70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20.70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0.87</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21.57</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20.70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20.70</w:t>
            </w:r>
          </w:p>
        </w:tc>
        <w:tc>
          <w:tcPr>
            <w:tcW w:w="10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0.87</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环江毛南族自治县城市管理执法局</w:t>
      </w: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hint="eastAsia" w:ascii="仿宋" w:hAnsi="仿宋" w:eastAsia="仿宋" w:cs="仿宋"/>
          <w:sz w:val="32"/>
          <w:u w:color="auto"/>
          <w:lang w:val="en-US" w:eastAsia="zh-CN"/>
        </w:rPr>
        <w:t>2356.60</w:t>
      </w:r>
      <w:r>
        <w:rPr>
          <w:rFonts w:hint="eastAsia" w:ascii="仿宋" w:hAnsi="仿宋" w:eastAsia="仿宋" w:cs="仿宋"/>
          <w:sz w:val="32"/>
          <w:szCs w:val="32"/>
          <w:highlight w:val="none"/>
        </w:rPr>
        <w:t>万元，较2021年度决算数</w:t>
      </w:r>
      <w:r>
        <w:rPr>
          <w:rFonts w:hint="eastAsia" w:ascii="仿宋" w:hAnsi="仿宋" w:eastAsia="仿宋" w:cs="仿宋"/>
          <w:sz w:val="32"/>
          <w:u w:color="auto"/>
          <w:lang w:eastAsia="zh-CN"/>
        </w:rPr>
        <w:t>增加</w:t>
      </w:r>
      <w:r>
        <w:rPr>
          <w:rFonts w:hint="eastAsia" w:ascii="仿宋" w:hAnsi="仿宋" w:eastAsia="仿宋" w:cs="仿宋"/>
          <w:sz w:val="32"/>
          <w:u w:color="auto"/>
          <w:lang w:val="en-US" w:eastAsia="zh-CN"/>
        </w:rPr>
        <w:t>41.11</w:t>
      </w:r>
      <w:r>
        <w:rPr>
          <w:rFonts w:hint="eastAsia" w:ascii="仿宋" w:hAnsi="仿宋" w:eastAsia="仿宋" w:cs="仿宋"/>
          <w:sz w:val="32"/>
          <w:szCs w:val="32"/>
          <w:highlight w:val="none"/>
        </w:rPr>
        <w:t>万元，</w:t>
      </w:r>
      <w:r>
        <w:rPr>
          <w:rFonts w:hint="eastAsia" w:ascii="仿宋" w:hAnsi="仿宋" w:eastAsia="仿宋" w:cs="仿宋"/>
          <w:sz w:val="32"/>
          <w:u w:color="auto"/>
          <w:lang w:eastAsia="zh-CN"/>
        </w:rPr>
        <w:t>增长</w:t>
      </w:r>
      <w:r>
        <w:rPr>
          <w:rFonts w:hint="eastAsia" w:ascii="仿宋" w:hAnsi="仿宋" w:eastAsia="仿宋" w:cs="仿宋"/>
          <w:sz w:val="32"/>
          <w:u w:color="auto"/>
          <w:lang w:val="en-US" w:eastAsia="zh-CN"/>
        </w:rPr>
        <w:t>1.77</w:t>
      </w:r>
      <w:r>
        <w:rPr>
          <w:rFonts w:ascii="仿宋" w:hAnsi="仿宋" w:eastAsia="仿宋" w:cs="仿宋"/>
          <w:sz w:val="32"/>
          <w:u w:color="auto"/>
        </w:rPr>
        <w:t>%</w:t>
      </w:r>
      <w:r>
        <w:rPr>
          <w:rFonts w:hint="eastAsia" w:ascii="仿宋" w:hAnsi="仿宋" w:eastAsia="仿宋" w:cs="仿宋"/>
          <w:sz w:val="32"/>
          <w:szCs w:val="32"/>
          <w:highlight w:val="none"/>
        </w:rPr>
        <w:t>，其中本年收入</w:t>
      </w:r>
      <w:r>
        <w:rPr>
          <w:rFonts w:hint="eastAsia" w:ascii="仿宋" w:hAnsi="仿宋" w:eastAsia="仿宋" w:cs="仿宋"/>
          <w:sz w:val="32"/>
          <w:u w:color="auto"/>
          <w:lang w:val="en-US" w:eastAsia="zh-CN"/>
        </w:rPr>
        <w:t>2356.60</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color w:val="auto"/>
          <w:sz w:val="32"/>
          <w:szCs w:val="32"/>
          <w:highlight w:val="none"/>
          <w:lang w:val="en-US"/>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lang w:val="en-US" w:eastAsia="zh-CN"/>
        </w:rPr>
        <w:t>2312.90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eastAsia="zh-CN"/>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2.59</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0.11</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由于当地财力不足，压减项目支出，故资金比去年少。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color w:val="auto"/>
          <w:sz w:val="32"/>
          <w:szCs w:val="32"/>
          <w:highlight w:val="none"/>
          <w:lang w:val="en-US"/>
        </w:rPr>
      </w:pPr>
      <w:r>
        <w:rPr>
          <w:rFonts w:hint="eastAsia" w:ascii="仿宋" w:hAnsi="仿宋" w:eastAsia="仿宋" w:cs="仿宋"/>
          <w:kern w:val="2"/>
          <w:sz w:val="32"/>
          <w:szCs w:val="32"/>
          <w:highlight w:val="none"/>
          <w:lang w:val="en-US" w:eastAsia="zh-CN" w:bidi="ar"/>
        </w:rPr>
        <w:t>2.政府性基金预算财政拨款收入</w:t>
      </w:r>
      <w:r>
        <w:rPr>
          <w:rFonts w:hint="eastAsia" w:ascii="仿宋" w:hAnsi="仿宋" w:eastAsia="仿宋" w:cs="仿宋"/>
          <w:sz w:val="32"/>
          <w:u w:color="auto"/>
          <w:lang w:val="en-US" w:eastAsia="zh-CN"/>
        </w:rPr>
        <w:t>43.70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eastAsia="zh-CN"/>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hint="eastAsia" w:ascii="仿宋" w:hAnsi="仿宋" w:eastAsia="仿宋" w:cs="仿宋"/>
          <w:sz w:val="32"/>
          <w:u w:color="auto"/>
          <w:lang w:eastAsia="zh-CN"/>
        </w:rPr>
        <w:t>减少</w:t>
      </w:r>
      <w:r>
        <w:rPr>
          <w:rFonts w:hint="eastAsia" w:ascii="仿宋" w:hAnsi="仿宋" w:eastAsia="仿宋" w:cs="仿宋"/>
          <w:sz w:val="32"/>
          <w:u w:color="auto"/>
          <w:lang w:val="en-US" w:eastAsia="zh-CN"/>
        </w:rPr>
        <w:t>12.17</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sz w:val="32"/>
          <w:u w:color="auto"/>
          <w:lang w:eastAsia="zh-CN"/>
        </w:rPr>
        <w:t>下降</w:t>
      </w:r>
      <w:r>
        <w:rPr>
          <w:rFonts w:hint="eastAsia" w:ascii="仿宋" w:hAnsi="仿宋" w:eastAsia="仿宋" w:cs="仿宋"/>
          <w:sz w:val="32"/>
          <w:u w:color="auto"/>
          <w:lang w:val="en-US" w:eastAsia="zh-CN"/>
        </w:rPr>
        <w:t>21.78</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该项资金主要是人和小区安置地工程费用，今年是结算资金，故比去年少。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eastAsia="zh-CN"/>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w:t>
      </w:r>
      <w:r>
        <w:rPr>
          <w:rFonts w:hint="eastAsia" w:ascii="仿宋" w:hAnsi="仿宋" w:eastAsia="仿宋" w:cs="仿宋"/>
          <w:kern w:val="2"/>
          <w:sz w:val="32"/>
          <w:szCs w:val="32"/>
          <w:highlight w:val="none"/>
          <w:lang w:val="en-US" w:eastAsia="zh-CN" w:bidi="ar"/>
        </w:rPr>
        <w:t>国有资本经营预算财政拨款收入</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w:t>
      </w:r>
      <w:r>
        <w:rPr>
          <w:rFonts w:hint="eastAsia" w:ascii="仿宋" w:hAnsi="仿宋" w:eastAsia="仿宋" w:cs="仿宋"/>
          <w:kern w:val="2"/>
          <w:sz w:val="32"/>
          <w:szCs w:val="32"/>
          <w:highlight w:val="none"/>
          <w:lang w:val="en-US" w:eastAsia="zh-CN" w:bidi="ar"/>
        </w:rPr>
        <w:t>上级补助收入</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6.经营收入0.00万,为事业单位在业务活动之外开展非独立核算经营活动取得的收入。较2021年度决算数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8.其他收入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部分项目已在本年执行完毕，不需要结转至下年继续执行。</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527550" cy="3258185"/>
            <wp:effectExtent l="4445" t="4445" r="20955" b="13970"/>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hint="eastAsia" w:ascii="仿宋" w:hAnsi="仿宋" w:eastAsia="仿宋" w:cs="仿宋"/>
          <w:sz w:val="32"/>
          <w:u w:color="auto"/>
          <w:lang w:val="en-US" w:eastAsia="zh-CN"/>
        </w:rPr>
        <w:t>2356.60</w:t>
      </w:r>
      <w:r>
        <w:rPr>
          <w:rFonts w:hint="eastAsia" w:ascii="仿宋" w:hAnsi="仿宋" w:eastAsia="仿宋" w:cs="仿宋"/>
          <w:sz w:val="32"/>
          <w:szCs w:val="32"/>
          <w:highlight w:val="none"/>
        </w:rPr>
        <w:t>万元，其中本年支出</w:t>
      </w:r>
      <w:r>
        <w:rPr>
          <w:rFonts w:hint="eastAsia" w:ascii="仿宋" w:hAnsi="仿宋" w:eastAsia="仿宋" w:cs="仿宋"/>
          <w:sz w:val="32"/>
          <w:u w:color="auto"/>
          <w:lang w:val="en-US" w:eastAsia="zh-CN"/>
        </w:rPr>
        <w:t>2356.60</w:t>
      </w:r>
      <w:r>
        <w:rPr>
          <w:rFonts w:hint="eastAsia" w:ascii="仿宋" w:hAnsi="仿宋" w:eastAsia="仿宋" w:cs="仿宋"/>
          <w:sz w:val="32"/>
          <w:szCs w:val="32"/>
          <w:highlight w:val="none"/>
        </w:rPr>
        <w:t>万元，较2021年度决算数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238.89</w:t>
      </w:r>
      <w:r>
        <w:rPr>
          <w:rFonts w:hint="eastAsia" w:ascii="仿宋" w:hAnsi="仿宋" w:eastAsia="仿宋" w:cs="仿宋"/>
          <w:sz w:val="32"/>
          <w:szCs w:val="32"/>
          <w:highlight w:val="none"/>
        </w:rPr>
        <w:t>万元，</w:t>
      </w:r>
      <w:r>
        <w:rPr>
          <w:rFonts w:ascii="仿宋" w:hAnsi="仿宋" w:eastAsia="仿宋" w:cs="仿宋"/>
          <w:sz w:val="32"/>
          <w:u w:color="auto"/>
        </w:rPr>
        <w:t>下降</w:t>
      </w:r>
      <w:r>
        <w:rPr>
          <w:rFonts w:hint="eastAsia" w:ascii="仿宋" w:hAnsi="仿宋" w:eastAsia="仿宋" w:cs="仿宋"/>
          <w:sz w:val="32"/>
          <w:u w:color="auto"/>
          <w:lang w:val="en-US" w:eastAsia="zh-CN"/>
        </w:rPr>
        <w:t>9.20</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eastAsia="zh-CN"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w:t>
      </w:r>
      <w:r>
        <w:rPr>
          <w:rFonts w:hint="eastAsia" w:ascii="仿宋" w:hAnsi="仿宋" w:eastAsia="仿宋" w:cs="仿宋"/>
          <w:sz w:val="32"/>
          <w:szCs w:val="32"/>
          <w:highlight w:val="none"/>
          <w:lang w:val="en-US" w:eastAsia="zh-CN" w:bidi="ar"/>
        </w:rPr>
        <w:t>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8.46</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工会经费的支出和燃气整治项目燃气宣传支出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eastAsia="zh-CN" w:bidi="ar"/>
        </w:rPr>
        <w:t>增加</w:t>
      </w:r>
      <w:r>
        <w:rPr>
          <w:rFonts w:hint="eastAsia" w:ascii="仿宋" w:hAnsi="仿宋" w:eastAsia="仿宋" w:cs="仿宋"/>
          <w:sz w:val="32"/>
          <w:szCs w:val="32"/>
          <w:highlight w:val="none"/>
          <w:lang w:val="en-US" w:eastAsia="zh-CN" w:bidi="ar"/>
        </w:rPr>
        <w:t>4.584</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bidi="ar"/>
        </w:rPr>
        <w:t>增长</w:t>
      </w:r>
      <w:r>
        <w:rPr>
          <w:rFonts w:hint="eastAsia" w:ascii="仿宋" w:hAnsi="仿宋" w:eastAsia="仿宋" w:cs="仿宋"/>
          <w:sz w:val="32"/>
          <w:szCs w:val="32"/>
          <w:highlight w:val="none"/>
          <w:lang w:val="en-US" w:eastAsia="zh-CN" w:bidi="ar"/>
        </w:rPr>
        <w:t>118.27</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去年一般公共服务支出只含有工会经费支出。</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rPr>
        <w:t>42.19</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机关事业单位养老保险缴费支出40.39万元、行政单位离退休1.80万元</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eastAsia="zh-CN" w:bidi="ar"/>
        </w:rPr>
        <w:t>增加</w:t>
      </w:r>
      <w:r>
        <w:rPr>
          <w:rFonts w:hint="eastAsia" w:ascii="仿宋" w:hAnsi="仿宋" w:eastAsia="仿宋" w:cs="仿宋"/>
          <w:color w:val="auto"/>
          <w:sz w:val="32"/>
          <w:szCs w:val="32"/>
          <w:highlight w:val="none"/>
          <w:lang w:val="en-US" w:eastAsia="zh-CN" w:bidi="ar"/>
        </w:rPr>
        <w:t>4.293</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bidi="ar"/>
        </w:rPr>
        <w:t>增长</w:t>
      </w:r>
      <w:r>
        <w:rPr>
          <w:rFonts w:hint="eastAsia" w:ascii="仿宋" w:hAnsi="仿宋" w:eastAsia="仿宋" w:cs="仿宋"/>
          <w:color w:val="auto"/>
          <w:sz w:val="32"/>
          <w:szCs w:val="32"/>
          <w:highlight w:val="none"/>
          <w:lang w:val="en-US" w:eastAsia="zh-CN" w:bidi="ar"/>
        </w:rPr>
        <w:t>11.32</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主要原因是：行政单位离退休支出增加以及养老缴费基数的提高，导致数据提高。</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卫生健康支出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210</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rPr>
        <w:t>22.28</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主要是行政单位医疗费支出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eastAsia="zh-CN" w:bidi="ar"/>
        </w:rPr>
        <w:t>增加</w:t>
      </w:r>
      <w:r>
        <w:rPr>
          <w:rFonts w:hint="eastAsia" w:ascii="仿宋" w:hAnsi="仿宋" w:eastAsia="仿宋" w:cs="仿宋"/>
          <w:sz w:val="32"/>
          <w:szCs w:val="32"/>
          <w:highlight w:val="none"/>
          <w:lang w:val="en-US" w:eastAsia="zh-CN" w:bidi="ar"/>
        </w:rPr>
        <w:t>22.28</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bidi="ar"/>
        </w:rPr>
        <w:t>增长</w:t>
      </w:r>
      <w:r>
        <w:rPr>
          <w:rFonts w:hint="eastAsia" w:ascii="仿宋" w:hAnsi="仿宋" w:eastAsia="仿宋" w:cs="仿宋"/>
          <w:sz w:val="32"/>
          <w:szCs w:val="32"/>
          <w:highlight w:val="none"/>
          <w:lang w:val="en-US" w:eastAsia="zh-CN" w:bidi="ar"/>
        </w:rPr>
        <w:t>100</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去年未把医疗保险支出放在这个科目下。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eastAsia="zh-CN" w:bidi="ar"/>
        </w:rPr>
        <w:t>城乡社区</w:t>
      </w:r>
      <w:r>
        <w:rPr>
          <w:rFonts w:hint="eastAsia" w:ascii="仿宋" w:hAnsi="仿宋" w:eastAsia="仿宋" w:cs="仿宋"/>
          <w:sz w:val="32"/>
          <w:szCs w:val="32"/>
          <w:highlight w:val="none"/>
          <w:lang w:bidi="ar"/>
        </w:rPr>
        <w:t>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21</w:t>
      </w:r>
      <w:r>
        <w:rPr>
          <w:rFonts w:hint="eastAsia" w:ascii="仿宋" w:hAnsi="仿宋" w:eastAsia="仿宋" w:cs="仿宋"/>
          <w:sz w:val="32"/>
          <w:szCs w:val="32"/>
          <w:highlight w:val="none"/>
          <w:lang w:val="en-US" w:eastAsia="zh-CN" w:bidi="ar"/>
        </w:rPr>
        <w:t>2</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rPr>
        <w:t>2162.52</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职工工资支出、五险支出、城区环卫工人工资，以及有关城乡社区卫生等支出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eastAsia="zh-CN" w:bidi="ar"/>
        </w:rPr>
        <w:t>增加</w:t>
      </w:r>
      <w:r>
        <w:rPr>
          <w:rFonts w:hint="eastAsia" w:ascii="仿宋" w:hAnsi="仿宋" w:eastAsia="仿宋" w:cs="仿宋"/>
          <w:sz w:val="32"/>
          <w:szCs w:val="32"/>
          <w:highlight w:val="none"/>
          <w:lang w:val="en-US" w:eastAsia="zh-CN" w:bidi="ar"/>
        </w:rPr>
        <w:t>101.27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bidi="ar"/>
        </w:rPr>
        <w:t>上升</w:t>
      </w:r>
      <w:r>
        <w:rPr>
          <w:rFonts w:hint="eastAsia" w:ascii="仿宋" w:hAnsi="仿宋" w:eastAsia="仿宋" w:cs="仿宋"/>
          <w:sz w:val="32"/>
          <w:szCs w:val="32"/>
          <w:highlight w:val="none"/>
          <w:lang w:val="en-US" w:eastAsia="zh-CN" w:bidi="ar"/>
        </w:rPr>
        <w:t>4.91</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主要原因是：由于调整</w:t>
      </w:r>
      <w:r>
        <w:rPr>
          <w:rFonts w:hint="eastAsia" w:ascii="仿宋" w:hAnsi="仿宋" w:eastAsia="仿宋" w:cs="仿宋"/>
          <w:color w:val="auto"/>
          <w:kern w:val="2"/>
          <w:sz w:val="32"/>
          <w:szCs w:val="32"/>
          <w:highlight w:val="none"/>
          <w:lang w:val="en-US" w:eastAsia="zh-CN" w:bidi="ar"/>
        </w:rPr>
        <w:t>工资五险等导致数据增加以及项目数增加。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rPr>
        <w:t>5</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rPr>
        <w:t>53.93</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在职在编和聘用人员住房公积金支出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eastAsia="zh-CN"/>
        </w:rPr>
        <w:t>增加</w:t>
      </w:r>
      <w:r>
        <w:rPr>
          <w:rFonts w:hint="eastAsia" w:ascii="仿宋" w:hAnsi="仿宋" w:eastAsia="仿宋" w:cs="仿宋"/>
          <w:sz w:val="32"/>
          <w:szCs w:val="32"/>
          <w:highlight w:val="none"/>
          <w:lang w:val="en-US" w:eastAsia="zh-CN"/>
        </w:rPr>
        <w:t>4.05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bidi="ar"/>
        </w:rPr>
        <w:t>上升</w:t>
      </w:r>
      <w:r>
        <w:rPr>
          <w:rFonts w:hint="eastAsia" w:ascii="仿宋" w:hAnsi="仿宋" w:eastAsia="仿宋" w:cs="仿宋"/>
          <w:sz w:val="32"/>
          <w:szCs w:val="32"/>
          <w:highlight w:val="none"/>
          <w:lang w:val="en-US" w:eastAsia="zh-CN" w:bidi="ar"/>
        </w:rPr>
        <w:t>8.20</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基数调增，聘用人员变动大，在职人员调进调出导致数据有差距。</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6.其他支出（229类）67.22万元：主要用于职工绩效奖金和伙食补助部分。</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22.37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24.97</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发放绩效奖金减少。</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r>
        <w:rPr>
          <w:rFonts w:hint="eastAsia" w:ascii="仿宋" w:hAnsi="仿宋" w:eastAsia="仿宋" w:cs="仿宋"/>
          <w:color w:val="auto"/>
          <w:kern w:val="2"/>
          <w:sz w:val="32"/>
          <w:szCs w:val="32"/>
          <w:highlight w:val="none"/>
          <w:lang w:val="en-US" w:eastAsia="zh-CN" w:bidi="ar"/>
        </w:rPr>
        <w:t>无结余分配。</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年末结转和结余</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。较2021年度决算数</w:t>
      </w:r>
      <w:r>
        <w:rPr>
          <w:rFonts w:hint="eastAsia" w:ascii="仿宋" w:hAnsi="仿宋" w:eastAsia="仿宋" w:cs="仿宋"/>
          <w:sz w:val="32"/>
          <w:u w:color="auto"/>
          <w:lang w:eastAsia="zh-CN"/>
        </w:rPr>
        <w:t>减少</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r>
        <w:rPr>
          <w:rFonts w:hint="eastAsia" w:ascii="仿宋" w:hAnsi="仿宋" w:eastAsia="仿宋" w:cs="仿宋"/>
          <w:sz w:val="32"/>
          <w:u w:color="auto"/>
          <w:lang w:eastAsia="zh-CN"/>
        </w:rPr>
        <w:t>下降</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主要原因是：我单位无结转资金。</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308475" cy="2575560"/>
            <wp:effectExtent l="4445" t="4445" r="11430" b="1079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 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环江毛南族自治县城市管理执法局</w:t>
      </w:r>
      <w:r>
        <w:rPr>
          <w:rFonts w:hint="eastAsia" w:ascii="仿宋" w:hAnsi="仿宋" w:eastAsia="仿宋" w:cs="仿宋"/>
          <w:sz w:val="32"/>
          <w:szCs w:val="32"/>
          <w:highlight w:val="none"/>
        </w:rPr>
        <w:t>2022年度一般公共预算财政拨款支出</w:t>
      </w:r>
      <w:r>
        <w:rPr>
          <w:rFonts w:hint="eastAsia" w:ascii="仿宋" w:hAnsi="仿宋" w:eastAsia="仿宋" w:cs="仿宋"/>
          <w:sz w:val="32"/>
          <w:u w:color="auto"/>
          <w:lang w:val="en-US" w:eastAsia="zh-CN"/>
        </w:rPr>
        <w:t>2312.90</w:t>
      </w:r>
      <w:r>
        <w:rPr>
          <w:rFonts w:hint="eastAsia" w:ascii="仿宋" w:hAnsi="仿宋" w:eastAsia="仿宋" w:cs="仿宋"/>
          <w:sz w:val="32"/>
          <w:szCs w:val="32"/>
          <w:highlight w:val="none"/>
        </w:rPr>
        <w:t>万元，较2021年度决算数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226.72</w:t>
      </w:r>
      <w:r>
        <w:rPr>
          <w:rFonts w:hint="eastAsia" w:ascii="仿宋" w:hAnsi="仿宋" w:eastAsia="仿宋" w:cs="仿宋"/>
          <w:sz w:val="32"/>
          <w:szCs w:val="32"/>
          <w:highlight w:val="none"/>
        </w:rPr>
        <w:t>万元，</w:t>
      </w:r>
      <w:r>
        <w:rPr>
          <w:rFonts w:ascii="仿宋" w:hAnsi="仿宋" w:eastAsia="仿宋" w:cs="仿宋"/>
          <w:sz w:val="32"/>
          <w:u w:color="auto"/>
        </w:rPr>
        <w:t>下降</w:t>
      </w:r>
      <w:r>
        <w:rPr>
          <w:rFonts w:hint="eastAsia" w:ascii="仿宋" w:hAnsi="仿宋" w:eastAsia="仿宋" w:cs="仿宋"/>
          <w:sz w:val="32"/>
          <w:u w:color="auto"/>
          <w:lang w:val="en-US" w:eastAsia="zh-CN"/>
        </w:rPr>
        <w:t>8.92</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lang w:val="en-US" w:eastAsia="zh-CN"/>
        </w:rPr>
        <w:t>469.70</w:t>
      </w:r>
      <w:r>
        <w:rPr>
          <w:rFonts w:hint="eastAsia" w:ascii="仿宋" w:hAnsi="仿宋" w:eastAsia="仿宋" w:cs="仿宋"/>
          <w:sz w:val="32"/>
          <w:szCs w:val="32"/>
          <w:highlight w:val="none"/>
        </w:rPr>
        <w:t>万元，项目支出</w:t>
      </w:r>
      <w:r>
        <w:rPr>
          <w:rFonts w:hint="eastAsia" w:ascii="仿宋" w:hAnsi="仿宋" w:eastAsia="仿宋" w:cs="仿宋"/>
          <w:sz w:val="32"/>
          <w:u w:color="auto"/>
          <w:lang w:val="en-US" w:eastAsia="zh-CN"/>
        </w:rPr>
        <w:t>1843.20</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lang w:eastAsia="zh-CN"/>
        </w:rPr>
        <w:t>环江毛南族自治县城市管理执法局</w:t>
      </w:r>
      <w:r>
        <w:rPr>
          <w:rFonts w:hint="eastAsia" w:ascii="仿宋" w:hAnsi="仿宋" w:eastAsia="仿宋" w:cs="仿宋"/>
          <w:sz w:val="32"/>
          <w:szCs w:val="32"/>
          <w:highlight w:val="none"/>
        </w:rPr>
        <w:t>2022 年度一般公共预算财政拨款支出年初预算为</w:t>
      </w:r>
      <w:r>
        <w:rPr>
          <w:rFonts w:hint="eastAsia" w:ascii="仿宋" w:hAnsi="仿宋" w:eastAsia="仿宋" w:cs="仿宋"/>
          <w:sz w:val="32"/>
          <w:szCs w:val="32"/>
          <w:highlight w:val="none"/>
          <w:lang w:val="en-US" w:eastAsia="zh-CN"/>
        </w:rPr>
        <w:t>866.46</w:t>
      </w:r>
      <w:r>
        <w:rPr>
          <w:rFonts w:hint="eastAsia" w:ascii="仿宋" w:hAnsi="仿宋" w:eastAsia="仿宋" w:cs="仿宋"/>
          <w:sz w:val="32"/>
          <w:szCs w:val="32"/>
          <w:highlight w:val="none"/>
        </w:rPr>
        <w:t>万元，支出决算为</w:t>
      </w:r>
      <w:r>
        <w:rPr>
          <w:rFonts w:hint="eastAsia" w:ascii="仿宋" w:hAnsi="仿宋" w:eastAsia="仿宋"/>
          <w:sz w:val="32"/>
          <w:szCs w:val="32"/>
          <w:highlight w:val="none"/>
          <w:lang w:val="en-US" w:eastAsia="zh-CN"/>
        </w:rPr>
        <w:t>2312.90</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266.94</w:t>
      </w:r>
      <w:r>
        <w:rPr>
          <w:rFonts w:ascii="仿宋" w:hAnsi="仿宋" w:eastAsia="仿宋" w:cs="仿宋"/>
          <w:sz w:val="32"/>
          <w:u w:color="auto"/>
        </w:rPr>
        <w:t>%</w:t>
      </w:r>
      <w:r>
        <w:rPr>
          <w:rFonts w:hint="eastAsia" w:ascii="仿宋" w:hAnsi="仿宋" w:eastAsia="仿宋" w:cs="仿宋"/>
          <w:sz w:val="32"/>
          <w:szCs w:val="32"/>
          <w:highlight w:val="none"/>
        </w:rPr>
        <w:t>。</w:t>
      </w:r>
      <w:bookmarkStart w:id="3" w:name="OLE_LINK2"/>
      <w:bookmarkEnd w:id="3"/>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lang w:eastAsia="zh-CN"/>
        </w:rPr>
        <w:t>一般公共服务</w:t>
      </w:r>
      <w:r>
        <w:rPr>
          <w:rFonts w:hint="eastAsia" w:ascii="仿宋" w:hAnsi="仿宋" w:eastAsia="仿宋"/>
          <w:sz w:val="32"/>
          <w:szCs w:val="32"/>
          <w:highlight w:val="none"/>
        </w:rPr>
        <w:t>支出</w:t>
      </w:r>
      <w:r>
        <w:rPr>
          <w:rFonts w:ascii="仿宋" w:hAnsi="仿宋" w:eastAsia="仿宋"/>
          <w:sz w:val="32"/>
          <w:u w:color="auto"/>
        </w:rPr>
        <w:t>（20</w:t>
      </w:r>
      <w:r>
        <w:rPr>
          <w:rFonts w:hint="eastAsia" w:ascii="仿宋" w:hAnsi="仿宋" w:eastAsia="仿宋"/>
          <w:sz w:val="32"/>
          <w:u w:color="auto"/>
          <w:lang w:val="en-US" w:eastAsia="zh-CN"/>
        </w:rPr>
        <w:t>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8.46</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8.46</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eastAsia="zh-CN"/>
          <w14:textFill>
            <w14:solidFill>
              <w14:schemeClr w14:val="tx1"/>
            </w14:solidFill>
          </w14:textFill>
        </w:rPr>
        <w:t>无</w:t>
      </w:r>
      <w:r>
        <w:rPr>
          <w:rFonts w:hint="eastAsia" w:ascii="仿宋" w:hAnsi="仿宋" w:eastAsia="仿宋"/>
          <w:color w:val="000000" w:themeColor="text1"/>
          <w:sz w:val="32"/>
          <w:szCs w:val="32"/>
          <w:highlight w:val="none"/>
          <w14:textFill>
            <w14:solidFill>
              <w14:schemeClr w14:val="tx1"/>
            </w14:solidFill>
          </w14:textFill>
        </w:rPr>
        <w:t>差</w:t>
      </w:r>
      <w:r>
        <w:rPr>
          <w:rFonts w:hint="eastAsia" w:ascii="仿宋" w:hAnsi="仿宋" w:eastAsia="仿宋"/>
          <w:color w:val="auto"/>
          <w:sz w:val="32"/>
          <w:szCs w:val="32"/>
          <w:highlight w:val="none"/>
        </w:rPr>
        <w:t>异</w:t>
      </w:r>
      <w:r>
        <w:rPr>
          <w:rFonts w:hint="eastAsia" w:ascii="仿宋" w:hAnsi="仿宋" w:eastAsia="仿宋" w:cs="仿宋"/>
          <w:color w:val="auto"/>
          <w:kern w:val="2"/>
          <w:sz w:val="32"/>
          <w:szCs w:val="32"/>
          <w:highlight w:val="none"/>
          <w:lang w:val="en-US" w:eastAsia="zh-CN" w:bidi="ar"/>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747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6"/>
        <w:gridCol w:w="1077"/>
        <w:gridCol w:w="736"/>
        <w:gridCol w:w="706"/>
        <w:gridCol w:w="961"/>
        <w:gridCol w:w="1562"/>
        <w:gridCol w:w="15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3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73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7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96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56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59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3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73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5.06</w:t>
            </w:r>
          </w:p>
        </w:tc>
        <w:tc>
          <w:tcPr>
            <w:tcW w:w="7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5.06</w:t>
            </w:r>
          </w:p>
        </w:tc>
        <w:tc>
          <w:tcPr>
            <w:tcW w:w="96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56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职工工会费支出</w:t>
            </w:r>
          </w:p>
        </w:tc>
        <w:tc>
          <w:tcPr>
            <w:tcW w:w="159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职工工会费支出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3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2013399</w:t>
            </w:r>
          </w:p>
        </w:tc>
        <w:tc>
          <w:tcPr>
            <w:tcW w:w="107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其他宣传事务支出</w:t>
            </w:r>
          </w:p>
        </w:tc>
        <w:tc>
          <w:tcPr>
            <w:tcW w:w="73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3.40</w:t>
            </w:r>
          </w:p>
        </w:tc>
        <w:tc>
          <w:tcPr>
            <w:tcW w:w="7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3.40</w:t>
            </w:r>
          </w:p>
        </w:tc>
        <w:tc>
          <w:tcPr>
            <w:tcW w:w="96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56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燃气整治支出</w:t>
            </w:r>
          </w:p>
        </w:tc>
        <w:tc>
          <w:tcPr>
            <w:tcW w:w="159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燃气整治支出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3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73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8.46</w:t>
            </w:r>
          </w:p>
        </w:tc>
        <w:tc>
          <w:tcPr>
            <w:tcW w:w="7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8.46</w:t>
            </w:r>
          </w:p>
        </w:tc>
        <w:tc>
          <w:tcPr>
            <w:tcW w:w="96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56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59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42.27</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42.19</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99.81</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人员调动，导致养老缴费有差额。</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575"/>
        <w:gridCol w:w="945"/>
        <w:gridCol w:w="690"/>
        <w:gridCol w:w="1050"/>
        <w:gridCol w:w="1496"/>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57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4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69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5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49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57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4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40.47</w:t>
            </w:r>
          </w:p>
        </w:tc>
        <w:tc>
          <w:tcPr>
            <w:tcW w:w="69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40.39</w:t>
            </w:r>
          </w:p>
        </w:tc>
        <w:tc>
          <w:tcPr>
            <w:tcW w:w="105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99.81%</w:t>
            </w:r>
          </w:p>
        </w:tc>
        <w:tc>
          <w:tcPr>
            <w:tcW w:w="149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养老保险缴费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养老保险缴费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2080501</w:t>
            </w:r>
          </w:p>
        </w:tc>
        <w:tc>
          <w:tcPr>
            <w:tcW w:w="157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行政单位离退休</w:t>
            </w:r>
          </w:p>
        </w:tc>
        <w:tc>
          <w:tcPr>
            <w:tcW w:w="94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1.80</w:t>
            </w:r>
          </w:p>
        </w:tc>
        <w:tc>
          <w:tcPr>
            <w:tcW w:w="69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1.80</w:t>
            </w:r>
          </w:p>
        </w:tc>
        <w:tc>
          <w:tcPr>
            <w:tcW w:w="105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49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退休生活补助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退休生活补助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57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4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42.27</w:t>
            </w:r>
          </w:p>
        </w:tc>
        <w:tc>
          <w:tcPr>
            <w:tcW w:w="69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42.19</w:t>
            </w:r>
          </w:p>
        </w:tc>
        <w:tc>
          <w:tcPr>
            <w:tcW w:w="105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49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sz w:val="32"/>
          <w:szCs w:val="32"/>
          <w:highlight w:val="none"/>
        </w:rPr>
        <w:t>卫生健康支出</w:t>
      </w:r>
      <w:r>
        <w:rPr>
          <w:rFonts w:ascii="仿宋" w:hAnsi="仿宋" w:eastAsia="仿宋"/>
          <w:sz w:val="32"/>
          <w:u w:color="auto"/>
        </w:rPr>
        <w:t>（210</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22.28</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22.28</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eastAsia="zh-CN"/>
          <w14:textFill>
            <w14:solidFill>
              <w14:schemeClr w14:val="tx1"/>
            </w14:solidFill>
          </w14:textFill>
        </w:rPr>
        <w:t>无</w:t>
      </w:r>
      <w:r>
        <w:rPr>
          <w:rFonts w:hint="eastAsia" w:ascii="仿宋" w:hAnsi="仿宋" w:eastAsia="仿宋"/>
          <w:color w:val="000000" w:themeColor="text1"/>
          <w:sz w:val="32"/>
          <w:szCs w:val="32"/>
          <w:highlight w:val="none"/>
          <w14:textFill>
            <w14:solidFill>
              <w14:schemeClr w14:val="tx1"/>
            </w14:solidFill>
          </w14:textFill>
        </w:rPr>
        <w:t>差</w:t>
      </w:r>
      <w:r>
        <w:rPr>
          <w:rFonts w:hint="eastAsia" w:ascii="仿宋" w:hAnsi="仿宋" w:eastAsia="仿宋"/>
          <w:color w:val="auto"/>
          <w:sz w:val="32"/>
          <w:szCs w:val="32"/>
          <w:highlight w:val="none"/>
        </w:rPr>
        <w:t>异</w:t>
      </w:r>
      <w:r>
        <w:rPr>
          <w:rFonts w:hint="eastAsia" w:ascii="仿宋" w:hAnsi="仿宋" w:eastAsia="仿宋" w:cs="仿宋"/>
          <w:color w:val="auto"/>
          <w:kern w:val="2"/>
          <w:sz w:val="32"/>
          <w:szCs w:val="32"/>
          <w:highlight w:val="none"/>
          <w:lang w:val="en-US" w:eastAsia="zh-CN" w:bidi="ar"/>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2101101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行政单位医疗</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22.28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22.28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缴费职工医疗保险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缴费职工医疗保险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22.28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22.28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缴费职工医疗保险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缴费职工医疗保险</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046855" cy="2606040"/>
            <wp:effectExtent l="4445" t="4445" r="6350" b="1841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sz w:val="32"/>
          <w:szCs w:val="32"/>
          <w:highlight w:val="none"/>
          <w:lang w:eastAsia="zh-CN"/>
        </w:rPr>
        <w:t>城乡社区</w:t>
      </w:r>
      <w:r>
        <w:rPr>
          <w:rFonts w:hint="eastAsia" w:ascii="仿宋" w:hAnsi="仿宋" w:eastAsia="仿宋"/>
          <w:sz w:val="32"/>
          <w:szCs w:val="32"/>
          <w:highlight w:val="none"/>
        </w:rPr>
        <w:t>支出</w:t>
      </w:r>
      <w:r>
        <w:rPr>
          <w:rFonts w:ascii="仿宋" w:hAnsi="仿宋" w:eastAsia="仿宋"/>
          <w:sz w:val="32"/>
          <w:u w:color="auto"/>
        </w:rPr>
        <w:t>（213</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720.99</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2118.82</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293.87</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追加市政维修维护项目以及财政做统筹管理的项目由他们统一做预算管理。</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35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5"/>
        <w:gridCol w:w="1417"/>
        <w:gridCol w:w="799"/>
        <w:gridCol w:w="842"/>
        <w:gridCol w:w="1090"/>
        <w:gridCol w:w="1889"/>
        <w:gridCol w:w="1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9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41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79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4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88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39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9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2120101</w:t>
            </w:r>
          </w:p>
        </w:tc>
        <w:tc>
          <w:tcPr>
            <w:tcW w:w="141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行政运行</w:t>
            </w:r>
          </w:p>
        </w:tc>
        <w:tc>
          <w:tcPr>
            <w:tcW w:w="79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237.32</w:t>
            </w:r>
          </w:p>
        </w:tc>
        <w:tc>
          <w:tcPr>
            <w:tcW w:w="84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242.89</w:t>
            </w:r>
          </w:p>
        </w:tc>
        <w:tc>
          <w:tcPr>
            <w:tcW w:w="109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88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职工工资福利支出</w:t>
            </w:r>
          </w:p>
        </w:tc>
        <w:tc>
          <w:tcPr>
            <w:tcW w:w="139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both"/>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职工工资福利支出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9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2120104</w:t>
            </w:r>
          </w:p>
        </w:tc>
        <w:tc>
          <w:tcPr>
            <w:tcW w:w="141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城管执法</w:t>
            </w:r>
          </w:p>
        </w:tc>
        <w:tc>
          <w:tcPr>
            <w:tcW w:w="79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471.67</w:t>
            </w:r>
          </w:p>
        </w:tc>
        <w:tc>
          <w:tcPr>
            <w:tcW w:w="84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513.18</w:t>
            </w:r>
          </w:p>
        </w:tc>
        <w:tc>
          <w:tcPr>
            <w:tcW w:w="109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108.80%</w:t>
            </w:r>
          </w:p>
        </w:tc>
        <w:tc>
          <w:tcPr>
            <w:tcW w:w="188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1"/>
                <w:szCs w:val="21"/>
                <w:highlight w:val="none"/>
                <w:lang w:val="en-US" w:eastAsia="zh-CN"/>
              </w:rPr>
            </w:pPr>
            <w:r>
              <w:rPr>
                <w:rFonts w:hint="eastAsia" w:ascii="仿宋" w:hAnsi="仿宋" w:eastAsia="仿宋" w:cs="仿宋"/>
                <w:color w:val="auto"/>
                <w:sz w:val="21"/>
                <w:szCs w:val="21"/>
                <w:highlight w:val="none"/>
                <w:lang w:val="en-US" w:eastAsia="zh-CN"/>
              </w:rPr>
              <w:t>聘用人员工资福利支出</w:t>
            </w:r>
          </w:p>
        </w:tc>
        <w:tc>
          <w:tcPr>
            <w:tcW w:w="139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18"/>
                <w:szCs w:val="18"/>
                <w:highlight w:val="none"/>
                <w:lang w:val="en-US" w:eastAsia="zh-CN"/>
              </w:rPr>
            </w:pPr>
            <w:r>
              <w:rPr>
                <w:rFonts w:hint="eastAsia" w:ascii="仿宋" w:hAnsi="仿宋" w:eastAsia="仿宋" w:cs="仿宋"/>
                <w:color w:val="auto"/>
                <w:sz w:val="21"/>
                <w:szCs w:val="21"/>
                <w:highlight w:val="none"/>
                <w:lang w:val="en-US" w:eastAsia="zh-CN"/>
              </w:rPr>
              <w:t>聘用人员工资福利支出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9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2120201</w:t>
            </w:r>
          </w:p>
        </w:tc>
        <w:tc>
          <w:tcPr>
            <w:tcW w:w="141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城乡社区规划与管理</w:t>
            </w:r>
          </w:p>
        </w:tc>
        <w:tc>
          <w:tcPr>
            <w:tcW w:w="79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4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6.98</w:t>
            </w:r>
          </w:p>
        </w:tc>
        <w:tc>
          <w:tcPr>
            <w:tcW w:w="109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88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党校路段维修费用</w:t>
            </w:r>
          </w:p>
        </w:tc>
        <w:tc>
          <w:tcPr>
            <w:tcW w:w="139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21"/>
                <w:szCs w:val="21"/>
                <w:highlight w:val="none"/>
                <w:lang w:val="en-US" w:eastAsia="zh-CN"/>
              </w:rPr>
              <w:t>党校路段维修费用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9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2120303</w:t>
            </w:r>
          </w:p>
        </w:tc>
        <w:tc>
          <w:tcPr>
            <w:tcW w:w="141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小城镇基础设施建设</w:t>
            </w:r>
          </w:p>
        </w:tc>
        <w:tc>
          <w:tcPr>
            <w:tcW w:w="79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w:t>
            </w:r>
          </w:p>
        </w:tc>
        <w:tc>
          <w:tcPr>
            <w:tcW w:w="84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12</w:t>
            </w:r>
          </w:p>
        </w:tc>
        <w:tc>
          <w:tcPr>
            <w:tcW w:w="109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88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市政设施维修维护</w:t>
            </w:r>
          </w:p>
        </w:tc>
        <w:tc>
          <w:tcPr>
            <w:tcW w:w="139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21"/>
                <w:szCs w:val="21"/>
                <w:highlight w:val="none"/>
                <w:lang w:val="en-US" w:eastAsia="zh-CN"/>
              </w:rPr>
              <w:t>市政设施维修维护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9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2120399</w:t>
            </w:r>
          </w:p>
        </w:tc>
        <w:tc>
          <w:tcPr>
            <w:tcW w:w="141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其他城乡社区公共设施支出</w:t>
            </w:r>
          </w:p>
        </w:tc>
        <w:tc>
          <w:tcPr>
            <w:tcW w:w="79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4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49.76</w:t>
            </w:r>
          </w:p>
        </w:tc>
        <w:tc>
          <w:tcPr>
            <w:tcW w:w="109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88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防坠网等市政维护费用</w:t>
            </w:r>
          </w:p>
        </w:tc>
        <w:tc>
          <w:tcPr>
            <w:tcW w:w="139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防坠网等市政维护费用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9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2120501</w:t>
            </w:r>
          </w:p>
        </w:tc>
        <w:tc>
          <w:tcPr>
            <w:tcW w:w="141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城乡社区环境卫生</w:t>
            </w:r>
          </w:p>
        </w:tc>
        <w:tc>
          <w:tcPr>
            <w:tcW w:w="79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4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1271.58</w:t>
            </w:r>
          </w:p>
        </w:tc>
        <w:tc>
          <w:tcPr>
            <w:tcW w:w="109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88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城区环卫工人工资及垃圾设备购置</w:t>
            </w:r>
          </w:p>
        </w:tc>
        <w:tc>
          <w:tcPr>
            <w:tcW w:w="139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城区环卫工人工资及垃圾设备购置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9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2129999</w:t>
            </w:r>
          </w:p>
        </w:tc>
        <w:tc>
          <w:tcPr>
            <w:tcW w:w="141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其他城乡社区支出</w:t>
            </w:r>
          </w:p>
        </w:tc>
        <w:tc>
          <w:tcPr>
            <w:tcW w:w="79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4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22.42</w:t>
            </w:r>
          </w:p>
        </w:tc>
        <w:tc>
          <w:tcPr>
            <w:tcW w:w="109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88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人和小区项目支出</w:t>
            </w:r>
          </w:p>
        </w:tc>
        <w:tc>
          <w:tcPr>
            <w:tcW w:w="139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人和小区项目支出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9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41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79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720.99</w:t>
            </w:r>
          </w:p>
        </w:tc>
        <w:tc>
          <w:tcPr>
            <w:tcW w:w="84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2118.82</w:t>
            </w:r>
          </w:p>
        </w:tc>
        <w:tc>
          <w:tcPr>
            <w:tcW w:w="109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88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p>
        </w:tc>
        <w:tc>
          <w:tcPr>
            <w:tcW w:w="139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72.46</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53.93</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74.42</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olor w:val="auto"/>
          <w:sz w:val="32"/>
          <w:szCs w:val="32"/>
          <w:highlight w:val="none"/>
          <w:lang w:val="en-US" w:eastAsia="zh-CN"/>
        </w:rPr>
        <w:t>：</w:t>
      </w:r>
      <w:r>
        <w:rPr>
          <w:rFonts w:hint="eastAsia" w:ascii="仿宋" w:hAnsi="仿宋" w:eastAsia="仿宋" w:cs="仿宋"/>
          <w:color w:val="auto"/>
          <w:kern w:val="2"/>
          <w:sz w:val="32"/>
          <w:szCs w:val="32"/>
          <w:highlight w:val="none"/>
          <w:lang w:val="en-US" w:eastAsia="zh-CN" w:bidi="ar"/>
        </w:rPr>
        <w:t>聘用人员流动大，导致缴费数据有差异。</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72.46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53.93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74.42%</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职工公积金缴纳</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职工公积金缴纳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72.46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53.93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职工公积金缴纳</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职工公积金缴纳</w:t>
            </w:r>
          </w:p>
        </w:tc>
      </w:tr>
    </w:tbl>
    <w:p>
      <w:pPr>
        <w:jc w:val="left"/>
        <w:rPr>
          <w:rFonts w:hint="eastAsia" w:ascii="仿宋" w:hAnsi="仿宋" w:eastAsia="仿宋"/>
          <w:sz w:val="32"/>
          <w:szCs w:val="32"/>
          <w:highlight w:val="none"/>
        </w:rPr>
      </w:pP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625725"/>
            <wp:effectExtent l="4445" t="4445" r="16510" b="17780"/>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lang w:eastAsia="zh-CN"/>
        </w:rPr>
        <w:t>其他</w:t>
      </w:r>
      <w:r>
        <w:rPr>
          <w:rFonts w:hint="eastAsia" w:ascii="仿宋" w:hAnsi="仿宋" w:eastAsia="仿宋"/>
          <w:sz w:val="32"/>
          <w:szCs w:val="32"/>
          <w:highlight w:val="none"/>
        </w:rPr>
        <w:t>支出</w:t>
      </w:r>
      <w:r>
        <w:rPr>
          <w:rFonts w:ascii="仿宋" w:hAnsi="仿宋" w:eastAsia="仿宋"/>
          <w:sz w:val="32"/>
          <w:u w:color="auto"/>
        </w:rPr>
        <w:t>（</w:t>
      </w:r>
      <w:r>
        <w:rPr>
          <w:rFonts w:hint="eastAsia" w:ascii="仿宋" w:hAnsi="仿宋" w:eastAsia="仿宋"/>
          <w:sz w:val="32"/>
          <w:u w:color="auto"/>
          <w:lang w:val="en-US" w:eastAsia="zh-CN"/>
        </w:rPr>
        <w:t>229</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67.22</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原因是：该项资金主要是职工绩效奖金</w:t>
      </w:r>
      <w:r>
        <w:rPr>
          <w:rFonts w:hint="eastAsia" w:ascii="仿宋" w:hAnsi="仿宋" w:eastAsia="仿宋" w:cs="仿宋"/>
          <w:color w:val="auto"/>
          <w:kern w:val="2"/>
          <w:sz w:val="32"/>
          <w:szCs w:val="32"/>
          <w:highlight w:val="none"/>
          <w:lang w:val="en-US" w:eastAsia="zh-CN" w:bidi="ar"/>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67.22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发放职工绩效奖</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发放职工绩效奖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67.22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发放职工绩效奖</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发放职工绩效奖</w:t>
            </w:r>
          </w:p>
        </w:tc>
      </w:tr>
    </w:tbl>
    <w:p>
      <w:pPr>
        <w:jc w:val="both"/>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环江毛南族自治县城市管理执法局</w:t>
      </w:r>
      <w:r>
        <w:rPr>
          <w:rFonts w:hint="eastAsia" w:ascii="仿宋" w:hAnsi="仿宋" w:eastAsia="仿宋" w:cs="仿宋"/>
          <w:sz w:val="32"/>
          <w:szCs w:val="32"/>
          <w:highlight w:val="none"/>
        </w:rPr>
        <w:t>2022年度一般公共预算财政拨款基本支出</w:t>
      </w:r>
      <w:r>
        <w:rPr>
          <w:rFonts w:hint="eastAsia" w:ascii="仿宋" w:hAnsi="仿宋" w:eastAsia="仿宋" w:cs="仿宋"/>
          <w:sz w:val="32"/>
          <w:szCs w:val="32"/>
          <w:highlight w:val="none"/>
          <w:lang w:val="en-US" w:eastAsia="zh-CN"/>
        </w:rPr>
        <w:t>469.70</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407.83</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60.06</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工资福利支出</w:t>
      </w:r>
      <w:r>
        <w:rPr>
          <w:rFonts w:hint="eastAsia" w:ascii="仿宋" w:hAnsi="仿宋" w:eastAsia="仿宋" w:cs="仿宋"/>
          <w:sz w:val="32"/>
          <w:szCs w:val="32"/>
          <w:highlight w:val="none"/>
          <w:lang w:val="en-US" w:eastAsia="zh-CN"/>
        </w:rPr>
        <w:t>407.83</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54.27</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主要原因是：聘用人员工资五险等支出都在项目了，漏计基本支出。</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121.10万元，30102津贴补贴60.91万元，30103奖金87.69万元，30106伙食补助费4.96万元，30108机关事业单位基本养老保险缴费40.28万元，30110职工基本医疗保险缴费16.34万元，30112其他社会保障缴费0.50万元，30113住房公积金53.93万元，30199其他工资福利支出22.11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hint="eastAsia" w:ascii="仿宋" w:hAnsi="仿宋" w:eastAsia="仿宋" w:cs="仿宋"/>
          <w:sz w:val="32"/>
          <w:szCs w:val="32"/>
          <w:highlight w:val="none"/>
          <w:lang w:val="en-US" w:eastAsia="zh-CN"/>
        </w:rPr>
        <w:t>60.06</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102.57</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主要原因是：由于人员调动，导致公务交通补贴有差异。</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30201办公费5.71万元，30205水费0.06万元，30207邮电费3.53万元，30211差旅费2万元，30228工会经费5.06万元，30231公务用车运行费20.70万元，30239其他交通费用22.88万元，30299其他商品和服务支出0.11万元。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hint="eastAsia" w:ascii="仿宋" w:hAnsi="仿宋" w:eastAsia="仿宋" w:cs="仿宋"/>
          <w:sz w:val="32"/>
          <w:szCs w:val="32"/>
          <w:highlight w:val="none"/>
          <w:lang w:val="en-US" w:eastAsia="zh-CN"/>
        </w:rPr>
        <w:t>1.81</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100</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该项预决算无差异。</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lang w:val="en-US" w:eastAsia="zh-CN"/>
        </w:rPr>
        <w:t>30305生活补助1.80万元，30399其他对个人和家庭的补助0.01万元。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我单位无该项预算决算数据。</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 w:hAnsi="仿宋" w:eastAsia="仿宋" w:cs="仿宋"/>
          <w:sz w:val="32"/>
          <w:szCs w:val="32"/>
          <w:highlight w:val="none"/>
          <w:lang w:eastAsia="zh-CN"/>
        </w:rPr>
        <w:t>，</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我单位无该项预算决算数据。</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我单位无该项预算决算数据。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环江毛南族自治县城市管理执法局</w:t>
      </w:r>
      <w:r>
        <w:rPr>
          <w:rFonts w:hint="eastAsia" w:ascii="仿宋" w:hAnsi="仿宋" w:eastAsia="仿宋" w:cs="仿宋"/>
          <w:sz w:val="32"/>
          <w:szCs w:val="32"/>
          <w:highlight w:val="none"/>
        </w:rPr>
        <w:t>2022年度政府性基金支出</w:t>
      </w:r>
      <w:r>
        <w:rPr>
          <w:rFonts w:hint="eastAsia" w:ascii="仿宋" w:hAnsi="仿宋" w:eastAsia="仿宋" w:cs="仿宋"/>
          <w:sz w:val="32"/>
          <w:szCs w:val="32"/>
          <w:highlight w:val="none"/>
          <w:lang w:val="en-US" w:eastAsia="zh-CN"/>
        </w:rPr>
        <w:t>43.70</w:t>
      </w:r>
      <w:r>
        <w:rPr>
          <w:rFonts w:hint="eastAsia" w:ascii="仿宋" w:hAnsi="仿宋" w:eastAsia="仿宋" w:cs="仿宋"/>
          <w:sz w:val="32"/>
          <w:szCs w:val="32"/>
          <w:highlight w:val="none"/>
        </w:rPr>
        <w:t>万元，较2021年度决算数</w:t>
      </w:r>
      <w:r>
        <w:rPr>
          <w:rFonts w:hint="eastAsia" w:ascii="仿宋" w:hAnsi="仿宋" w:eastAsia="仿宋" w:cs="仿宋"/>
          <w:sz w:val="32"/>
          <w:szCs w:val="32"/>
          <w:highlight w:val="none"/>
          <w:lang w:eastAsia="zh-CN"/>
        </w:rPr>
        <w:t>减少</w:t>
      </w:r>
      <w:r>
        <w:rPr>
          <w:rFonts w:hint="eastAsia" w:ascii="仿宋" w:hAnsi="仿宋" w:eastAsia="仿宋" w:cs="仿宋"/>
          <w:sz w:val="32"/>
          <w:szCs w:val="32"/>
          <w:highlight w:val="none"/>
          <w:lang w:val="en-US" w:eastAsia="zh-CN"/>
        </w:rPr>
        <w:t>12.17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下降</w:t>
      </w:r>
      <w:r>
        <w:rPr>
          <w:rFonts w:hint="eastAsia" w:ascii="仿宋" w:hAnsi="仿宋" w:eastAsia="仿宋" w:cs="仿宋"/>
          <w:sz w:val="32"/>
          <w:szCs w:val="32"/>
          <w:highlight w:val="none"/>
          <w:lang w:val="en-US" w:eastAsia="zh-CN"/>
        </w:rPr>
        <w:t>21.78</w:t>
      </w:r>
      <w:r>
        <w:rPr>
          <w:rFonts w:ascii="仿宋" w:hAnsi="仿宋" w:eastAsia="仿宋" w:cs="仿宋"/>
          <w:sz w:val="32"/>
          <w:szCs w:val="32"/>
          <w:highlight w:val="none"/>
        </w:rPr>
        <w:t>%</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hint="eastAsia" w:ascii="仿宋" w:hAnsi="仿宋" w:eastAsia="仿宋" w:cs="仿宋"/>
          <w:sz w:val="32"/>
          <w:szCs w:val="32"/>
          <w:highlight w:val="none"/>
          <w:lang w:val="en-US" w:eastAsia="zh-CN"/>
        </w:rPr>
        <w:t>43.70</w:t>
      </w:r>
      <w:r>
        <w:rPr>
          <w:rFonts w:hint="eastAsia" w:ascii="仿宋" w:hAnsi="仿宋" w:eastAsia="仿宋" w:cs="仿宋"/>
          <w:sz w:val="32"/>
          <w:szCs w:val="32"/>
          <w:highlight w:val="none"/>
        </w:rPr>
        <w:t>万元。</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环江毛南族自治县城市管理执法局</w:t>
      </w:r>
      <w:r>
        <w:rPr>
          <w:rFonts w:hint="eastAsia" w:ascii="仿宋" w:hAnsi="仿宋" w:eastAsia="仿宋" w:cs="仿宋"/>
          <w:sz w:val="32"/>
          <w:szCs w:val="32"/>
          <w:highlight w:val="none"/>
        </w:rPr>
        <w:t>2022年度国有资本经营预算支出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环江毛南族自治县城市管理执法局</w:t>
      </w:r>
      <w:r>
        <w:rPr>
          <w:rFonts w:hint="eastAsia" w:ascii="仿宋" w:hAnsi="仿宋" w:eastAsia="仿宋" w:cs="仿宋"/>
          <w:sz w:val="32"/>
          <w:szCs w:val="32"/>
          <w:highlight w:val="none"/>
        </w:rPr>
        <w:t>2022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_GB2312" w:cs="仿宋"/>
          <w:color w:val="auto"/>
          <w:sz w:val="32"/>
          <w:szCs w:val="32"/>
          <w:highlight w:val="none"/>
          <w:lang w:eastAsia="zh-CN"/>
        </w:rPr>
      </w:pPr>
      <w:bookmarkStart w:id="4" w:name="PO_part3A5B1C1DiffReason1"/>
      <w:r>
        <w:rPr>
          <w:rFonts w:hint="eastAsia" w:ascii="仿宋" w:hAnsi="仿宋" w:eastAsia="仿宋" w:cs="仿宋"/>
          <w:color w:val="auto"/>
          <w:sz w:val="32"/>
          <w:szCs w:val="32"/>
          <w:highlight w:val="none"/>
          <w:lang w:eastAsia="zh-CN"/>
        </w:rPr>
        <w:t>环江毛南族自治县城市管理执法局</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rPr>
        <w:t>安排的支出</w:t>
      </w:r>
      <w:bookmarkEnd w:id="4"/>
      <w:r>
        <w:rPr>
          <w:rFonts w:hint="eastAsia" w:ascii="仿宋_GB2312" w:hAnsi="Times New Roman" w:eastAsia="仿宋_GB2312" w:cs="Times New Roman"/>
          <w:color w:val="auto"/>
          <w:sz w:val="32"/>
          <w:szCs w:val="32"/>
          <w:lang w:eastAsia="zh-CN"/>
        </w:rPr>
        <w:t>。</w:t>
      </w:r>
      <w:bookmarkStart w:id="6" w:name="_GoBack"/>
      <w:bookmarkEnd w:id="6"/>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六、一般公共预算财政拨款安排的“三公”经费支出决算情况说明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2022年度一般公共预算财政拨款安排的“三公”经费支出</w:t>
      </w:r>
      <w:r>
        <w:rPr>
          <w:rFonts w:hint="eastAsia" w:ascii="仿宋" w:hAnsi="仿宋" w:eastAsia="仿宋" w:cs="仿宋"/>
          <w:sz w:val="32"/>
          <w:szCs w:val="32"/>
          <w:highlight w:val="none"/>
          <w:lang w:val="en-US" w:eastAsia="zh-CN"/>
        </w:rPr>
        <w:t>21.57</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97.16</w:t>
      </w:r>
      <w:r>
        <w:rPr>
          <w:rFonts w:ascii="仿宋" w:hAnsi="仿宋" w:eastAsia="仿宋" w:cs="仿宋"/>
          <w:sz w:val="32"/>
          <w:szCs w:val="32"/>
          <w:highlight w:val="none"/>
        </w:rPr>
        <w:t>%</w:t>
      </w:r>
      <w:r>
        <w:rPr>
          <w:rFonts w:hint="eastAsia" w:ascii="仿宋" w:hAnsi="仿宋" w:eastAsia="仿宋" w:cs="仿宋"/>
          <w:sz w:val="32"/>
          <w:szCs w:val="32"/>
          <w:highlight w:val="none"/>
        </w:rPr>
        <w:t>，比上年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3.52</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执法车辆的增加，导致公务用车运行费增加。</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hint="eastAsia" w:ascii="仿宋" w:hAnsi="仿宋" w:eastAsia="仿宋" w:cs="仿宋"/>
          <w:sz w:val="32"/>
          <w:szCs w:val="32"/>
          <w:highlight w:val="none"/>
          <w:lang w:val="en-US" w:eastAsia="zh-CN"/>
        </w:rPr>
        <w:t>20.70</w:t>
      </w:r>
      <w:r>
        <w:rPr>
          <w:rFonts w:hint="eastAsia" w:ascii="仿宋" w:hAnsi="仿宋" w:eastAsia="仿宋" w:cs="仿宋"/>
          <w:sz w:val="32"/>
          <w:szCs w:val="32"/>
          <w:highlight w:val="none"/>
        </w:rPr>
        <w:t>万元，公务接待费支出决算</w:t>
      </w:r>
      <w:r>
        <w:rPr>
          <w:rFonts w:hint="eastAsia" w:ascii="仿宋" w:hAnsi="仿宋" w:eastAsia="仿宋" w:cs="仿宋"/>
          <w:sz w:val="32"/>
          <w:szCs w:val="32"/>
          <w:highlight w:val="none"/>
          <w:lang w:val="en-US" w:eastAsia="zh-CN"/>
        </w:rPr>
        <w:t>0.87</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w:t>
      </w:r>
      <w:r>
        <w:rPr>
          <w:rFonts w:hint="eastAsia" w:ascii="仿宋_GB2312" w:hAnsi="Times New Roman" w:eastAsia="仿宋_GB2312" w:cs="Times New Roman"/>
          <w:color w:val="auto"/>
          <w:sz w:val="32"/>
          <w:szCs w:val="32"/>
        </w:rPr>
        <w:t>全年使用财政拨款安排</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（局、办、镇）机关、</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个所属单位出国团组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rPr>
        <w:t>个，参加其他单位组织的出国团组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w:t>
      </w:r>
      <w:r>
        <w:rPr>
          <w:rFonts w:hint="eastAsia" w:ascii="仿宋" w:hAnsi="仿宋" w:eastAsia="仿宋" w:cs="仿宋"/>
          <w:color w:val="auto"/>
          <w:sz w:val="32"/>
          <w:szCs w:val="32"/>
          <w:highlight w:val="none"/>
        </w:rPr>
        <w:t>，全年因公出国（境）团组共计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个，累计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人次。</w:t>
      </w:r>
      <w:r>
        <w:rPr>
          <w:rFonts w:hint="eastAsia" w:ascii="仿宋_GB2312" w:hAnsi="Times New Roman" w:eastAsia="仿宋_GB2312" w:cs="Times New Roman"/>
          <w:color w:val="auto"/>
          <w:sz w:val="32"/>
          <w:szCs w:val="32"/>
        </w:rPr>
        <w:t>开支内容包括：……。</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sz w:val="32"/>
          <w:szCs w:val="32"/>
          <w:highlight w:val="none"/>
        </w:rPr>
        <w:t>（二）公务用车购置及运行维护费</w:t>
      </w:r>
      <w:r>
        <w:rPr>
          <w:rFonts w:hint="eastAsia" w:ascii="仿宋" w:hAnsi="仿宋" w:eastAsia="仿宋" w:cs="仿宋"/>
          <w:sz w:val="32"/>
          <w:u w:color="auto"/>
          <w:lang w:val="en-US" w:eastAsia="zh-CN"/>
        </w:rPr>
        <w:t>20.70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r>
        <w:rPr>
          <w:rFonts w:hint="eastAsia" w:ascii="仿宋" w:hAnsi="仿宋" w:eastAsia="仿宋" w:cs="仿宋"/>
          <w:color w:val="auto"/>
          <w:sz w:val="32"/>
          <w:szCs w:val="32"/>
        </w:rPr>
        <w:t>主要原因是</w:t>
      </w:r>
      <w:bookmarkStart w:id="5" w:name="PO_part3A6B2IncReason1"/>
      <w:r>
        <w:rPr>
          <w:rFonts w:hint="eastAsia" w:ascii="仿宋" w:hAnsi="仿宋" w:eastAsia="仿宋" w:cs="仿宋"/>
          <w:color w:val="auto"/>
          <w:sz w:val="32"/>
          <w:szCs w:val="32"/>
        </w:rPr>
        <w:t>本部门无公务用车购置</w:t>
      </w:r>
      <w:bookmarkEnd w:id="5"/>
      <w:r>
        <w:rPr>
          <w:rFonts w:hint="eastAsia" w:ascii="仿宋" w:hAnsi="仿宋" w:eastAsia="仿宋" w:cs="仿宋"/>
          <w:color w:val="auto"/>
          <w:sz w:val="32"/>
          <w:szCs w:val="32"/>
        </w:rPr>
        <w:t>。</w:t>
      </w:r>
    </w:p>
    <w:p>
      <w:pPr>
        <w:ind w:firstLine="640" w:firstLineChars="2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公务用车运行维护支出</w:t>
      </w:r>
      <w:r>
        <w:rPr>
          <w:rFonts w:hint="eastAsia" w:ascii="仿宋" w:hAnsi="仿宋" w:eastAsia="仿宋" w:cs="仿宋"/>
          <w:sz w:val="32"/>
          <w:u w:color="auto"/>
          <w:lang w:val="en-US" w:eastAsia="zh-CN"/>
        </w:rPr>
        <w:t>20.70</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10</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w:t>
      </w:r>
      <w:r>
        <w:rPr>
          <w:rFonts w:hint="eastAsia" w:ascii="仿宋" w:hAnsi="仿宋" w:eastAsia="仿宋" w:cs="仿宋"/>
          <w:sz w:val="32"/>
          <w:u w:color="auto"/>
          <w:lang w:val="en-US" w:eastAsia="zh-CN"/>
        </w:rPr>
        <w:t>3.51</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auto"/>
          <w:sz w:val="32"/>
          <w:szCs w:val="32"/>
          <w:highlight w:val="none"/>
          <w:lang w:eastAsia="zh-CN"/>
        </w:rPr>
        <w:t>农村生活垃圾、污水处理设施项目</w:t>
      </w:r>
      <w:r>
        <w:rPr>
          <w:rFonts w:hint="eastAsia" w:ascii="仿宋" w:hAnsi="仿宋" w:eastAsia="仿宋" w:cs="仿宋"/>
          <w:color w:val="auto"/>
          <w:sz w:val="32"/>
          <w:szCs w:val="32"/>
          <w:highlight w:val="none"/>
        </w:rPr>
        <w:t>以及开展</w:t>
      </w:r>
      <w:r>
        <w:rPr>
          <w:rFonts w:hint="eastAsia" w:ascii="仿宋" w:hAnsi="仿宋" w:eastAsia="仿宋" w:cs="仿宋"/>
          <w:color w:val="auto"/>
          <w:sz w:val="32"/>
          <w:szCs w:val="32"/>
          <w:highlight w:val="none"/>
          <w:lang w:eastAsia="zh-CN"/>
        </w:rPr>
        <w:t>燃气整治</w:t>
      </w:r>
      <w:r>
        <w:rPr>
          <w:rFonts w:hint="eastAsia" w:ascii="仿宋" w:hAnsi="仿宋" w:eastAsia="仿宋" w:cs="仿宋"/>
          <w:color w:val="auto"/>
          <w:sz w:val="32"/>
          <w:szCs w:val="32"/>
          <w:highlight w:val="none"/>
        </w:rPr>
        <w:t>业务所需车辆燃料费、维修费、过路过桥费、保险费等。</w:t>
      </w:r>
      <w:r>
        <w:rPr>
          <w:rFonts w:hint="eastAsia" w:ascii="仿宋" w:hAnsi="仿宋" w:eastAsia="仿宋" w:cs="仿宋"/>
          <w:sz w:val="32"/>
          <w:szCs w:val="32"/>
          <w:highlight w:val="none"/>
        </w:rPr>
        <w:t>2022年，</w:t>
      </w:r>
      <w:r>
        <w:rPr>
          <w:rFonts w:hint="eastAsia" w:ascii="仿宋" w:hAnsi="仿宋" w:eastAsia="仿宋" w:cs="仿宋"/>
          <w:sz w:val="32"/>
          <w:u w:color="auto"/>
          <w:lang w:eastAsia="zh-CN"/>
        </w:rPr>
        <w:t>环江毛南族自治县城市管理执法局</w:t>
      </w:r>
      <w:r>
        <w:rPr>
          <w:rFonts w:hint="eastAsia" w:ascii="仿宋" w:hAnsi="仿宋" w:eastAsia="仿宋" w:cs="仿宋"/>
          <w:sz w:val="32"/>
          <w:szCs w:val="32"/>
          <w:highlight w:val="none"/>
        </w:rPr>
        <w:t>开支</w:t>
      </w:r>
      <w:r>
        <w:rPr>
          <w:rFonts w:hint="eastAsia" w:ascii="仿宋" w:hAnsi="仿宋" w:eastAsia="仿宋" w:cs="仿宋"/>
          <w:sz w:val="32"/>
          <w:szCs w:val="32"/>
          <w:highlight w:val="none"/>
          <w:lang w:eastAsia="zh-CN"/>
        </w:rPr>
        <w:t>执法巡逻车、垃圾压缩车共</w:t>
      </w:r>
      <w:r>
        <w:rPr>
          <w:rFonts w:hint="eastAsia" w:ascii="仿宋" w:hAnsi="仿宋" w:eastAsia="仿宋" w:cs="仿宋"/>
          <w:sz w:val="32"/>
          <w:u w:color="auto"/>
          <w:lang w:val="en-US" w:eastAsia="zh-CN"/>
        </w:rPr>
        <w:t>10</w:t>
      </w:r>
      <w:r>
        <w:rPr>
          <w:rFonts w:hint="eastAsia" w:ascii="仿宋" w:hAnsi="仿宋" w:eastAsia="仿宋" w:cs="仿宋"/>
          <w:sz w:val="32"/>
          <w:szCs w:val="32"/>
          <w:highlight w:val="none"/>
        </w:rPr>
        <w:t>辆，全年运行费支出</w:t>
      </w:r>
      <w:r>
        <w:rPr>
          <w:rFonts w:hint="eastAsia" w:ascii="仿宋" w:hAnsi="仿宋" w:eastAsia="仿宋" w:cs="仿宋"/>
          <w:sz w:val="32"/>
          <w:u w:color="auto"/>
          <w:lang w:val="en-US" w:eastAsia="zh-CN"/>
        </w:rPr>
        <w:t>20.70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auto"/>
          <w:sz w:val="32"/>
          <w:szCs w:val="32"/>
          <w:highlight w:val="none"/>
        </w:rPr>
        <w:t>平均每辆</w:t>
      </w:r>
      <w:r>
        <w:rPr>
          <w:rFonts w:hint="eastAsia" w:ascii="仿宋" w:hAnsi="仿宋" w:eastAsia="仿宋" w:cs="仿宋"/>
          <w:color w:val="auto"/>
          <w:sz w:val="32"/>
          <w:szCs w:val="32"/>
          <w:highlight w:val="none"/>
          <w:lang w:val="en-US" w:eastAsia="zh-CN"/>
        </w:rPr>
        <w:t>2.07</w:t>
      </w:r>
      <w:r>
        <w:rPr>
          <w:rFonts w:hint="eastAsia" w:ascii="仿宋" w:hAnsi="仿宋" w:eastAsia="仿宋" w:cs="仿宋"/>
          <w:color w:val="auto"/>
          <w:sz w:val="32"/>
          <w:szCs w:val="32"/>
          <w:highlight w:val="none"/>
        </w:rPr>
        <w:t>万元。</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hint="eastAsia" w:ascii="仿宋" w:hAnsi="仿宋" w:eastAsia="仿宋" w:cs="仿宋"/>
          <w:sz w:val="32"/>
          <w:szCs w:val="32"/>
          <w:highlight w:val="none"/>
          <w:lang w:val="en-US" w:eastAsia="zh-CN"/>
        </w:rPr>
        <w:t>0.87</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58</w:t>
      </w:r>
      <w:r>
        <w:rPr>
          <w:rFonts w:ascii="仿宋" w:hAnsi="仿宋" w:eastAsia="仿宋" w:cs="仿宋"/>
          <w:sz w:val="32"/>
          <w:szCs w:val="32"/>
          <w:highlight w:val="none"/>
        </w:rPr>
        <w:t>%</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0.02</w:t>
      </w:r>
      <w:r>
        <w:rPr>
          <w:rFonts w:hint="eastAsia" w:ascii="仿宋" w:hAnsi="仿宋" w:eastAsia="仿宋" w:cs="仿宋"/>
          <w:sz w:val="32"/>
          <w:szCs w:val="32"/>
          <w:highlight w:val="none"/>
        </w:rPr>
        <w:t>万元，</w:t>
      </w:r>
      <w:r>
        <w:rPr>
          <w:rFonts w:hint="eastAsia" w:ascii="仿宋" w:hAnsi="仿宋" w:eastAsia="仿宋" w:cs="仿宋"/>
          <w:color w:val="auto"/>
          <w:kern w:val="2"/>
          <w:sz w:val="32"/>
          <w:szCs w:val="32"/>
          <w:highlight w:val="none"/>
          <w:lang w:val="en-US" w:eastAsia="zh-CN" w:bidi="ar"/>
        </w:rPr>
        <w:t>主要原因是：上级领导来检查燃气安全问题，需要接待较多。</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hint="eastAsia" w:ascii="仿宋" w:hAnsi="仿宋" w:eastAsia="仿宋" w:cs="仿宋"/>
          <w:color w:val="000000" w:themeColor="text1"/>
          <w:sz w:val="32"/>
          <w:szCs w:val="32"/>
          <w:highlight w:val="none"/>
          <w:lang w:val="en-US" w:eastAsia="zh-CN"/>
          <w14:textFill>
            <w14:solidFill>
              <w14:schemeClr w14:val="tx1"/>
            </w14:solidFill>
          </w14:textFill>
        </w:rPr>
        <w:t>7</w:t>
      </w:r>
      <w:r>
        <w:rPr>
          <w:rFonts w:hint="eastAsia" w:ascii="仿宋" w:hAnsi="仿宋" w:eastAsia="仿宋" w:cs="仿宋"/>
          <w:sz w:val="32"/>
          <w:szCs w:val="32"/>
          <w:highlight w:val="none"/>
        </w:rPr>
        <w:t>次，人次</w:t>
      </w:r>
      <w:r>
        <w:rPr>
          <w:rFonts w:hint="eastAsia" w:ascii="仿宋" w:hAnsi="仿宋" w:eastAsia="仿宋" w:cs="仿宋"/>
          <w:sz w:val="32"/>
          <w:szCs w:val="32"/>
          <w:highlight w:val="none"/>
          <w:lang w:val="en-US" w:eastAsia="zh-CN"/>
        </w:rPr>
        <w:t>8</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sz w:val="32"/>
          <w:szCs w:val="32"/>
          <w:highlight w:val="none"/>
        </w:rPr>
        <w:t>本部门2022年度机关运行经费支出</w:t>
      </w:r>
      <w:r>
        <w:rPr>
          <w:rFonts w:hint="eastAsia" w:ascii="仿宋" w:hAnsi="仿宋" w:eastAsia="仿宋" w:cs="仿宋"/>
          <w:sz w:val="32"/>
          <w:szCs w:val="32"/>
          <w:highlight w:val="none"/>
          <w:lang w:val="en-US" w:eastAsia="zh-CN"/>
        </w:rPr>
        <w:t>60.06</w:t>
      </w:r>
      <w:r>
        <w:rPr>
          <w:rFonts w:hint="eastAsia" w:ascii="仿宋" w:hAnsi="仿宋" w:eastAsia="仿宋" w:cs="仿宋"/>
          <w:sz w:val="32"/>
          <w:szCs w:val="32"/>
          <w:highlight w:val="none"/>
        </w:rPr>
        <w:t>万元，比年初预算数</w:t>
      </w:r>
      <w:r>
        <w:rPr>
          <w:rFonts w:hint="eastAsia" w:ascii="仿宋" w:hAnsi="仿宋" w:eastAsia="仿宋" w:cs="仿宋"/>
          <w:sz w:val="32"/>
          <w:szCs w:val="32"/>
          <w:highlight w:val="none"/>
          <w:lang w:eastAsia="zh-CN"/>
        </w:rPr>
        <w:t>增加</w:t>
      </w:r>
      <w:r>
        <w:rPr>
          <w:rFonts w:hint="eastAsia" w:ascii="仿宋" w:hAnsi="仿宋" w:eastAsia="仿宋" w:cs="仿宋"/>
          <w:sz w:val="32"/>
          <w:szCs w:val="32"/>
          <w:highlight w:val="none"/>
          <w:lang w:val="en-US" w:eastAsia="zh-CN"/>
        </w:rPr>
        <w:t>1.51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上升</w:t>
      </w:r>
      <w:r>
        <w:rPr>
          <w:rFonts w:hint="eastAsia" w:ascii="仿宋" w:hAnsi="仿宋" w:eastAsia="仿宋" w:cs="仿宋"/>
          <w:sz w:val="32"/>
          <w:szCs w:val="32"/>
          <w:highlight w:val="none"/>
          <w:lang w:val="en-US" w:eastAsia="zh-CN"/>
        </w:rPr>
        <w:t>2.57</w:t>
      </w:r>
      <w:r>
        <w:rPr>
          <w:rFonts w:ascii="仿宋" w:hAnsi="仿宋" w:eastAsia="仿宋" w:cs="仿宋"/>
          <w:sz w:val="32"/>
          <w:szCs w:val="32"/>
          <w:highlight w:val="none"/>
        </w:rPr>
        <w:t>%</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29.77</w:t>
      </w:r>
      <w:r>
        <w:rPr>
          <w:rFonts w:hint="eastAsia" w:ascii="仿宋" w:hAnsi="仿宋" w:eastAsia="仿宋" w:cs="仿宋"/>
          <w:sz w:val="32"/>
          <w:szCs w:val="32"/>
          <w:highlight w:val="none"/>
        </w:rPr>
        <w:t>万元，</w:t>
      </w:r>
      <w:r>
        <w:rPr>
          <w:rFonts w:ascii="仿宋" w:hAnsi="仿宋" w:eastAsia="仿宋" w:cs="仿宋"/>
          <w:sz w:val="32"/>
          <w:szCs w:val="32"/>
          <w:highlight w:val="none"/>
        </w:rPr>
        <w:t>增长</w:t>
      </w:r>
      <w:r>
        <w:rPr>
          <w:rFonts w:hint="eastAsia" w:ascii="仿宋" w:hAnsi="仿宋" w:eastAsia="仿宋" w:cs="仿宋"/>
          <w:sz w:val="32"/>
          <w:szCs w:val="32"/>
          <w:highlight w:val="none"/>
          <w:lang w:val="en-US" w:eastAsia="zh-CN"/>
        </w:rPr>
        <w:t>98.28</w:t>
      </w:r>
      <w:r>
        <w:rPr>
          <w:rFonts w:ascii="仿宋" w:hAnsi="仿宋" w:eastAsia="仿宋" w:cs="仿宋"/>
          <w:sz w:val="32"/>
          <w:szCs w:val="32"/>
          <w:highlight w:val="none"/>
        </w:rPr>
        <w:t>%</w:t>
      </w:r>
      <w:r>
        <w:rPr>
          <w:rFonts w:hint="eastAsia" w:ascii="仿宋" w:hAnsi="仿宋" w:eastAsia="仿宋" w:cs="仿宋"/>
          <w:sz w:val="32"/>
          <w:szCs w:val="32"/>
          <w:highlight w:val="none"/>
        </w:rPr>
        <w:t>。</w:t>
      </w:r>
      <w:r>
        <w:rPr>
          <w:rFonts w:hint="eastAsia" w:ascii="仿宋" w:hAnsi="仿宋" w:eastAsia="仿宋" w:cs="仿宋"/>
          <w:color w:val="auto"/>
          <w:sz w:val="32"/>
          <w:szCs w:val="32"/>
          <w:highlight w:val="none"/>
        </w:rPr>
        <w:t>原因是：</w:t>
      </w:r>
      <w:r>
        <w:rPr>
          <w:rFonts w:hint="eastAsia" w:ascii="仿宋" w:hAnsi="仿宋" w:eastAsia="仿宋" w:cs="仿宋"/>
          <w:color w:val="auto"/>
          <w:sz w:val="32"/>
          <w:szCs w:val="32"/>
          <w:highlight w:val="none"/>
          <w:lang w:eastAsia="zh-CN"/>
        </w:rPr>
        <w:t>增加主要是在职人员公务交通补贴记在其他交通费用</w:t>
      </w:r>
      <w:r>
        <w:rPr>
          <w:rFonts w:hint="eastAsia" w:ascii="仿宋" w:hAnsi="仿宋" w:eastAsia="仿宋" w:cs="仿宋"/>
          <w:color w:val="auto"/>
          <w:sz w:val="32"/>
          <w:szCs w:val="32"/>
          <w:highlight w:val="none"/>
          <w:lang w:val="en-US" w:eastAsia="zh-CN"/>
        </w:rPr>
        <w:t>22.88万元；其次是车辆运行费提高、</w:t>
      </w:r>
      <w:r>
        <w:rPr>
          <w:rFonts w:hint="eastAsia" w:ascii="仿宋" w:hAnsi="仿宋" w:eastAsia="仿宋" w:cs="仿宋"/>
          <w:color w:val="auto"/>
          <w:sz w:val="32"/>
          <w:szCs w:val="32"/>
          <w:highlight w:val="none"/>
        </w:rPr>
        <w:t>办公设施设备购置经费增加。</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hint="eastAsia" w:ascii="仿宋" w:hAnsi="仿宋" w:eastAsia="仿宋" w:cs="仿宋"/>
          <w:sz w:val="32"/>
          <w:szCs w:val="32"/>
          <w:highlight w:val="none"/>
          <w:lang w:val="en-US" w:eastAsia="zh-CN"/>
        </w:rPr>
        <w:t>626.98</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158.26</w:t>
      </w:r>
      <w:r>
        <w:rPr>
          <w:rFonts w:hint="eastAsia" w:ascii="仿宋" w:hAnsi="仿宋" w:eastAsia="仿宋" w:cs="仿宋"/>
          <w:sz w:val="32"/>
          <w:szCs w:val="32"/>
          <w:highlight w:val="none"/>
        </w:rPr>
        <w:t>万元、政府采购工程支出</w:t>
      </w:r>
      <w:r>
        <w:rPr>
          <w:rFonts w:hint="eastAsia" w:ascii="仿宋" w:hAnsi="仿宋" w:eastAsia="仿宋" w:cs="仿宋"/>
          <w:sz w:val="32"/>
          <w:szCs w:val="32"/>
          <w:highlight w:val="none"/>
          <w:lang w:val="en-US" w:eastAsia="zh-CN"/>
        </w:rPr>
        <w:t>452.89</w:t>
      </w:r>
      <w:r>
        <w:rPr>
          <w:rFonts w:hint="eastAsia" w:ascii="仿宋" w:hAnsi="仿宋" w:eastAsia="仿宋" w:cs="仿宋"/>
          <w:sz w:val="32"/>
          <w:szCs w:val="32"/>
          <w:highlight w:val="none"/>
        </w:rPr>
        <w:t>万元、政府采购服务支出</w:t>
      </w:r>
      <w:r>
        <w:rPr>
          <w:rFonts w:hint="eastAsia" w:ascii="仿宋" w:hAnsi="仿宋" w:eastAsia="仿宋" w:cs="仿宋"/>
          <w:sz w:val="32"/>
          <w:szCs w:val="32"/>
          <w:highlight w:val="none"/>
          <w:lang w:val="en-US" w:eastAsia="zh-CN"/>
        </w:rPr>
        <w:t>15.83</w:t>
      </w:r>
      <w:r>
        <w:rPr>
          <w:rFonts w:hint="eastAsia" w:ascii="仿宋" w:hAnsi="仿宋" w:eastAsia="仿宋" w:cs="仿宋"/>
          <w:sz w:val="32"/>
          <w:szCs w:val="32"/>
          <w:highlight w:val="none"/>
        </w:rPr>
        <w:t>万元。授予中小企业合同金额</w:t>
      </w:r>
      <w:r>
        <w:rPr>
          <w:rFonts w:hint="eastAsia" w:ascii="仿宋" w:hAnsi="仿宋" w:eastAsia="仿宋" w:cs="仿宋"/>
          <w:sz w:val="32"/>
          <w:szCs w:val="32"/>
          <w:highlight w:val="none"/>
          <w:lang w:val="en-US" w:eastAsia="zh-CN"/>
        </w:rPr>
        <w:t>617.46</w:t>
      </w:r>
      <w:r>
        <w:rPr>
          <w:rFonts w:hint="eastAsia" w:ascii="仿宋" w:hAnsi="仿宋" w:eastAsia="仿宋" w:cs="仿宋"/>
          <w:sz w:val="32"/>
          <w:szCs w:val="32"/>
          <w:highlight w:val="none"/>
        </w:rPr>
        <w:t>万元，占政府采购支出总额的</w:t>
      </w:r>
      <w:r>
        <w:rPr>
          <w:rFonts w:hint="eastAsia" w:ascii="仿宋" w:hAnsi="仿宋" w:eastAsia="仿宋" w:cs="仿宋"/>
          <w:sz w:val="32"/>
          <w:szCs w:val="32"/>
          <w:highlight w:val="none"/>
          <w:lang w:val="en-US" w:eastAsia="zh-CN"/>
        </w:rPr>
        <w:t>98.48</w:t>
      </w:r>
      <w:r>
        <w:rPr>
          <w:rFonts w:ascii="仿宋" w:hAnsi="仿宋" w:eastAsia="仿宋" w:cs="仿宋"/>
          <w:sz w:val="32"/>
          <w:szCs w:val="32"/>
          <w:highlight w:val="none"/>
        </w:rPr>
        <w:t>%</w:t>
      </w:r>
      <w:r>
        <w:rPr>
          <w:rFonts w:hint="eastAsia" w:ascii="仿宋" w:hAnsi="仿宋" w:eastAsia="仿宋" w:cs="仿宋"/>
          <w:sz w:val="32"/>
          <w:szCs w:val="32"/>
          <w:highlight w:val="none"/>
        </w:rPr>
        <w:t>，其中：授予小微企业合同金额</w:t>
      </w:r>
      <w:r>
        <w:rPr>
          <w:rFonts w:hint="eastAsia" w:ascii="仿宋" w:hAnsi="仿宋" w:eastAsia="仿宋" w:cs="仿宋"/>
          <w:sz w:val="32"/>
          <w:szCs w:val="32"/>
          <w:highlight w:val="none"/>
          <w:lang w:val="en-US" w:eastAsia="zh-CN"/>
        </w:rPr>
        <w:t>9.52</w:t>
      </w:r>
      <w:r>
        <w:rPr>
          <w:rFonts w:hint="eastAsia" w:ascii="仿宋" w:hAnsi="仿宋" w:eastAsia="仿宋" w:cs="仿宋"/>
          <w:sz w:val="32"/>
          <w:szCs w:val="32"/>
          <w:highlight w:val="none"/>
        </w:rPr>
        <w:t>万元，占授予中小企业合同金额的</w:t>
      </w:r>
      <w:r>
        <w:rPr>
          <w:rFonts w:hint="eastAsia" w:ascii="仿宋" w:hAnsi="仿宋" w:eastAsia="仿宋" w:cs="仿宋"/>
          <w:sz w:val="32"/>
          <w:szCs w:val="32"/>
          <w:highlight w:val="none"/>
          <w:lang w:val="en-US" w:eastAsia="zh-CN"/>
        </w:rPr>
        <w:t>1.52</w:t>
      </w:r>
      <w:r>
        <w:rPr>
          <w:rFonts w:ascii="仿宋" w:hAnsi="仿宋" w:eastAsia="仿宋" w:cs="仿宋"/>
          <w:sz w:val="32"/>
          <w:szCs w:val="32"/>
          <w:highlight w:val="none"/>
        </w:rPr>
        <w:t>%</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hint="eastAsia" w:ascii="仿宋" w:hAnsi="仿宋" w:eastAsia="仿宋" w:cs="仿宋"/>
          <w:sz w:val="32"/>
          <w:szCs w:val="32"/>
          <w:highlight w:val="none"/>
          <w:lang w:val="en-US" w:eastAsia="zh-CN"/>
        </w:rPr>
        <w:t>8</w:t>
      </w:r>
      <w:r>
        <w:rPr>
          <w:rFonts w:hint="eastAsia" w:ascii="仿宋" w:hAnsi="仿宋" w:eastAsia="仿宋" w:cs="仿宋"/>
          <w:sz w:val="32"/>
          <w:szCs w:val="32"/>
          <w:highlight w:val="none"/>
        </w:rPr>
        <w:t>辆、特种专业技术用车</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辆、其他用车</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辆；单位价值50万元以上通用设备</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13</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7</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1290.67</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eastAsia="zh-CN"/>
          <w14:textFill>
            <w14:solidFill>
              <w14:schemeClr w14:val="tx1"/>
            </w14:solidFill>
          </w14:textFill>
        </w:rPr>
        <w:t>坡丘安置用地停车场工程费用</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43.70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（我单位无</w:t>
      </w:r>
      <w:r>
        <w:rPr>
          <w:rFonts w:hint="eastAsia" w:ascii="仿宋" w:hAnsi="仿宋" w:eastAsia="仿宋" w:cs="仿宋"/>
          <w:color w:val="000000" w:themeColor="text1"/>
          <w:sz w:val="32"/>
          <w:szCs w:val="32"/>
          <w14:textFill>
            <w14:solidFill>
              <w14:schemeClr w14:val="tx1"/>
            </w14:solidFill>
          </w14:textFill>
        </w:rPr>
        <w:t>国有资本经营预算项目</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jc w:val="left"/>
        <w:rPr>
          <w:rFonts w:hint="eastAsia" w:ascii="仿宋" w:hAnsi="仿宋" w:eastAsia="仿宋" w:cs="仿宋"/>
          <w:color w:val="FF0000"/>
          <w:sz w:val="32"/>
          <w:szCs w:val="32"/>
          <w:lang w:eastAsia="zh-CN"/>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执法工作经费</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20</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1290.67</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43.70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000000" w:themeColor="text1"/>
          <w:sz w:val="32"/>
          <w:szCs w:val="32"/>
          <w:lang w:eastAsia="zh-CN"/>
          <w14:textFill>
            <w14:solidFill>
              <w14:schemeClr w14:val="tx1"/>
            </w14:solidFill>
          </w14:textFill>
        </w:rPr>
        <w:t>一等项目占大部分，只有未支出的项目或是下指标到我单位然后调整指标给乡镇的项目得二等。总体来讲绩效评价良好。</w:t>
      </w:r>
    </w:p>
    <w:p>
      <w:p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环江毛南族自治县城市管理执法局</w:t>
      </w:r>
      <w:r>
        <w:rPr>
          <w:rFonts w:hint="eastAsia" w:ascii="仿宋" w:hAnsi="仿宋" w:eastAsia="仿宋" w:cs="仿宋"/>
          <w:color w:val="000000" w:themeColor="text1"/>
          <w:sz w:val="32"/>
          <w:szCs w:val="32"/>
          <w14:textFill>
            <w14:solidFill>
              <w14:schemeClr w14:val="tx1"/>
            </w14:solidFill>
          </w14:textFill>
        </w:rPr>
        <w:t>开展整体支出绩效评价试点，涉及一般公共预算支出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2387.57</w:t>
      </w:r>
      <w:r>
        <w:rPr>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color w:val="000000" w:themeColor="text1"/>
          <w:sz w:val="32"/>
          <w:szCs w:val="32"/>
          <w:lang w:eastAsia="zh-CN"/>
          <w14:textFill>
            <w14:solidFill>
              <w14:schemeClr w14:val="tx1"/>
            </w14:solidFill>
          </w14:textFill>
        </w:rPr>
        <w:t>（我单位二层机构市场服务中心一般公共预算支出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19.19万元</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43.70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000000" w:themeColor="text1"/>
          <w:sz w:val="32"/>
          <w:szCs w:val="32"/>
          <w:lang w:eastAsia="zh-CN"/>
          <w14:textFill>
            <w14:solidFill>
              <w14:schemeClr w14:val="tx1"/>
            </w14:solidFill>
          </w14:textFill>
        </w:rPr>
        <w:t>我单位整体支出绩效评价一等，整体项目支出都是按我单位职能开展工作，并形成支出，不断推进项目进度，整体支出良好。</w:t>
      </w:r>
    </w:p>
    <w:p>
      <w:pPr>
        <w:ind w:firstLine="640" w:firstLineChars="200"/>
        <w:jc w:val="left"/>
        <w:rPr>
          <w:rFonts w:hint="eastAsia" w:ascii="仿宋" w:hAnsi="仿宋" w:eastAsia="仿宋" w:cs="仿宋"/>
          <w:color w:val="FF0000"/>
          <w:sz w:val="32"/>
          <w:szCs w:val="32"/>
          <w:lang w:eastAsia="zh-CN"/>
        </w:rPr>
      </w:pPr>
      <w:r>
        <w:rPr>
          <w:rFonts w:hint="eastAsia" w:ascii="仿宋" w:hAnsi="仿宋" w:eastAsia="仿宋" w:cs="仿宋"/>
          <w:color w:val="000000" w:themeColor="text1"/>
          <w:sz w:val="32"/>
          <w:szCs w:val="32"/>
          <w14:textFill>
            <w14:solidFill>
              <w14:schemeClr w14:val="tx1"/>
            </w14:solidFill>
          </w14:textFill>
        </w:rPr>
        <w:t>2.部门决算中项目绩效自评结果</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jc w:val="both"/>
        <w:rPr>
          <w:rFonts w:hint="eastAsia" w:ascii="黑体" w:hAnsi="黑体" w:eastAsia="黑体" w:cs="黑体"/>
          <w:sz w:val="32"/>
          <w:szCs w:val="32"/>
          <w:highlight w:val="none"/>
        </w:rPr>
        <w:sectPr>
          <w:pgSz w:w="11906" w:h="16838"/>
          <w:pgMar w:top="1440" w:right="1800" w:bottom="1440" w:left="1800" w:header="851" w:footer="992" w:gutter="0"/>
          <w:cols w:space="0" w:num="1"/>
          <w:docGrid w:type="lines" w:linePitch="312" w:charSpace="0"/>
        </w:sectPr>
      </w:pPr>
      <w:r>
        <w:rPr>
          <w:rFonts w:hint="eastAsia" w:ascii="仿宋" w:hAnsi="仿宋" w:eastAsia="仿宋" w:cs="仿宋"/>
          <w:color w:val="000000" w:themeColor="text1"/>
          <w:sz w:val="32"/>
          <w:szCs w:val="32"/>
          <w14:textFill>
            <w14:solidFill>
              <w14:schemeClr w14:val="tx1"/>
            </w14:solidFill>
          </w14:textFill>
        </w:rPr>
        <w:t>我部门根据年初设定的绩效目标，</w:t>
      </w:r>
      <w:r>
        <w:rPr>
          <w:rFonts w:hint="eastAsia" w:ascii="仿宋" w:hAnsi="仿宋" w:eastAsia="仿宋" w:cs="仿宋"/>
          <w:color w:val="000000" w:themeColor="text1"/>
          <w:sz w:val="32"/>
          <w:szCs w:val="32"/>
          <w:lang w:eastAsia="zh-CN"/>
          <w14:textFill>
            <w14:solidFill>
              <w14:schemeClr w14:val="tx1"/>
            </w14:solidFill>
          </w14:textFill>
        </w:rPr>
        <w:t>党组织生活经费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81.65</w:t>
      </w:r>
      <w:r>
        <w:rPr>
          <w:rFonts w:hint="eastAsia" w:ascii="仿宋" w:hAnsi="仿宋" w:eastAsia="仿宋" w:cs="仿宋"/>
          <w:color w:val="000000" w:themeColor="text1"/>
          <w:sz w:val="32"/>
          <w:szCs w:val="32"/>
          <w14:textFill>
            <w14:solidFill>
              <w14:schemeClr w14:val="tx1"/>
            </w14:solidFill>
          </w14:textFill>
        </w:rPr>
        <w:t>分。发现的主要问题及原因：一是</w:t>
      </w:r>
      <w:r>
        <w:rPr>
          <w:rFonts w:hint="eastAsia" w:ascii="仿宋" w:hAnsi="仿宋" w:eastAsia="仿宋" w:cs="仿宋"/>
          <w:color w:val="000000" w:themeColor="text1"/>
          <w:sz w:val="32"/>
          <w:szCs w:val="32"/>
          <w:lang w:eastAsia="zh-CN"/>
          <w14:textFill>
            <w14:solidFill>
              <w14:schemeClr w14:val="tx1"/>
            </w14:solidFill>
          </w14:textFill>
        </w:rPr>
        <w:t>资金不得拨付活动难以开展</w:t>
      </w:r>
      <w:r>
        <w:rPr>
          <w:rFonts w:hint="eastAsia" w:ascii="仿宋" w:hAnsi="仿宋" w:eastAsia="仿宋" w:cs="仿宋"/>
          <w:color w:val="000000" w:themeColor="text1"/>
          <w:sz w:val="32"/>
          <w:szCs w:val="32"/>
          <w14:textFill>
            <w14:solidFill>
              <w14:schemeClr w14:val="tx1"/>
            </w14:solidFill>
          </w14:textFill>
        </w:rPr>
        <w:t>；二是</w:t>
      </w:r>
      <w:r>
        <w:rPr>
          <w:rFonts w:hint="eastAsia" w:ascii="仿宋" w:hAnsi="仿宋" w:eastAsia="仿宋" w:cs="仿宋"/>
          <w:color w:val="000000" w:themeColor="text1"/>
          <w:sz w:val="32"/>
          <w:szCs w:val="32"/>
          <w:lang w:eastAsia="zh-CN"/>
          <w14:textFill>
            <w14:solidFill>
              <w14:schemeClr w14:val="tx1"/>
            </w14:solidFill>
          </w14:textFill>
        </w:rPr>
        <w:t>可以进行支付的时候基本都是</w:t>
      </w:r>
      <w:r>
        <w:rPr>
          <w:rFonts w:hint="eastAsia" w:ascii="仿宋" w:hAnsi="仿宋" w:eastAsia="仿宋" w:cs="仿宋"/>
          <w:color w:val="000000" w:themeColor="text1"/>
          <w:sz w:val="32"/>
          <w:szCs w:val="32"/>
          <w:lang w:val="en-US" w:eastAsia="zh-CN"/>
          <w14:textFill>
            <w14:solidFill>
              <w14:schemeClr w14:val="tx1"/>
            </w14:solidFill>
          </w14:textFill>
        </w:rPr>
        <w:t>11月底了，开展党员活动意义不大</w:t>
      </w:r>
      <w:r>
        <w:rPr>
          <w:rFonts w:hint="eastAsia" w:ascii="仿宋" w:hAnsi="仿宋" w:eastAsia="仿宋" w:cs="仿宋"/>
          <w:color w:val="000000" w:themeColor="text1"/>
          <w:sz w:val="32"/>
          <w:szCs w:val="32"/>
          <w14:textFill>
            <w14:solidFill>
              <w14:schemeClr w14:val="tx1"/>
            </w14:solidFill>
          </w14:textFill>
        </w:rPr>
        <w:t>。下一步改进措施：一是</w:t>
      </w:r>
      <w:r>
        <w:rPr>
          <w:rFonts w:hint="eastAsia" w:ascii="仿宋" w:hAnsi="仿宋" w:eastAsia="仿宋" w:cs="仿宋"/>
          <w:color w:val="000000" w:themeColor="text1"/>
          <w:sz w:val="32"/>
          <w:szCs w:val="32"/>
          <w:lang w:eastAsia="zh-CN"/>
          <w14:textFill>
            <w14:solidFill>
              <w14:schemeClr w14:val="tx1"/>
            </w14:solidFill>
          </w14:textFill>
        </w:rPr>
        <w:t>及时开展党员活动工作</w:t>
      </w:r>
      <w:r>
        <w:rPr>
          <w:rFonts w:hint="eastAsia" w:ascii="仿宋" w:hAnsi="仿宋" w:eastAsia="仿宋" w:cs="仿宋"/>
          <w:color w:val="000000" w:themeColor="text1"/>
          <w:sz w:val="32"/>
          <w:szCs w:val="32"/>
          <w14:textFill>
            <w14:solidFill>
              <w14:schemeClr w14:val="tx1"/>
            </w14:solidFill>
          </w14:textFill>
        </w:rPr>
        <w:t>；二是</w:t>
      </w:r>
      <w:r>
        <w:rPr>
          <w:rFonts w:hint="eastAsia" w:ascii="仿宋" w:hAnsi="仿宋" w:eastAsia="仿宋" w:cs="仿宋"/>
          <w:color w:val="000000" w:themeColor="text1"/>
          <w:sz w:val="32"/>
          <w:szCs w:val="32"/>
          <w:lang w:eastAsia="zh-CN"/>
          <w14:textFill>
            <w14:solidFill>
              <w14:schemeClr w14:val="tx1"/>
            </w14:solidFill>
          </w14:textFill>
        </w:rPr>
        <w:t>能够及时兑现拨付资金</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sz w:val="32"/>
          <w:szCs w:val="32"/>
        </w:rPr>
        <w:t>2022年政府一般债务限额支持全区村镇基础设施建设项目(农村生活垃圾处理设施项目</w:t>
      </w:r>
      <w:r>
        <w:rPr>
          <w:rFonts w:hint="eastAsia" w:ascii="仿宋" w:hAnsi="仿宋" w:eastAsia="仿宋" w:cs="仿宋"/>
          <w:sz w:val="32"/>
          <w:szCs w:val="32"/>
          <w:lang w:eastAsia="zh-CN"/>
        </w:rPr>
        <w:t>）</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80.02</w:t>
      </w:r>
      <w:r>
        <w:rPr>
          <w:rFonts w:hint="eastAsia" w:ascii="仿宋" w:hAnsi="仿宋" w:eastAsia="仿宋" w:cs="仿宋"/>
          <w:color w:val="000000" w:themeColor="text1"/>
          <w:sz w:val="32"/>
          <w:szCs w:val="32"/>
          <w14:textFill>
            <w14:solidFill>
              <w14:schemeClr w14:val="tx1"/>
            </w14:solidFill>
          </w14:textFill>
        </w:rPr>
        <w:t>分。发现的主要问题及原因：一是</w:t>
      </w:r>
      <w:r>
        <w:rPr>
          <w:rFonts w:hint="eastAsia" w:ascii="仿宋" w:hAnsi="仿宋" w:eastAsia="仿宋" w:cs="仿宋"/>
          <w:color w:val="000000" w:themeColor="text1"/>
          <w:sz w:val="32"/>
          <w:szCs w:val="32"/>
          <w:lang w:eastAsia="zh-CN"/>
          <w14:textFill>
            <w14:solidFill>
              <w14:schemeClr w14:val="tx1"/>
            </w14:solidFill>
          </w14:textFill>
        </w:rPr>
        <w:t>农村生活垃圾选址征地落实等问题难以推进</w:t>
      </w:r>
      <w:r>
        <w:rPr>
          <w:rFonts w:hint="eastAsia" w:ascii="仿宋" w:hAnsi="仿宋" w:eastAsia="仿宋" w:cs="仿宋"/>
          <w:color w:val="000000" w:themeColor="text1"/>
          <w:sz w:val="32"/>
          <w:szCs w:val="32"/>
          <w14:textFill>
            <w14:solidFill>
              <w14:schemeClr w14:val="tx1"/>
            </w14:solidFill>
          </w14:textFill>
        </w:rPr>
        <w:t>；二是</w:t>
      </w:r>
      <w:r>
        <w:rPr>
          <w:rFonts w:hint="eastAsia" w:ascii="仿宋" w:hAnsi="仿宋" w:eastAsia="仿宋" w:cs="仿宋"/>
          <w:color w:val="000000" w:themeColor="text1"/>
          <w:sz w:val="32"/>
          <w:szCs w:val="32"/>
          <w:lang w:eastAsia="zh-CN"/>
          <w14:textFill>
            <w14:solidFill>
              <w14:schemeClr w14:val="tx1"/>
            </w14:solidFill>
          </w14:textFill>
        </w:rPr>
        <w:t>项目前期花费时间长效率有待提高</w:t>
      </w:r>
      <w:r>
        <w:rPr>
          <w:rFonts w:hint="eastAsia" w:ascii="仿宋" w:hAnsi="仿宋" w:eastAsia="仿宋" w:cs="仿宋"/>
          <w:color w:val="000000" w:themeColor="text1"/>
          <w:sz w:val="32"/>
          <w:szCs w:val="32"/>
          <w14:textFill>
            <w14:solidFill>
              <w14:schemeClr w14:val="tx1"/>
            </w14:solidFill>
          </w14:textFill>
        </w:rPr>
        <w:t>。下一步改进措施：一是</w:t>
      </w:r>
      <w:r>
        <w:rPr>
          <w:rFonts w:hint="eastAsia" w:ascii="仿宋" w:hAnsi="仿宋" w:eastAsia="仿宋" w:cs="仿宋"/>
          <w:color w:val="000000" w:themeColor="text1"/>
          <w:sz w:val="32"/>
          <w:szCs w:val="32"/>
          <w:lang w:eastAsia="zh-CN"/>
          <w14:textFill>
            <w14:solidFill>
              <w14:schemeClr w14:val="tx1"/>
            </w14:solidFill>
          </w14:textFill>
        </w:rPr>
        <w:t>对项目前期做好查勘、考察</w:t>
      </w:r>
      <w:r>
        <w:rPr>
          <w:rFonts w:hint="eastAsia" w:ascii="仿宋" w:hAnsi="仿宋" w:eastAsia="仿宋" w:cs="仿宋"/>
          <w:color w:val="000000" w:themeColor="text1"/>
          <w:sz w:val="32"/>
          <w:szCs w:val="32"/>
          <w14:textFill>
            <w14:solidFill>
              <w14:schemeClr w14:val="tx1"/>
            </w14:solidFill>
          </w14:textFill>
        </w:rPr>
        <w:t>；二是</w:t>
      </w:r>
      <w:r>
        <w:rPr>
          <w:rFonts w:hint="eastAsia" w:ascii="仿宋" w:hAnsi="仿宋" w:eastAsia="仿宋" w:cs="仿宋"/>
          <w:color w:val="000000" w:themeColor="text1"/>
          <w:sz w:val="32"/>
          <w:szCs w:val="32"/>
          <w:lang w:eastAsia="zh-CN"/>
          <w14:textFill>
            <w14:solidFill>
              <w14:schemeClr w14:val="tx1"/>
            </w14:solidFill>
          </w14:textFill>
        </w:rPr>
        <w:t>对可支付的进度款可按合同要求进行支付</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sz w:val="32"/>
          <w:szCs w:val="32"/>
        </w:rPr>
        <w:t>维修远丰糖业有限责任公司至民族路交叉路口等路面损坏路段工程经费</w:t>
      </w:r>
      <w:r>
        <w:rPr>
          <w:rFonts w:hint="eastAsia" w:ascii="仿宋" w:hAnsi="仿宋" w:eastAsia="仿宋" w:cs="仿宋"/>
          <w:sz w:val="32"/>
          <w:szCs w:val="32"/>
          <w:lang w:eastAsia="zh-CN"/>
        </w:rPr>
        <w:t>项目自评得分</w:t>
      </w:r>
      <w:r>
        <w:rPr>
          <w:rFonts w:hint="eastAsia" w:ascii="仿宋" w:hAnsi="仿宋" w:eastAsia="仿宋" w:cs="仿宋"/>
          <w:sz w:val="32"/>
          <w:szCs w:val="32"/>
          <w:lang w:val="en-US" w:eastAsia="zh-CN"/>
        </w:rPr>
        <w:t>87.38分。</w:t>
      </w:r>
      <w:r>
        <w:rPr>
          <w:rFonts w:hint="eastAsia" w:ascii="仿宋" w:hAnsi="仿宋" w:eastAsia="仿宋" w:cs="仿宋"/>
          <w:color w:val="000000" w:themeColor="text1"/>
          <w:sz w:val="32"/>
          <w:szCs w:val="32"/>
          <w14:textFill>
            <w14:solidFill>
              <w14:schemeClr w14:val="tx1"/>
            </w14:solidFill>
          </w14:textFill>
        </w:rPr>
        <w:t>现的主要问题及原因：一是</w:t>
      </w:r>
      <w:r>
        <w:rPr>
          <w:rFonts w:hint="eastAsia" w:ascii="仿宋" w:hAnsi="仿宋" w:eastAsia="仿宋" w:cs="仿宋"/>
          <w:color w:val="000000" w:themeColor="text1"/>
          <w:sz w:val="32"/>
          <w:szCs w:val="32"/>
          <w:lang w:eastAsia="zh-CN"/>
          <w14:textFill>
            <w14:solidFill>
              <w14:schemeClr w14:val="tx1"/>
            </w14:solidFill>
          </w14:textFill>
        </w:rPr>
        <w:t>各个路段分得比较细致，进度不一；二是项目支付时间不定。下一步改进措施：一是找到资质相对好的企业来施工，做好监督工作；二是及时追踪资金进度，保持资金支出及时不拖欠农民工工资。</w:t>
      </w:r>
    </w:p>
    <w:p>
      <w:pPr>
        <w:ind w:firstLine="2560" w:firstLineChars="800"/>
        <w:jc w:val="both"/>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hint="eastAsia" w:ascii="仿宋" w:hAnsi="仿宋" w:eastAsia="仿宋" w:cs="仿宋"/>
          <w:sz w:val="32"/>
          <w:u w:color="auto"/>
          <w:lang w:eastAsia="zh-CN"/>
        </w:rPr>
        <w:t>环江毛南族自治县</w:t>
      </w:r>
      <w:r>
        <w:rPr>
          <w:rFonts w:ascii="仿宋" w:hAnsi="仿宋" w:eastAsia="仿宋" w:cs="仿宋"/>
          <w:sz w:val="32"/>
          <w:u w:color="auto"/>
        </w:rPr>
        <w:t>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hint="eastAsia" w:ascii="仿宋" w:hAnsi="仿宋" w:eastAsia="仿宋" w:cs="仿宋"/>
          <w:sz w:val="32"/>
          <w:u w:color="auto"/>
          <w:lang w:eastAsia="zh-CN"/>
        </w:rPr>
        <w:t>环江毛南族自治县</w:t>
      </w:r>
      <w:r>
        <w:rPr>
          <w:rFonts w:ascii="仿宋" w:hAnsi="仿宋" w:eastAsia="仿宋" w:cs="仿宋"/>
          <w:sz w:val="32"/>
          <w:u w:color="auto"/>
        </w:rPr>
        <w:t>财政预决算管理的“三公”经费，是指</w:t>
      </w:r>
      <w:r>
        <w:rPr>
          <w:rFonts w:hint="eastAsia" w:ascii="仿宋" w:hAnsi="仿宋" w:eastAsia="仿宋" w:cs="仿宋"/>
          <w:sz w:val="32"/>
          <w:u w:color="auto"/>
          <w:lang w:eastAsia="zh-CN"/>
        </w:rPr>
        <w:t>环江毛南族自治县</w:t>
      </w:r>
      <w:r>
        <w:rPr>
          <w:rFonts w:ascii="仿宋" w:hAnsi="仿宋" w:eastAsia="仿宋" w:cs="仿宋"/>
          <w:sz w:val="32"/>
          <w:u w:color="auto"/>
        </w:rPr>
        <w:t>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footerReference r:id="rId6" w:type="default"/>
      <w:pgSz w:w="11906" w:h="16838"/>
      <w:pgMar w:top="1440" w:right="1800" w:bottom="1440" w:left="1800" w:header="851" w:footer="992" w:gutter="0"/>
      <w:pgNumType w:fmt="decimal" w:start="1"/>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D704A"/>
    <w:rsid w:val="015F1951"/>
    <w:rsid w:val="020C171D"/>
    <w:rsid w:val="0216715F"/>
    <w:rsid w:val="02C052B1"/>
    <w:rsid w:val="02E0291A"/>
    <w:rsid w:val="048530FA"/>
    <w:rsid w:val="04CB2B42"/>
    <w:rsid w:val="04E54546"/>
    <w:rsid w:val="05992762"/>
    <w:rsid w:val="076D4D3B"/>
    <w:rsid w:val="07B0770E"/>
    <w:rsid w:val="09121943"/>
    <w:rsid w:val="0942143F"/>
    <w:rsid w:val="0BCF6EEA"/>
    <w:rsid w:val="0D100297"/>
    <w:rsid w:val="0D202B45"/>
    <w:rsid w:val="0F8D4C87"/>
    <w:rsid w:val="10505FAA"/>
    <w:rsid w:val="105A40DF"/>
    <w:rsid w:val="105F7E7E"/>
    <w:rsid w:val="10B87CFC"/>
    <w:rsid w:val="112F0C3F"/>
    <w:rsid w:val="115F642C"/>
    <w:rsid w:val="11AE6F8F"/>
    <w:rsid w:val="11E56B5B"/>
    <w:rsid w:val="125C77AB"/>
    <w:rsid w:val="14075E6A"/>
    <w:rsid w:val="14CB726E"/>
    <w:rsid w:val="15CA67FE"/>
    <w:rsid w:val="16DE3414"/>
    <w:rsid w:val="174D36C8"/>
    <w:rsid w:val="17AF2403"/>
    <w:rsid w:val="17E92249"/>
    <w:rsid w:val="18477163"/>
    <w:rsid w:val="18D304F1"/>
    <w:rsid w:val="19C83DDC"/>
    <w:rsid w:val="19F32577"/>
    <w:rsid w:val="19F45B80"/>
    <w:rsid w:val="1A3A2E16"/>
    <w:rsid w:val="1AE06E27"/>
    <w:rsid w:val="1B0C078D"/>
    <w:rsid w:val="1B2B31E2"/>
    <w:rsid w:val="1B4C295A"/>
    <w:rsid w:val="1B973C63"/>
    <w:rsid w:val="1BA1001E"/>
    <w:rsid w:val="1BE340FE"/>
    <w:rsid w:val="1D317259"/>
    <w:rsid w:val="1DFE521F"/>
    <w:rsid w:val="1E06634F"/>
    <w:rsid w:val="1E664F5B"/>
    <w:rsid w:val="1EB34BE1"/>
    <w:rsid w:val="1EC7640D"/>
    <w:rsid w:val="1F264229"/>
    <w:rsid w:val="1F516372"/>
    <w:rsid w:val="1F6410B2"/>
    <w:rsid w:val="215B61DB"/>
    <w:rsid w:val="215E639F"/>
    <w:rsid w:val="21EC3183"/>
    <w:rsid w:val="225E72CD"/>
    <w:rsid w:val="246E2F77"/>
    <w:rsid w:val="254B4E2B"/>
    <w:rsid w:val="266B7D98"/>
    <w:rsid w:val="26FD1886"/>
    <w:rsid w:val="27E46300"/>
    <w:rsid w:val="28343B01"/>
    <w:rsid w:val="283D7C94"/>
    <w:rsid w:val="29480E03"/>
    <w:rsid w:val="2983634D"/>
    <w:rsid w:val="2AD8153B"/>
    <w:rsid w:val="2BB02055"/>
    <w:rsid w:val="2BEC3681"/>
    <w:rsid w:val="2C575A56"/>
    <w:rsid w:val="2CDC6DA8"/>
    <w:rsid w:val="2CF9108B"/>
    <w:rsid w:val="2D07566E"/>
    <w:rsid w:val="2DFE0184"/>
    <w:rsid w:val="2E475FFA"/>
    <w:rsid w:val="2F257714"/>
    <w:rsid w:val="2F3275E5"/>
    <w:rsid w:val="3076628F"/>
    <w:rsid w:val="30AA08EF"/>
    <w:rsid w:val="30D23D1C"/>
    <w:rsid w:val="31221CF5"/>
    <w:rsid w:val="31231C2B"/>
    <w:rsid w:val="31400178"/>
    <w:rsid w:val="317503B0"/>
    <w:rsid w:val="321E3342"/>
    <w:rsid w:val="327759C8"/>
    <w:rsid w:val="327A0EC0"/>
    <w:rsid w:val="33185FE3"/>
    <w:rsid w:val="33D67F1A"/>
    <w:rsid w:val="34EE2E36"/>
    <w:rsid w:val="35083B0F"/>
    <w:rsid w:val="35430471"/>
    <w:rsid w:val="35D80965"/>
    <w:rsid w:val="36777241"/>
    <w:rsid w:val="375842D9"/>
    <w:rsid w:val="376E1D00"/>
    <w:rsid w:val="38A951DB"/>
    <w:rsid w:val="38B31605"/>
    <w:rsid w:val="39003F4F"/>
    <w:rsid w:val="391E61C3"/>
    <w:rsid w:val="393947EE"/>
    <w:rsid w:val="3954547A"/>
    <w:rsid w:val="3A35120E"/>
    <w:rsid w:val="3A445FA5"/>
    <w:rsid w:val="3A782F7C"/>
    <w:rsid w:val="3BDB4052"/>
    <w:rsid w:val="3C07002B"/>
    <w:rsid w:val="3D0D152A"/>
    <w:rsid w:val="3D1228C0"/>
    <w:rsid w:val="3DF62756"/>
    <w:rsid w:val="3F127E08"/>
    <w:rsid w:val="3F1B7587"/>
    <w:rsid w:val="40007A90"/>
    <w:rsid w:val="40A44D1B"/>
    <w:rsid w:val="41E57B4F"/>
    <w:rsid w:val="41F60E45"/>
    <w:rsid w:val="432F26F6"/>
    <w:rsid w:val="43880F63"/>
    <w:rsid w:val="441C5A6F"/>
    <w:rsid w:val="44C44FCC"/>
    <w:rsid w:val="44CC7369"/>
    <w:rsid w:val="45562AD0"/>
    <w:rsid w:val="457F5108"/>
    <w:rsid w:val="46951B6B"/>
    <w:rsid w:val="46D61CC7"/>
    <w:rsid w:val="46E531DB"/>
    <w:rsid w:val="472A5ECE"/>
    <w:rsid w:val="47DF46F8"/>
    <w:rsid w:val="49A34401"/>
    <w:rsid w:val="4A0B180A"/>
    <w:rsid w:val="4A3E30AB"/>
    <w:rsid w:val="4AC14DAC"/>
    <w:rsid w:val="4D154C85"/>
    <w:rsid w:val="4DAC647D"/>
    <w:rsid w:val="4EC8553A"/>
    <w:rsid w:val="4F396F09"/>
    <w:rsid w:val="4FAE4949"/>
    <w:rsid w:val="5031169F"/>
    <w:rsid w:val="508F4E24"/>
    <w:rsid w:val="51461E90"/>
    <w:rsid w:val="51463753"/>
    <w:rsid w:val="52553A93"/>
    <w:rsid w:val="52594527"/>
    <w:rsid w:val="53521F8B"/>
    <w:rsid w:val="53E22F47"/>
    <w:rsid w:val="54446587"/>
    <w:rsid w:val="54522FF8"/>
    <w:rsid w:val="54DC5F38"/>
    <w:rsid w:val="552705DC"/>
    <w:rsid w:val="55450629"/>
    <w:rsid w:val="55D010A3"/>
    <w:rsid w:val="56692963"/>
    <w:rsid w:val="568B0F48"/>
    <w:rsid w:val="5786217B"/>
    <w:rsid w:val="59337A15"/>
    <w:rsid w:val="59810274"/>
    <w:rsid w:val="5A170C5A"/>
    <w:rsid w:val="5B994E60"/>
    <w:rsid w:val="5C001E00"/>
    <w:rsid w:val="5C502358"/>
    <w:rsid w:val="5CA96A00"/>
    <w:rsid w:val="5CF730BC"/>
    <w:rsid w:val="5D0E0CB8"/>
    <w:rsid w:val="5E4B06C0"/>
    <w:rsid w:val="5E5F0DCE"/>
    <w:rsid w:val="5E7E7C15"/>
    <w:rsid w:val="5EAB5261"/>
    <w:rsid w:val="5EB400EF"/>
    <w:rsid w:val="5F187F4D"/>
    <w:rsid w:val="5FA40A7B"/>
    <w:rsid w:val="5FD56D29"/>
    <w:rsid w:val="5FEC7F3F"/>
    <w:rsid w:val="60F74BC3"/>
    <w:rsid w:val="614F54B5"/>
    <w:rsid w:val="617D3BF8"/>
    <w:rsid w:val="61841F6A"/>
    <w:rsid w:val="61EB3135"/>
    <w:rsid w:val="623007A9"/>
    <w:rsid w:val="632308B3"/>
    <w:rsid w:val="637D7558"/>
    <w:rsid w:val="644F19AC"/>
    <w:rsid w:val="656A1DF2"/>
    <w:rsid w:val="65AA4920"/>
    <w:rsid w:val="66B93E73"/>
    <w:rsid w:val="66E32558"/>
    <w:rsid w:val="67694F1E"/>
    <w:rsid w:val="68076E37"/>
    <w:rsid w:val="69597934"/>
    <w:rsid w:val="69617F7B"/>
    <w:rsid w:val="6B964DDC"/>
    <w:rsid w:val="6C783074"/>
    <w:rsid w:val="6D0502F7"/>
    <w:rsid w:val="6D9E65C6"/>
    <w:rsid w:val="6DA24B6A"/>
    <w:rsid w:val="6DA81947"/>
    <w:rsid w:val="6DB07703"/>
    <w:rsid w:val="6DE8785D"/>
    <w:rsid w:val="6E860CEE"/>
    <w:rsid w:val="6EB66DE2"/>
    <w:rsid w:val="6EC252B2"/>
    <w:rsid w:val="6ED3075F"/>
    <w:rsid w:val="6F2A2D4B"/>
    <w:rsid w:val="6F8A0C1E"/>
    <w:rsid w:val="703F45D4"/>
    <w:rsid w:val="715D6546"/>
    <w:rsid w:val="71BE069E"/>
    <w:rsid w:val="72FF2DB8"/>
    <w:rsid w:val="73953409"/>
    <w:rsid w:val="73E069A3"/>
    <w:rsid w:val="74214A14"/>
    <w:rsid w:val="74535C68"/>
    <w:rsid w:val="74FF5D81"/>
    <w:rsid w:val="76A80CC6"/>
    <w:rsid w:val="77804B1B"/>
    <w:rsid w:val="778C63AF"/>
    <w:rsid w:val="78104AA8"/>
    <w:rsid w:val="78E257C5"/>
    <w:rsid w:val="794B35BE"/>
    <w:rsid w:val="7A4A79EC"/>
    <w:rsid w:val="7B0A3A31"/>
    <w:rsid w:val="7B3360ED"/>
    <w:rsid w:val="7B5319F3"/>
    <w:rsid w:val="7BDF037E"/>
    <w:rsid w:val="7BE13DCA"/>
    <w:rsid w:val="7BE63AD5"/>
    <w:rsid w:val="7BF50948"/>
    <w:rsid w:val="7CE66A78"/>
    <w:rsid w:val="7D1A2BCE"/>
    <w:rsid w:val="7D23564C"/>
    <w:rsid w:val="7D5E062D"/>
    <w:rsid w:val="7DF76CD8"/>
    <w:rsid w:val="7E6263E8"/>
    <w:rsid w:val="7EE37C3B"/>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chart" Target="charts/chart11.xml"/><Relationship Id="rId17" Type="http://schemas.openxmlformats.org/officeDocument/2006/relationships/chart" Target="charts/chart10.xml"/><Relationship Id="rId16" Type="http://schemas.openxmlformats.org/officeDocument/2006/relationships/chart" Target="charts/chart9.xml"/><Relationship Id="rId15" Type="http://schemas.openxmlformats.org/officeDocument/2006/relationships/chart" Target="charts/chart8.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2312.9</c:v>
                </c:pt>
                <c:pt idx="1">
                  <c:v>43.7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5.71</c:v>
                </c:pt>
                <c:pt idx="1">
                  <c:v>0</c:v>
                </c:pt>
                <c:pt idx="2">
                  <c:v>0</c:v>
                </c:pt>
                <c:pt idx="3">
                  <c:v>0</c:v>
                </c:pt>
                <c:pt idx="4">
                  <c:v>0.06</c:v>
                </c:pt>
                <c:pt idx="5">
                  <c:v>0</c:v>
                </c:pt>
                <c:pt idx="6">
                  <c:v>3.53</c:v>
                </c:pt>
                <c:pt idx="7">
                  <c:v>0</c:v>
                </c:pt>
                <c:pt idx="8">
                  <c:v>0</c:v>
                </c:pt>
                <c:pt idx="9">
                  <c:v>2</c:v>
                </c:pt>
                <c:pt idx="10">
                  <c:v>0</c:v>
                </c:pt>
                <c:pt idx="11">
                  <c:v>0</c:v>
                </c:pt>
                <c:pt idx="12">
                  <c:v>0</c:v>
                </c:pt>
                <c:pt idx="13">
                  <c:v>0</c:v>
                </c:pt>
                <c:pt idx="14">
                  <c:v>0</c:v>
                </c:pt>
                <c:pt idx="15">
                  <c:v>0</c:v>
                </c:pt>
                <c:pt idx="16">
                  <c:v>0</c:v>
                </c:pt>
                <c:pt idx="17">
                  <c:v>0</c:v>
                </c:pt>
                <c:pt idx="18">
                  <c:v>0</c:v>
                </c:pt>
                <c:pt idx="19">
                  <c:v>0</c:v>
                </c:pt>
                <c:pt idx="20">
                  <c:v>0</c:v>
                </c:pt>
                <c:pt idx="21">
                  <c:v>5.06</c:v>
                </c:pt>
                <c:pt idx="22">
                  <c:v>0</c:v>
                </c:pt>
                <c:pt idx="23">
                  <c:v>20.7</c:v>
                </c:pt>
                <c:pt idx="24">
                  <c:v>22.88</c:v>
                </c:pt>
                <c:pt idx="25">
                  <c:v>0</c:v>
                </c:pt>
                <c:pt idx="26">
                  <c:v>0.11</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2">
                  <c:v>0</c:v>
                </c:pt>
                <c:pt idx="3">
                  <c:v>0</c:v>
                </c:pt>
                <c:pt idx="4">
                  <c:v>1.8</c:v>
                </c:pt>
                <c:pt idx="5">
                  <c:v>0</c:v>
                </c:pt>
                <c:pt idx="6">
                  <c:v>0</c:v>
                </c:pt>
                <c:pt idx="7">
                  <c:v>0</c:v>
                </c:pt>
                <c:pt idx="8">
                  <c:v>0</c:v>
                </c:pt>
                <c:pt idx="9">
                  <c:v>0</c:v>
                </c:pt>
                <c:pt idx="10">
                  <c:v>0</c:v>
                </c:pt>
                <c:pt idx="11">
                  <c:v>0.01</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Sheet1!$A$2:$A$7</c:f>
              <c:strCache>
                <c:ptCount val="6"/>
                <c:pt idx="0">
                  <c:v>一般公共服务</c:v>
                </c:pt>
                <c:pt idx="1">
                  <c:v>社会保障和就业支出</c:v>
                </c:pt>
                <c:pt idx="2">
                  <c:v>卫生健康支出</c:v>
                </c:pt>
                <c:pt idx="3">
                  <c:v>城乡社区支出</c:v>
                </c:pt>
                <c:pt idx="4">
                  <c:v>住房保障支出</c:v>
                </c:pt>
                <c:pt idx="5">
                  <c:v>其他支出</c:v>
                </c:pt>
              </c:strCache>
            </c:strRef>
          </c:cat>
          <c:val>
            <c:numRef>
              <c:f>Sheet1!$B$2:$B$7</c:f>
              <c:numCache>
                <c:formatCode>General</c:formatCode>
                <c:ptCount val="6"/>
                <c:pt idx="0">
                  <c:v>3.87</c:v>
                </c:pt>
                <c:pt idx="1">
                  <c:v>37.89</c:v>
                </c:pt>
                <c:pt idx="2">
                  <c:v>0</c:v>
                </c:pt>
                <c:pt idx="3">
                  <c:v>2061.25</c:v>
                </c:pt>
                <c:pt idx="4">
                  <c:v>49.88</c:v>
                </c:pt>
                <c:pt idx="5">
                  <c:v>89.59</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Sheet1!$A$2:$A$7</c:f>
              <c:strCache>
                <c:ptCount val="6"/>
                <c:pt idx="0">
                  <c:v>一般公共服务</c:v>
                </c:pt>
                <c:pt idx="1">
                  <c:v>社会保障和就业支出</c:v>
                </c:pt>
                <c:pt idx="2">
                  <c:v>卫生健康支出</c:v>
                </c:pt>
                <c:pt idx="3">
                  <c:v>城乡社区支出</c:v>
                </c:pt>
                <c:pt idx="4">
                  <c:v>住房保障支出</c:v>
                </c:pt>
                <c:pt idx="5">
                  <c:v>其他支出</c:v>
                </c:pt>
              </c:strCache>
            </c:strRef>
          </c:cat>
          <c:val>
            <c:numRef>
              <c:f>Sheet1!$C$2:$C$7</c:f>
              <c:numCache>
                <c:formatCode>General</c:formatCode>
                <c:ptCount val="6"/>
                <c:pt idx="0">
                  <c:v>8.46</c:v>
                </c:pt>
                <c:pt idx="1">
                  <c:v>42.19</c:v>
                </c:pt>
                <c:pt idx="2">
                  <c:v>22.28</c:v>
                </c:pt>
                <c:pt idx="3">
                  <c:v>2162.52</c:v>
                </c:pt>
                <c:pt idx="4">
                  <c:v>53.93</c:v>
                </c:pt>
                <c:pt idx="5">
                  <c:v>67.22</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sz="1100"/>
              <a:t>一般公共服务支出</a:t>
            </a:r>
            <a:endParaRPr alt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Sheet1!$A$2:$A$4</c:f>
              <c:strCache>
                <c:ptCount val="3"/>
                <c:pt idx="0">
                  <c:v>2012999</c:v>
                </c:pt>
                <c:pt idx="1">
                  <c:v>2013399</c:v>
                </c:pt>
                <c:pt idx="2">
                  <c:v>201x</c:v>
                </c:pt>
              </c:strCache>
            </c:strRef>
          </c:cat>
          <c:val>
            <c:numRef>
              <c:f>Sheet1!$B$2:$B$4</c:f>
              <c:numCache>
                <c:formatCode>General</c:formatCode>
                <c:ptCount val="3"/>
                <c:pt idx="0">
                  <c:v>5.06</c:v>
                </c:pt>
                <c:pt idx="1">
                  <c:v>3.4</c:v>
                </c:pt>
                <c:pt idx="2">
                  <c:v>8.46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Sheet1!$A$2:$A$4</c:f>
              <c:strCache>
                <c:ptCount val="3"/>
                <c:pt idx="0">
                  <c:v>2080505</c:v>
                </c:pt>
                <c:pt idx="1">
                  <c:v>2080501</c:v>
                </c:pt>
                <c:pt idx="2">
                  <c:v>208x</c:v>
                </c:pt>
              </c:strCache>
            </c:strRef>
          </c:cat>
          <c:val>
            <c:numRef>
              <c:f>Sheet1!$B$2:$B$4</c:f>
              <c:numCache>
                <c:formatCode>General</c:formatCode>
                <c:ptCount val="3"/>
                <c:pt idx="0">
                  <c:v>40.39</c:v>
                </c:pt>
                <c:pt idx="1">
                  <c:v>1.8</c:v>
                </c:pt>
                <c:pt idx="2">
                  <c:v>42.19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卫生健康支出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2101101</c:v>
                </c:pt>
                <c:pt idx="1">
                  <c:v>210x</c:v>
                </c:pt>
              </c:strCache>
            </c:strRef>
          </c:cat>
          <c:val>
            <c:numRef>
              <c:f>Sheet1!$B$2:$B$3</c:f>
              <c:numCache>
                <c:formatCode>General</c:formatCode>
                <c:ptCount val="2"/>
                <c:pt idx="0">
                  <c:v>22.28</c:v>
                </c:pt>
                <c:pt idx="1">
                  <c:v>22.28</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城乡社区</a:t>
            </a:r>
            <a:r>
              <a:rPr lang="en-US"/>
              <a:t>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Sheet1!$A$2:$A$9</c:f>
              <c:strCache>
                <c:ptCount val="8"/>
                <c:pt idx="0">
                  <c:v>2120101</c:v>
                </c:pt>
                <c:pt idx="1">
                  <c:v>2120104</c:v>
                </c:pt>
                <c:pt idx="2">
                  <c:v>2120201</c:v>
                </c:pt>
                <c:pt idx="3">
                  <c:v>2120303</c:v>
                </c:pt>
                <c:pt idx="4">
                  <c:v>2120399</c:v>
                </c:pt>
                <c:pt idx="5">
                  <c:v>2120501</c:v>
                </c:pt>
                <c:pt idx="6">
                  <c:v>2129999</c:v>
                </c:pt>
                <c:pt idx="7">
                  <c:v>212x</c:v>
                </c:pt>
              </c:strCache>
            </c:strRef>
          </c:cat>
          <c:val>
            <c:numRef>
              <c:f>Sheet1!$B$2:$B$9</c:f>
              <c:numCache>
                <c:formatCode>General</c:formatCode>
                <c:ptCount val="8"/>
                <c:pt idx="0">
                  <c:v>242.89</c:v>
                </c:pt>
                <c:pt idx="1">
                  <c:v>513.18</c:v>
                </c:pt>
                <c:pt idx="2">
                  <c:v>6.98</c:v>
                </c:pt>
                <c:pt idx="3">
                  <c:v>12</c:v>
                </c:pt>
                <c:pt idx="4">
                  <c:v>49.76</c:v>
                </c:pt>
                <c:pt idx="5">
                  <c:v>1271.58</c:v>
                </c:pt>
                <c:pt idx="6">
                  <c:v>22.42</c:v>
                </c:pt>
                <c:pt idx="7">
                  <c:v>2118.82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53.93</c:v>
                </c:pt>
                <c:pt idx="1">
                  <c:v>53.93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其他</a:t>
            </a:r>
            <a:r>
              <a:rPr lang="en-US"/>
              <a:t>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67.22</c:v>
                </c:pt>
                <c:pt idx="1">
                  <c:v>67.22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Sheet1!$A$2:$A$10</c:f>
              <c:numCache>
                <c:formatCode>General</c:formatCode>
                <c:ptCount val="9"/>
                <c:pt idx="0">
                  <c:v>30101</c:v>
                </c:pt>
                <c:pt idx="1">
                  <c:v>30102</c:v>
                </c:pt>
                <c:pt idx="2">
                  <c:v>30103</c:v>
                </c:pt>
                <c:pt idx="3">
                  <c:v>30106</c:v>
                </c:pt>
                <c:pt idx="4">
                  <c:v>30108</c:v>
                </c:pt>
                <c:pt idx="5">
                  <c:v>30110</c:v>
                </c:pt>
                <c:pt idx="6">
                  <c:v>30112</c:v>
                </c:pt>
                <c:pt idx="7">
                  <c:v>30113</c:v>
                </c:pt>
                <c:pt idx="8">
                  <c:v>30199</c:v>
                </c:pt>
              </c:numCache>
            </c:numRef>
          </c:cat>
          <c:val>
            <c:numRef>
              <c:f>Sheet1!$B$2:$B$10</c:f>
              <c:numCache>
                <c:formatCode>General</c:formatCode>
                <c:ptCount val="9"/>
                <c:pt idx="0">
                  <c:v>121.1</c:v>
                </c:pt>
                <c:pt idx="1">
                  <c:v>60.91</c:v>
                </c:pt>
                <c:pt idx="2">
                  <c:v>87.69</c:v>
                </c:pt>
                <c:pt idx="3">
                  <c:v>4.96</c:v>
                </c:pt>
                <c:pt idx="4">
                  <c:v>40.28</c:v>
                </c:pt>
                <c:pt idx="5">
                  <c:v>16.34</c:v>
                </c:pt>
                <c:pt idx="6">
                  <c:v>0.5</c:v>
                </c:pt>
                <c:pt idx="7">
                  <c:v>53.93</c:v>
                </c:pt>
                <c:pt idx="8">
                  <c:v>22.11</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3</TotalTime>
  <ScaleCrop>false</ScaleCrop>
  <LinksUpToDate>false</LinksUpToDate>
  <CharactersWithSpaces>14005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2023-11-23T09:09:37Z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08A8C4F0F6854EE887BE4FEBF677213C</vt:lpwstr>
  </property>
</Properties>
</file>