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9"/>
        <w:rPr>
          <w:rFonts w:hint="eastAsia" w:ascii="仿宋" w:hAnsi="仿宋" w:eastAsia="仿宋" w:cs="仿宋"/>
          <w:color w:val="auto"/>
          <w:sz w:val="32"/>
          <w:szCs w:val="32"/>
          <w:highlight w:val="none"/>
          <w:lang w:eastAsia="zh-CN"/>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hint="eastAsia" w:ascii="黑体" w:hAnsi="黑体" w:eastAsia="黑体" w:cs="黑体"/>
          <w:b/>
          <w:bCs/>
          <w:color w:val="auto"/>
          <w:sz w:val="52"/>
          <w:szCs w:val="52"/>
          <w:highlight w:val="none"/>
          <w:lang w:val="en-US" w:eastAsia="zh-CN"/>
        </w:rPr>
      </w:pPr>
      <w:r>
        <w:rPr>
          <w:rFonts w:hint="eastAsia" w:ascii="黑体" w:hAnsi="黑体" w:eastAsia="黑体" w:cs="黑体"/>
          <w:b/>
          <w:bCs/>
          <w:color w:val="auto"/>
          <w:sz w:val="52"/>
          <w:szCs w:val="52"/>
          <w:highlight w:val="none"/>
          <w:lang w:val="en-US" w:eastAsia="zh-CN"/>
        </w:rPr>
        <w:t>环江毛南族自治县乡村振兴局</w:t>
      </w:r>
    </w:p>
    <w:p>
      <w:pPr>
        <w:jc w:val="center"/>
        <w:rPr>
          <w:rFonts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rPr>
        <w:t>2022年度部门决算</w:t>
      </w:r>
    </w:p>
    <w:p>
      <w:pPr>
        <w:jc w:val="center"/>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2023年</w:t>
      </w:r>
      <w:r>
        <w:rPr>
          <w:rFonts w:hint="eastAsia" w:ascii="黑体" w:hAnsi="黑体" w:eastAsia="黑体" w:cs="黑体"/>
          <w:b/>
          <w:bCs/>
          <w:color w:val="auto"/>
          <w:sz w:val="36"/>
          <w:szCs w:val="36"/>
          <w:highlight w:val="none"/>
          <w:lang w:val="en-US" w:eastAsia="zh-CN"/>
        </w:rPr>
        <w:t>10</w:t>
      </w:r>
      <w:r>
        <w:rPr>
          <w:rFonts w:hint="eastAsia" w:ascii="黑体" w:hAnsi="黑体" w:eastAsia="黑体" w:cs="黑体"/>
          <w:b/>
          <w:bCs/>
          <w:color w:val="auto"/>
          <w:sz w:val="36"/>
          <w:szCs w:val="36"/>
          <w:highlight w:val="none"/>
        </w:rPr>
        <w:t>月</w:t>
      </w:r>
    </w:p>
    <w:p>
      <w:pPr>
        <w:jc w:val="center"/>
        <w:rPr>
          <w:rFonts w:hint="eastAsia" w:ascii="黑体" w:hAnsi="黑体" w:eastAsia="黑体" w:cs="黑体"/>
          <w:b/>
          <w:bCs/>
          <w:color w:val="auto"/>
          <w:sz w:val="36"/>
          <w:szCs w:val="36"/>
          <w:highlight w:val="none"/>
        </w:rPr>
        <w:sectPr>
          <w:headerReference r:id="rId5" w:type="default"/>
          <w:pgSz w:w="11906" w:h="16838"/>
          <w:pgMar w:top="1440" w:right="1800" w:bottom="1440" w:left="1800" w:header="851" w:footer="992" w:gutter="0"/>
          <w:pgNumType w:fmt="decimal" w:start="1"/>
          <w:cols w:space="425" w:num="1"/>
          <w:docGrid w:type="lines" w:linePitch="312" w:charSpace="0"/>
        </w:sectPr>
      </w:pPr>
    </w:p>
    <w:p>
      <w:pPr>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目录</w:t>
      </w:r>
    </w:p>
    <w:p>
      <w:pPr>
        <w:jc w:val="left"/>
        <w:rPr>
          <w:rFonts w:ascii="黑体" w:hAnsi="黑体" w:eastAsia="黑体" w:cs="黑体"/>
          <w:b/>
          <w:bCs/>
          <w:color w:val="auto"/>
          <w:sz w:val="36"/>
          <w:szCs w:val="36"/>
          <w:highlight w:val="none"/>
        </w:rPr>
      </w:pP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第一部分：</w:t>
      </w:r>
      <w:r>
        <w:rPr>
          <w:rFonts w:hint="eastAsia" w:ascii="黑体" w:hAnsi="黑体" w:eastAsia="黑体" w:cs="黑体"/>
          <w:color w:val="auto"/>
          <w:sz w:val="32"/>
          <w:u w:color="auto"/>
          <w:lang w:eastAsia="zh-CN"/>
        </w:rPr>
        <w:t>环江毛南族自治县乡村振兴局</w:t>
      </w:r>
      <w:r>
        <w:rPr>
          <w:rFonts w:hint="eastAsia" w:ascii="黑体" w:hAnsi="黑体" w:eastAsia="黑体" w:cs="黑体"/>
          <w:color w:val="auto"/>
          <w:sz w:val="32"/>
          <w:szCs w:val="32"/>
          <w:highlight w:val="none"/>
        </w:rPr>
        <w:t>概况</w:t>
      </w:r>
    </w:p>
    <w:p>
      <w:pPr>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一、主要职能</w:t>
      </w:r>
    </w:p>
    <w:p>
      <w:pPr>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二、部门决算单位构成</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u w:color="auto"/>
          <w:lang w:eastAsia="zh-CN"/>
        </w:rPr>
        <w:t>环江毛南族自治县乡村振兴局</w:t>
      </w:r>
      <w:r>
        <w:rPr>
          <w:rFonts w:hint="eastAsia" w:ascii="黑体" w:hAnsi="黑体" w:eastAsia="黑体" w:cs="黑体"/>
          <w:color w:val="auto"/>
          <w:sz w:val="32"/>
          <w:szCs w:val="32"/>
          <w:highlight w:val="none"/>
        </w:rPr>
        <w:t>2022年度部门决算报表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表六：一般公共预算财政拨款基本支出决算明细表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表七：政府性基金</w:t>
      </w:r>
      <w:r>
        <w:rPr>
          <w:rFonts w:hint="eastAsia" w:ascii="仿宋_GB2312" w:hAnsi="黑体" w:eastAsia="仿宋_GB2312"/>
          <w:color w:val="auto"/>
          <w:sz w:val="32"/>
          <w:szCs w:val="32"/>
          <w:highlight w:val="none"/>
        </w:rPr>
        <w:t>预算财政拨款</w:t>
      </w:r>
      <w:r>
        <w:rPr>
          <w:rFonts w:hint="eastAsia" w:ascii="仿宋_GB2312" w:eastAsia="仿宋_GB2312"/>
          <w:color w:val="auto"/>
          <w:sz w:val="32"/>
          <w:szCs w:val="32"/>
          <w:highlight w:val="none"/>
        </w:rPr>
        <w:t>收入支出决算表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表八：国有资本经营预算</w:t>
      </w:r>
      <w:r>
        <w:rPr>
          <w:rFonts w:hint="eastAsia" w:ascii="仿宋_GB2312" w:hAnsi="黑体" w:eastAsia="仿宋_GB2312"/>
          <w:color w:val="auto"/>
          <w:sz w:val="32"/>
          <w:szCs w:val="32"/>
          <w:highlight w:val="none"/>
        </w:rPr>
        <w:t>财政拨款</w:t>
      </w:r>
      <w:r>
        <w:rPr>
          <w:rFonts w:hint="eastAsia" w:ascii="仿宋_GB2312" w:eastAsia="仿宋_GB2312"/>
          <w:color w:val="auto"/>
          <w:sz w:val="32"/>
          <w:szCs w:val="32"/>
          <w:highlight w:val="none"/>
        </w:rPr>
        <w:t>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表九：一般公共预算财政拨款安排的“三公”经费支出决算表</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u w:color="auto"/>
          <w:lang w:eastAsia="zh-CN"/>
        </w:rPr>
        <w:t>环江毛南族自治县乡村振兴局</w:t>
      </w:r>
      <w:r>
        <w:rPr>
          <w:rFonts w:hint="eastAsia" w:ascii="黑体" w:hAnsi="黑体" w:eastAsia="黑体" w:cs="黑体"/>
          <w:color w:val="auto"/>
          <w:sz w:val="32"/>
          <w:szCs w:val="32"/>
          <w:highlight w:val="none"/>
        </w:rPr>
        <w:t>2022年度部门决算情况说明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ascii="仿宋_GB2312" w:eastAsia="仿宋_GB2312"/>
          <w:color w:val="auto"/>
          <w:kern w:val="0"/>
          <w:sz w:val="32"/>
          <w:szCs w:val="32"/>
          <w:highlight w:val="none"/>
        </w:rPr>
        <w:t>202</w:t>
      </w:r>
      <w:r>
        <w:rPr>
          <w:rFonts w:hint="eastAsia" w:ascii="仿宋_GB2312" w:eastAsia="仿宋_GB2312"/>
          <w:color w:val="auto"/>
          <w:kern w:val="0"/>
          <w:sz w:val="32"/>
          <w:szCs w:val="32"/>
          <w:highlight w:val="none"/>
          <w:lang w:val="en-US" w:eastAsia="zh-CN"/>
        </w:rPr>
        <w:t>2</w:t>
      </w:r>
      <w:r>
        <w:rPr>
          <w:rFonts w:hint="eastAsia" w:ascii="仿宋_GB2312" w:eastAsia="仿宋_GB2312" w:cs="仿宋_GB2312"/>
          <w:color w:val="auto"/>
          <w:kern w:val="0"/>
          <w:sz w:val="32"/>
          <w:szCs w:val="32"/>
          <w:highlight w:val="none"/>
        </w:rPr>
        <w:t>年度收入支出决算总体情况。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三、20</w:t>
      </w:r>
      <w:r>
        <w:rPr>
          <w:rFonts w:hint="eastAsia" w:ascii="仿宋_GB2312" w:eastAsia="仿宋_GB2312" w:cs="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color w:val="auto"/>
          <w:kern w:val="0"/>
          <w:sz w:val="32"/>
          <w:szCs w:val="32"/>
          <w:highlight w:val="none"/>
          <w:lang w:eastAsia="zh-CN"/>
        </w:rPr>
      </w:pPr>
      <w:r>
        <w:rPr>
          <w:rFonts w:hint="eastAsia" w:ascii="仿宋_GB2312" w:eastAsia="仿宋_GB2312" w:cs="仿宋_GB2312"/>
          <w:color w:val="auto"/>
          <w:kern w:val="0"/>
          <w:sz w:val="32"/>
          <w:szCs w:val="32"/>
          <w:highlight w:val="none"/>
        </w:rPr>
        <w:t>五、20</w:t>
      </w:r>
      <w:r>
        <w:rPr>
          <w:rFonts w:hint="eastAsia" w:ascii="仿宋_GB2312" w:eastAsia="仿宋_GB2312" w:cs="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年度国有资本经营预算支出决算情况</w:t>
      </w:r>
      <w:r>
        <w:rPr>
          <w:rFonts w:hint="eastAsia" w:ascii="仿宋_GB2312" w:eastAsia="仿宋_GB2312" w:cs="仿宋_GB2312"/>
          <w:color w:val="auto"/>
          <w:kern w:val="0"/>
          <w:sz w:val="32"/>
          <w:szCs w:val="32"/>
          <w:highlight w:val="none"/>
          <w:lang w:eastAsia="zh-CN"/>
        </w:rPr>
        <w:t>。</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第四部分：名词解释</w:t>
      </w:r>
    </w:p>
    <w:p>
      <w:pPr>
        <w:jc w:val="center"/>
        <w:rPr>
          <w:rFonts w:hint="eastAsia" w:ascii="黑体" w:hAnsi="黑体" w:eastAsia="黑体" w:cs="黑体"/>
          <w:b/>
          <w:bCs/>
          <w:color w:val="auto"/>
          <w:sz w:val="32"/>
          <w:szCs w:val="32"/>
          <w:highlight w:val="none"/>
        </w:rPr>
        <w:sectPr>
          <w:footerReference r:id="rId6" w:type="default"/>
          <w:pgSz w:w="11906" w:h="16838"/>
          <w:pgMar w:top="1440" w:right="1800" w:bottom="1440" w:left="1800" w:header="851" w:footer="992" w:gutter="0"/>
          <w:pgNumType w:fmt="decimal" w:start="1"/>
          <w:cols w:space="425" w:num="1"/>
          <w:docGrid w:type="lines" w:linePitch="312" w:charSpace="0"/>
        </w:sectPr>
      </w:pPr>
    </w:p>
    <w:p>
      <w:pPr>
        <w:jc w:val="center"/>
        <w:rPr>
          <w:rFonts w:ascii="仿宋" w:hAnsi="仿宋" w:eastAsia="仿宋" w:cs="仿宋"/>
          <w:color w:val="auto"/>
          <w:sz w:val="32"/>
          <w:szCs w:val="32"/>
          <w:highlight w:val="none"/>
        </w:rPr>
      </w:pPr>
      <w:r>
        <w:rPr>
          <w:rFonts w:hint="eastAsia" w:ascii="黑体" w:hAnsi="黑体" w:eastAsia="黑体" w:cs="黑体"/>
          <w:b/>
          <w:bCs/>
          <w:color w:val="auto"/>
          <w:sz w:val="32"/>
          <w:szCs w:val="32"/>
          <w:highlight w:val="none"/>
        </w:rPr>
        <w:t>第一部分：</w:t>
      </w:r>
      <w:r>
        <w:rPr>
          <w:rFonts w:hint="eastAsia" w:ascii="黑体" w:hAnsi="黑体" w:eastAsia="黑体" w:cs="黑体"/>
          <w:b/>
          <w:color w:val="auto"/>
          <w:sz w:val="32"/>
          <w:u w:color="auto"/>
          <w:lang w:eastAsia="zh-CN"/>
        </w:rPr>
        <w:t>环江毛南族自治县乡村振兴局</w:t>
      </w:r>
      <w:r>
        <w:rPr>
          <w:rFonts w:hint="eastAsia" w:ascii="黑体" w:hAnsi="黑体" w:eastAsia="黑体" w:cs="黑体"/>
          <w:b/>
          <w:bCs/>
          <w:color w:val="auto"/>
          <w:sz w:val="32"/>
          <w:szCs w:val="32"/>
          <w:highlight w:val="none"/>
        </w:rPr>
        <w:t>概况</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一、主要职能</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贯彻落实国家、自治区、市和县有关</w:t>
      </w:r>
      <w:r>
        <w:rPr>
          <w:rFonts w:hint="eastAsia" w:ascii="仿宋_GB2312" w:hAnsi="仿宋_GB2312" w:eastAsia="仿宋_GB2312" w:cs="仿宋_GB2312"/>
          <w:color w:val="auto"/>
          <w:sz w:val="32"/>
          <w:szCs w:val="32"/>
          <w:highlight w:val="none"/>
          <w:u w:val="none"/>
          <w:lang w:val="en-US" w:eastAsia="zh-CN"/>
        </w:rPr>
        <w:t>乡村振兴</w:t>
      </w:r>
      <w:r>
        <w:rPr>
          <w:rFonts w:hint="eastAsia" w:ascii="仿宋_GB2312" w:hAnsi="仿宋_GB2312" w:eastAsia="仿宋_GB2312" w:cs="仿宋_GB2312"/>
          <w:color w:val="auto"/>
          <w:sz w:val="32"/>
          <w:szCs w:val="32"/>
          <w:highlight w:val="none"/>
          <w:u w:val="none"/>
        </w:rPr>
        <w:t>工作的方针、政策；组织实施全县</w:t>
      </w:r>
      <w:r>
        <w:rPr>
          <w:rFonts w:hint="eastAsia" w:ascii="仿宋_GB2312" w:hAnsi="仿宋_GB2312" w:eastAsia="仿宋_GB2312" w:cs="仿宋_GB2312"/>
          <w:color w:val="auto"/>
          <w:sz w:val="32"/>
          <w:szCs w:val="32"/>
          <w:highlight w:val="none"/>
          <w:u w:val="none"/>
          <w:lang w:eastAsia="zh-CN"/>
        </w:rPr>
        <w:t>乡村振兴</w:t>
      </w:r>
      <w:r>
        <w:rPr>
          <w:rFonts w:hint="eastAsia" w:ascii="仿宋_GB2312" w:hAnsi="仿宋_GB2312" w:eastAsia="仿宋_GB2312" w:cs="仿宋_GB2312"/>
          <w:color w:val="auto"/>
          <w:sz w:val="32"/>
          <w:szCs w:val="32"/>
          <w:highlight w:val="none"/>
          <w:u w:val="none"/>
        </w:rPr>
        <w:t>工作计划。</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根据市委、市人民政府和自治县党委、自治县人民政府提出的</w:t>
      </w:r>
      <w:r>
        <w:rPr>
          <w:rFonts w:hint="eastAsia" w:ascii="仿宋_GB2312" w:hAnsi="仿宋_GB2312" w:eastAsia="仿宋_GB2312" w:cs="仿宋_GB2312"/>
          <w:color w:val="auto"/>
          <w:sz w:val="32"/>
          <w:szCs w:val="32"/>
          <w:highlight w:val="none"/>
          <w:u w:val="none"/>
          <w:lang w:eastAsia="zh-CN"/>
        </w:rPr>
        <w:t>乡村振兴</w:t>
      </w:r>
      <w:r>
        <w:rPr>
          <w:rFonts w:hint="eastAsia" w:ascii="仿宋_GB2312" w:hAnsi="仿宋_GB2312" w:eastAsia="仿宋_GB2312" w:cs="仿宋_GB2312"/>
          <w:color w:val="auto"/>
          <w:sz w:val="32"/>
          <w:szCs w:val="32"/>
          <w:highlight w:val="none"/>
          <w:u w:val="none"/>
        </w:rPr>
        <w:t>目标、任务、拟订全县</w:t>
      </w:r>
      <w:r>
        <w:rPr>
          <w:rFonts w:hint="eastAsia" w:ascii="仿宋_GB2312" w:hAnsi="仿宋_GB2312" w:eastAsia="仿宋_GB2312" w:cs="仿宋_GB2312"/>
          <w:color w:val="auto"/>
          <w:sz w:val="32"/>
          <w:szCs w:val="32"/>
          <w:highlight w:val="none"/>
          <w:u w:val="none"/>
          <w:lang w:eastAsia="zh-CN"/>
        </w:rPr>
        <w:t>乡村振兴</w:t>
      </w:r>
      <w:r>
        <w:rPr>
          <w:rFonts w:hint="eastAsia" w:ascii="仿宋_GB2312" w:hAnsi="仿宋_GB2312" w:eastAsia="仿宋_GB2312" w:cs="仿宋_GB2312"/>
          <w:color w:val="auto"/>
          <w:sz w:val="32"/>
          <w:szCs w:val="32"/>
          <w:highlight w:val="none"/>
          <w:u w:val="none"/>
        </w:rPr>
        <w:t>总体规划和年度实施方案。</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根据自治区年度下拨的财政衔接推进乡村振兴补助资金指标（不含以工代赈、民族发展资金，下同）负责和组织有关部门研究资金的投向和分配计划。</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负责乡村振兴补助资金项目的实施，效益追踪和各项措施的落实；乡村振兴补助资金、物资的投放和使用；组织全县贫困状况的监测与统计。</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协助自治县党委、自治县人民政府组织、动员社会各界支持、参与</w:t>
      </w:r>
      <w:r>
        <w:rPr>
          <w:rFonts w:hint="eastAsia" w:ascii="仿宋_GB2312" w:hAnsi="仿宋_GB2312" w:eastAsia="仿宋_GB2312" w:cs="仿宋_GB2312"/>
          <w:color w:val="auto"/>
          <w:sz w:val="32"/>
          <w:szCs w:val="32"/>
          <w:highlight w:val="none"/>
          <w:u w:val="none"/>
          <w:lang w:eastAsia="zh-CN"/>
        </w:rPr>
        <w:t>乡村振兴</w:t>
      </w:r>
      <w:r>
        <w:rPr>
          <w:rFonts w:hint="eastAsia" w:ascii="仿宋_GB2312" w:hAnsi="仿宋_GB2312" w:eastAsia="仿宋_GB2312" w:cs="仿宋_GB2312"/>
          <w:color w:val="auto"/>
          <w:sz w:val="32"/>
          <w:szCs w:val="32"/>
          <w:highlight w:val="none"/>
          <w:u w:val="none"/>
        </w:rPr>
        <w:t>,检查、督促落实县直单位挂钩扶贫责任制,负责全县内外对口帮扶协作，组织开展扶贫对外交流与合作。</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组织实施贫困地区基础设施建设，组织开展扶贫搬迁工作，负责全县扶贫信贷计划、协调和组织实施工作。</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7、</w:t>
      </w:r>
      <w:r>
        <w:rPr>
          <w:rFonts w:hint="eastAsia" w:ascii="仿宋_GB2312" w:hAnsi="仿宋_GB2312" w:eastAsia="仿宋_GB2312" w:cs="仿宋_GB2312"/>
          <w:color w:val="auto"/>
          <w:sz w:val="32"/>
          <w:szCs w:val="32"/>
          <w:highlight w:val="none"/>
          <w:u w:val="none"/>
        </w:rPr>
        <w:t>承担全县贫困地区干部</w:t>
      </w:r>
      <w:r>
        <w:rPr>
          <w:rFonts w:hint="eastAsia" w:ascii="仿宋_GB2312" w:hAnsi="仿宋_GB2312" w:eastAsia="仿宋_GB2312" w:cs="仿宋_GB2312"/>
          <w:color w:val="auto"/>
          <w:sz w:val="32"/>
          <w:szCs w:val="32"/>
          <w:highlight w:val="none"/>
          <w:u w:val="none"/>
          <w:lang w:eastAsia="zh-CN"/>
        </w:rPr>
        <w:t>乡村振兴</w:t>
      </w:r>
      <w:r>
        <w:rPr>
          <w:rFonts w:hint="eastAsia" w:ascii="仿宋_GB2312" w:hAnsi="仿宋_GB2312" w:eastAsia="仿宋_GB2312" w:cs="仿宋_GB2312"/>
          <w:color w:val="auto"/>
          <w:sz w:val="32"/>
          <w:szCs w:val="32"/>
          <w:highlight w:val="none"/>
          <w:u w:val="none"/>
        </w:rPr>
        <w:t>培训、农村实用技术培训工作，参与实施贫困地区劳动力转移就业培训工作，协调组织实施教育扶贫和科技扶贫，指导、协调贫困地区劳务经济发展和人才资源开发，会同相关部门组织贫困地区劳务输出。</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8、</w:t>
      </w:r>
      <w:r>
        <w:rPr>
          <w:rFonts w:hint="eastAsia" w:ascii="仿宋_GB2312" w:hAnsi="仿宋_GB2312" w:eastAsia="仿宋_GB2312" w:cs="仿宋_GB2312"/>
          <w:color w:val="auto"/>
          <w:sz w:val="32"/>
          <w:szCs w:val="32"/>
          <w:highlight w:val="none"/>
          <w:u w:val="none"/>
        </w:rPr>
        <w:t>负责指导外资扶贫项目的实施。</w:t>
      </w:r>
    </w:p>
    <w:p>
      <w:pPr>
        <w:jc w:val="left"/>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9、</w:t>
      </w:r>
      <w:r>
        <w:rPr>
          <w:rFonts w:hint="eastAsia" w:ascii="仿宋_GB2312" w:hAnsi="仿宋_GB2312" w:eastAsia="仿宋_GB2312" w:cs="仿宋_GB2312"/>
          <w:color w:val="auto"/>
          <w:sz w:val="32"/>
          <w:szCs w:val="32"/>
          <w:highlight w:val="none"/>
          <w:u w:val="none"/>
        </w:rPr>
        <w:t>承办自治县党委、自治县人民政府交办的其他事项。</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二、部门决算单位构成</w:t>
      </w:r>
    </w:p>
    <w:p>
      <w:pPr>
        <w:jc w:val="left"/>
        <w:outlineLvl w:val="9"/>
        <w:rPr>
          <w:rFonts w:hint="eastAsia" w:ascii="仿宋_GB2312" w:hAnsi="仿宋_GB2312" w:eastAsia="仿宋_GB2312" w:cs="仿宋_GB2312"/>
          <w:color w:val="auto"/>
          <w:sz w:val="32"/>
          <w:szCs w:val="32"/>
          <w:highlight w:val="none"/>
          <w:u w:val="none"/>
        </w:rPr>
      </w:pPr>
      <w:r>
        <w:rPr>
          <w:rFonts w:hint="eastAsia" w:ascii="黑体" w:hAnsi="黑体" w:eastAsia="黑体" w:cs="黑体"/>
          <w:color w:val="auto"/>
          <w:sz w:val="32"/>
          <w:szCs w:val="32"/>
          <w:highlight w:val="none"/>
          <w:u w:val="none"/>
          <w:lang w:eastAsia="zh-CN"/>
        </w:rPr>
        <w:t>（一）</w:t>
      </w:r>
      <w:r>
        <w:rPr>
          <w:rFonts w:hint="eastAsia" w:ascii="黑体" w:hAnsi="黑体" w:eastAsia="黑体" w:cs="黑体"/>
          <w:color w:val="auto"/>
          <w:sz w:val="32"/>
          <w:szCs w:val="32"/>
          <w:highlight w:val="none"/>
          <w:u w:val="none"/>
        </w:rPr>
        <w:t>机构设置情况</w:t>
      </w:r>
    </w:p>
    <w:p>
      <w:pPr>
        <w:spacing w:line="560" w:lineRule="exact"/>
        <w:ind w:firstLine="643" w:firstLineChars="200"/>
        <w:rPr>
          <w:rFonts w:hint="eastAsia"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1、</w:t>
      </w:r>
      <w:r>
        <w:rPr>
          <w:rFonts w:hint="eastAsia" w:ascii="楷体_GB2312" w:hAnsi="楷体_GB2312" w:eastAsia="楷体_GB2312" w:cs="楷体_GB2312"/>
          <w:b/>
          <w:bCs/>
          <w:color w:val="auto"/>
          <w:sz w:val="32"/>
          <w:szCs w:val="32"/>
          <w:highlight w:val="none"/>
          <w:u w:val="none"/>
        </w:rPr>
        <w:t>综合股</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负责起草全县</w:t>
      </w:r>
      <w:r>
        <w:rPr>
          <w:rFonts w:hint="eastAsia" w:ascii="仿宋_GB2312" w:hAnsi="仿宋_GB2312" w:eastAsia="仿宋_GB2312" w:cs="仿宋_GB2312"/>
          <w:color w:val="auto"/>
          <w:sz w:val="32"/>
          <w:szCs w:val="32"/>
          <w:highlight w:val="none"/>
          <w:u w:val="none"/>
          <w:lang w:eastAsia="zh-CN"/>
        </w:rPr>
        <w:t>乡村振兴</w:t>
      </w:r>
      <w:r>
        <w:rPr>
          <w:rFonts w:hint="eastAsia" w:ascii="仿宋_GB2312" w:hAnsi="仿宋_GB2312" w:eastAsia="仿宋_GB2312" w:cs="仿宋_GB2312"/>
          <w:color w:val="auto"/>
          <w:sz w:val="32"/>
          <w:szCs w:val="32"/>
          <w:highlight w:val="none"/>
          <w:u w:val="none"/>
        </w:rPr>
        <w:t>总体规划，协助</w:t>
      </w:r>
      <w:r>
        <w:rPr>
          <w:rFonts w:hint="eastAsia" w:ascii="仿宋_GB2312" w:hAnsi="仿宋_GB2312" w:eastAsia="仿宋_GB2312" w:cs="仿宋_GB2312"/>
          <w:color w:val="auto"/>
          <w:sz w:val="32"/>
          <w:szCs w:val="32"/>
          <w:highlight w:val="none"/>
          <w:u w:val="none"/>
          <w:lang w:eastAsia="zh-CN"/>
        </w:rPr>
        <w:t>局领导</w:t>
      </w:r>
      <w:r>
        <w:rPr>
          <w:rFonts w:hint="eastAsia" w:ascii="仿宋_GB2312" w:hAnsi="仿宋_GB2312" w:eastAsia="仿宋_GB2312" w:cs="仿宋_GB2312"/>
          <w:color w:val="auto"/>
          <w:sz w:val="32"/>
          <w:szCs w:val="32"/>
          <w:highlight w:val="none"/>
          <w:u w:val="none"/>
        </w:rPr>
        <w:t>综合管理全县</w:t>
      </w:r>
      <w:r>
        <w:rPr>
          <w:rFonts w:hint="eastAsia" w:ascii="仿宋_GB2312" w:hAnsi="仿宋_GB2312" w:eastAsia="仿宋_GB2312" w:cs="仿宋_GB2312"/>
          <w:color w:val="auto"/>
          <w:sz w:val="32"/>
          <w:szCs w:val="32"/>
          <w:highlight w:val="none"/>
          <w:u w:val="none"/>
          <w:lang w:eastAsia="zh-CN"/>
        </w:rPr>
        <w:t>乡村振兴</w:t>
      </w:r>
      <w:r>
        <w:rPr>
          <w:rFonts w:hint="eastAsia" w:ascii="仿宋_GB2312" w:hAnsi="仿宋_GB2312" w:eastAsia="仿宋_GB2312" w:cs="仿宋_GB2312"/>
          <w:color w:val="auto"/>
          <w:sz w:val="32"/>
          <w:szCs w:val="32"/>
          <w:highlight w:val="none"/>
          <w:u w:val="none"/>
        </w:rPr>
        <w:t>各项事务工作，协调</w:t>
      </w:r>
      <w:r>
        <w:rPr>
          <w:rFonts w:hint="eastAsia" w:ascii="仿宋_GB2312" w:hAnsi="仿宋_GB2312" w:eastAsia="仿宋_GB2312" w:cs="仿宋_GB2312"/>
          <w:color w:val="auto"/>
          <w:sz w:val="32"/>
          <w:szCs w:val="32"/>
          <w:highlight w:val="none"/>
          <w:u w:val="none"/>
          <w:lang w:eastAsia="zh-CN"/>
        </w:rPr>
        <w:t>局</w:t>
      </w:r>
      <w:r>
        <w:rPr>
          <w:rFonts w:hint="eastAsia" w:ascii="仿宋_GB2312" w:hAnsi="仿宋_GB2312" w:eastAsia="仿宋_GB2312" w:cs="仿宋_GB2312"/>
          <w:color w:val="auto"/>
          <w:sz w:val="32"/>
          <w:szCs w:val="32"/>
          <w:highlight w:val="none"/>
          <w:u w:val="none"/>
        </w:rPr>
        <w:t>二层机构的日常工作，起草综合性文件和材料，制定机关工作制度。扶贫产业开发项目规划、两项制度有效衔接试点工作、扶贫统计、扶贫统计监测、相关会议记录和各项活动的组织、日常文电处理、办公自动化、秘书事务、上报材料、编写简报、综合调研、文书档案、处理群众来信来访、机要、保密、党史等工作；负责</w:t>
      </w:r>
      <w:r>
        <w:rPr>
          <w:rFonts w:hint="eastAsia" w:ascii="仿宋_GB2312" w:hAnsi="仿宋_GB2312" w:eastAsia="仿宋_GB2312" w:cs="仿宋_GB2312"/>
          <w:color w:val="auto"/>
          <w:sz w:val="32"/>
          <w:szCs w:val="32"/>
          <w:highlight w:val="none"/>
          <w:u w:val="none"/>
          <w:lang w:eastAsia="zh-CN"/>
        </w:rPr>
        <w:t>本局</w:t>
      </w:r>
      <w:r>
        <w:rPr>
          <w:rFonts w:hint="eastAsia" w:ascii="仿宋_GB2312" w:hAnsi="仿宋_GB2312" w:eastAsia="仿宋_GB2312" w:cs="仿宋_GB2312"/>
          <w:color w:val="auto"/>
          <w:sz w:val="32"/>
          <w:szCs w:val="32"/>
          <w:highlight w:val="none"/>
          <w:u w:val="none"/>
        </w:rPr>
        <w:t>年度总结考核、政务公开、保卫、环卫和固定资产使用、公务用车的使用管理、后勤接待和报刊杂志的征订、分发、离退休人员管理、革命老区促进会等工作。督促检查实行有关规章制度落实情况。做好科技养牛场、九万山公司、养猪场服务管理工作。完成本股年度总结及</w:t>
      </w:r>
      <w:r>
        <w:rPr>
          <w:rFonts w:hint="eastAsia" w:ascii="仿宋_GB2312" w:hAnsi="仿宋_GB2312" w:eastAsia="仿宋_GB2312" w:cs="仿宋_GB2312"/>
          <w:color w:val="auto"/>
          <w:sz w:val="32"/>
          <w:szCs w:val="32"/>
          <w:highlight w:val="none"/>
          <w:u w:val="none"/>
          <w:lang w:eastAsia="zh-CN"/>
        </w:rPr>
        <w:t>局领导</w:t>
      </w:r>
      <w:r>
        <w:rPr>
          <w:rFonts w:hint="eastAsia" w:ascii="仿宋_GB2312" w:hAnsi="仿宋_GB2312" w:eastAsia="仿宋_GB2312" w:cs="仿宋_GB2312"/>
          <w:color w:val="auto"/>
          <w:sz w:val="32"/>
          <w:szCs w:val="32"/>
          <w:highlight w:val="none"/>
          <w:u w:val="none"/>
        </w:rPr>
        <w:t>交办的其他工作。</w:t>
      </w:r>
    </w:p>
    <w:p>
      <w:pPr>
        <w:spacing w:line="560" w:lineRule="exact"/>
        <w:ind w:firstLine="643" w:firstLineChars="200"/>
        <w:rPr>
          <w:rFonts w:hint="eastAsia" w:ascii="仿宋_GB2312" w:hAnsi="仿宋_GB2312" w:eastAsia="仿宋_GB2312" w:cs="仿宋_GB2312"/>
          <w:b/>
          <w:bCs/>
          <w:color w:val="auto"/>
          <w:sz w:val="32"/>
          <w:szCs w:val="32"/>
          <w:highlight w:val="none"/>
          <w:u w:val="none"/>
          <w:lang w:eastAsia="zh-CN"/>
        </w:rPr>
      </w:pPr>
      <w:r>
        <w:rPr>
          <w:rFonts w:hint="eastAsia" w:ascii="楷体_GB2312" w:hAnsi="楷体_GB2312" w:eastAsia="楷体_GB2312" w:cs="楷体_GB2312"/>
          <w:b/>
          <w:bCs/>
          <w:color w:val="auto"/>
          <w:sz w:val="32"/>
          <w:szCs w:val="32"/>
          <w:highlight w:val="none"/>
          <w:u w:val="none"/>
          <w:lang w:val="en-US" w:eastAsia="zh-CN"/>
        </w:rPr>
        <w:t>2、</w:t>
      </w:r>
      <w:r>
        <w:rPr>
          <w:rFonts w:hint="eastAsia" w:ascii="楷体_GB2312" w:hAnsi="楷体_GB2312" w:eastAsia="楷体_GB2312" w:cs="楷体_GB2312"/>
          <w:b/>
          <w:bCs/>
          <w:color w:val="auto"/>
          <w:sz w:val="32"/>
          <w:szCs w:val="32"/>
          <w:highlight w:val="none"/>
          <w:u w:val="none"/>
        </w:rPr>
        <w:t>项目管理股</w:t>
      </w:r>
    </w:p>
    <w:p>
      <w:pPr>
        <w:spacing w:line="560" w:lineRule="exact"/>
        <w:ind w:firstLine="640" w:firstLineChars="200"/>
        <w:rPr>
          <w:rFonts w:hint="eastAsia" w:ascii="仿宋_GB2312" w:hAnsi="仿宋_GB2312" w:eastAsia="仿宋_GB2312" w:cs="仿宋_GB2312"/>
          <w:color w:val="auto"/>
          <w:sz w:val="32"/>
          <w:szCs w:val="32"/>
          <w:highlight w:val="none"/>
          <w:u w:val="none"/>
        </w:rPr>
        <w:sectPr>
          <w:footerReference r:id="rId7"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32"/>
          <w:szCs w:val="32"/>
          <w:highlight w:val="none"/>
          <w:u w:val="none"/>
        </w:rPr>
        <w:t>负责扶贫项目的规划，建立扶贫项目储备库。年度上报项目的编制和实施项目的监督检查；负责扶贫基础设施建设项目、全县“整村推进”项目、重点扶持村建设项目、整乡推进综合</w:t>
      </w:r>
      <w:r>
        <w:rPr>
          <w:rFonts w:hint="eastAsia" w:ascii="仿宋_GB2312" w:hAnsi="仿宋_GB2312" w:eastAsia="仿宋_GB2312" w:cs="仿宋_GB2312"/>
          <w:color w:val="auto"/>
          <w:sz w:val="32"/>
          <w:szCs w:val="32"/>
          <w:highlight w:val="none"/>
          <w:u w:val="none"/>
          <w:lang w:eastAsia="zh-CN"/>
        </w:rPr>
        <w:t>乡村振兴</w:t>
      </w:r>
      <w:r>
        <w:rPr>
          <w:rFonts w:hint="eastAsia" w:ascii="仿宋_GB2312" w:hAnsi="仿宋_GB2312" w:eastAsia="仿宋_GB2312" w:cs="仿宋_GB2312"/>
          <w:color w:val="auto"/>
          <w:sz w:val="32"/>
          <w:szCs w:val="32"/>
          <w:highlight w:val="none"/>
          <w:u w:val="none"/>
        </w:rPr>
        <w:t>试点及其他扶贫项目的测设和施工管理、检查验收及材料总结等工作。起草本股文件、材料。对应联</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系开展综治维稳、安全生产工作。完成本股年度总结及</w:t>
      </w:r>
      <w:r>
        <w:rPr>
          <w:rFonts w:hint="eastAsia" w:ascii="仿宋_GB2312" w:hAnsi="仿宋_GB2312" w:eastAsia="仿宋_GB2312" w:cs="仿宋_GB2312"/>
          <w:color w:val="auto"/>
          <w:sz w:val="32"/>
          <w:szCs w:val="32"/>
          <w:highlight w:val="none"/>
          <w:u w:val="none"/>
          <w:lang w:eastAsia="zh-CN"/>
        </w:rPr>
        <w:t>局领导</w:t>
      </w:r>
      <w:r>
        <w:rPr>
          <w:rFonts w:hint="eastAsia" w:ascii="仿宋_GB2312" w:hAnsi="仿宋_GB2312" w:eastAsia="仿宋_GB2312" w:cs="仿宋_GB2312"/>
          <w:color w:val="auto"/>
          <w:sz w:val="32"/>
          <w:szCs w:val="32"/>
          <w:highlight w:val="none"/>
          <w:u w:val="none"/>
        </w:rPr>
        <w:t>交办的其他工作。</w:t>
      </w:r>
    </w:p>
    <w:p>
      <w:pPr>
        <w:spacing w:line="560" w:lineRule="exact"/>
        <w:ind w:firstLine="643" w:firstLineChars="200"/>
        <w:rPr>
          <w:rFonts w:hint="eastAsia" w:ascii="黑体" w:hAnsi="黑体" w:eastAsia="黑体" w:cs="黑体"/>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3、</w:t>
      </w:r>
      <w:r>
        <w:rPr>
          <w:rFonts w:hint="eastAsia" w:ascii="楷体_GB2312" w:hAnsi="楷体_GB2312" w:eastAsia="楷体_GB2312" w:cs="楷体_GB2312"/>
          <w:b/>
          <w:bCs/>
          <w:color w:val="auto"/>
          <w:sz w:val="32"/>
          <w:szCs w:val="32"/>
          <w:highlight w:val="none"/>
          <w:u w:val="none"/>
        </w:rPr>
        <w:t>资金管理股</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负责配合有关部门草拟全县各项扶贫资金投向规划和年度分配计划建议；草拟扶贫资金使用管理办法：督促检查扶贫资金到位和使用管理情况；负责</w:t>
      </w:r>
      <w:r>
        <w:rPr>
          <w:rFonts w:hint="eastAsia" w:ascii="仿宋_GB2312" w:hAnsi="仿宋_GB2312" w:eastAsia="仿宋_GB2312" w:cs="仿宋_GB2312"/>
          <w:color w:val="auto"/>
          <w:sz w:val="32"/>
          <w:szCs w:val="32"/>
          <w:highlight w:val="none"/>
          <w:u w:val="none"/>
          <w:lang w:eastAsia="zh-CN"/>
        </w:rPr>
        <w:t>本局</w:t>
      </w:r>
      <w:r>
        <w:rPr>
          <w:rFonts w:hint="eastAsia" w:ascii="仿宋_GB2312" w:hAnsi="仿宋_GB2312" w:eastAsia="仿宋_GB2312" w:cs="仿宋_GB2312"/>
          <w:color w:val="auto"/>
          <w:sz w:val="32"/>
          <w:szCs w:val="32"/>
          <w:highlight w:val="none"/>
          <w:u w:val="none"/>
        </w:rPr>
        <w:t>财务、编制、医疗保险、公共节能、固定资产的统计上报、</w:t>
      </w:r>
      <w:r>
        <w:rPr>
          <w:rFonts w:hint="eastAsia" w:ascii="仿宋_GB2312" w:hAnsi="仿宋_GB2312" w:eastAsia="仿宋_GB2312" w:cs="仿宋_GB2312"/>
          <w:color w:val="auto"/>
          <w:sz w:val="32"/>
          <w:szCs w:val="32"/>
          <w:highlight w:val="none"/>
          <w:u w:val="none"/>
          <w:lang w:eastAsia="zh-CN"/>
        </w:rPr>
        <w:t>本局</w:t>
      </w:r>
      <w:r>
        <w:rPr>
          <w:rFonts w:hint="eastAsia" w:ascii="仿宋_GB2312" w:hAnsi="仿宋_GB2312" w:eastAsia="仿宋_GB2312" w:cs="仿宋_GB2312"/>
          <w:color w:val="auto"/>
          <w:sz w:val="32"/>
          <w:szCs w:val="32"/>
          <w:highlight w:val="none"/>
          <w:u w:val="none"/>
        </w:rPr>
        <w:t>人员的考核晋级、工资福利等管理工作；协助综合股完成年度各级各部门报刊杂志的征订工作。对应联系县财政、人社、编制等部门开展的各项工作。承担外资扶贫项目管理中心的各项工作。完成本股年度总结及</w:t>
      </w:r>
      <w:r>
        <w:rPr>
          <w:rFonts w:hint="eastAsia" w:ascii="仿宋_GB2312" w:hAnsi="仿宋_GB2312" w:eastAsia="仿宋_GB2312" w:cs="仿宋_GB2312"/>
          <w:color w:val="auto"/>
          <w:sz w:val="32"/>
          <w:szCs w:val="32"/>
          <w:highlight w:val="none"/>
          <w:u w:val="none"/>
          <w:lang w:eastAsia="zh-CN"/>
        </w:rPr>
        <w:t>局领导</w:t>
      </w:r>
      <w:r>
        <w:rPr>
          <w:rFonts w:hint="eastAsia" w:ascii="仿宋_GB2312" w:hAnsi="仿宋_GB2312" w:eastAsia="仿宋_GB2312" w:cs="仿宋_GB2312"/>
          <w:color w:val="auto"/>
          <w:sz w:val="32"/>
          <w:szCs w:val="32"/>
          <w:highlight w:val="none"/>
          <w:u w:val="none"/>
        </w:rPr>
        <w:t>交办的其他工作。</w:t>
      </w:r>
    </w:p>
    <w:p>
      <w:pPr>
        <w:spacing w:line="560" w:lineRule="exact"/>
        <w:ind w:firstLine="643" w:firstLineChars="200"/>
        <w:rPr>
          <w:rFonts w:hint="eastAsia"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4、</w:t>
      </w:r>
      <w:r>
        <w:rPr>
          <w:rFonts w:hint="eastAsia" w:ascii="楷体_GB2312" w:hAnsi="楷体_GB2312" w:eastAsia="楷体_GB2312" w:cs="楷体_GB2312"/>
          <w:b/>
          <w:bCs/>
          <w:color w:val="auto"/>
          <w:sz w:val="32"/>
          <w:szCs w:val="32"/>
          <w:highlight w:val="none"/>
          <w:u w:val="none"/>
        </w:rPr>
        <w:t>社会扶贫股</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负责</w:t>
      </w:r>
      <w:r>
        <w:rPr>
          <w:rFonts w:hint="eastAsia" w:ascii="仿宋_GB2312" w:hAnsi="仿宋_GB2312" w:eastAsia="仿宋_GB2312" w:cs="仿宋_GB2312"/>
          <w:color w:val="auto"/>
          <w:sz w:val="32"/>
          <w:szCs w:val="32"/>
          <w:highlight w:val="none"/>
          <w:u w:val="none"/>
        </w:rPr>
        <w:t>贫困农村实用技术培训、贫困农村劳动力转移就业培训、“雨露计划”培训等扶贫培训等工作；负责上述项目立项审核和项目实施检查、评价和验收材料总结；做好贫困农村劳务输出管理；扶贫物资的保管、发放；负责</w:t>
      </w:r>
      <w:r>
        <w:rPr>
          <w:rFonts w:hint="eastAsia" w:ascii="仿宋_GB2312" w:hAnsi="仿宋_GB2312" w:eastAsia="仿宋_GB2312" w:cs="仿宋_GB2312"/>
          <w:color w:val="auto"/>
          <w:sz w:val="32"/>
          <w:szCs w:val="32"/>
          <w:highlight w:val="none"/>
          <w:u w:val="none"/>
          <w:lang w:eastAsia="zh-CN"/>
        </w:rPr>
        <w:t>本局</w:t>
      </w:r>
      <w:r>
        <w:rPr>
          <w:rFonts w:hint="eastAsia" w:ascii="仿宋_GB2312" w:hAnsi="仿宋_GB2312" w:eastAsia="仿宋_GB2312" w:cs="仿宋_GB2312"/>
          <w:color w:val="auto"/>
          <w:sz w:val="32"/>
          <w:szCs w:val="32"/>
          <w:highlight w:val="none"/>
          <w:u w:val="none"/>
        </w:rPr>
        <w:t>扶贫点的联络工作；完成本股年度总结及</w:t>
      </w:r>
      <w:r>
        <w:rPr>
          <w:rFonts w:hint="eastAsia" w:ascii="仿宋_GB2312" w:hAnsi="仿宋_GB2312" w:eastAsia="仿宋_GB2312" w:cs="仿宋_GB2312"/>
          <w:color w:val="auto"/>
          <w:sz w:val="32"/>
          <w:szCs w:val="32"/>
          <w:highlight w:val="none"/>
          <w:u w:val="none"/>
          <w:lang w:eastAsia="zh-CN"/>
        </w:rPr>
        <w:t>局领导</w:t>
      </w:r>
      <w:r>
        <w:rPr>
          <w:rFonts w:hint="eastAsia" w:ascii="仿宋_GB2312" w:hAnsi="仿宋_GB2312" w:eastAsia="仿宋_GB2312" w:cs="仿宋_GB2312"/>
          <w:color w:val="auto"/>
          <w:sz w:val="32"/>
          <w:szCs w:val="32"/>
          <w:highlight w:val="none"/>
          <w:u w:val="none"/>
        </w:rPr>
        <w:t>交办的其他工作。</w:t>
      </w:r>
    </w:p>
    <w:p>
      <w:pPr>
        <w:spacing w:line="560" w:lineRule="exact"/>
        <w:ind w:firstLine="643" w:firstLineChars="200"/>
        <w:rPr>
          <w:rFonts w:hint="eastAsia" w:ascii="仿宋_GB2312" w:hAnsi="仿宋_GB2312" w:eastAsia="仿宋_GB2312" w:cs="仿宋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5、</w:t>
      </w:r>
      <w:r>
        <w:rPr>
          <w:rFonts w:hint="eastAsia" w:ascii="楷体_GB2312" w:hAnsi="楷体_GB2312" w:eastAsia="楷体_GB2312" w:cs="楷体_GB2312"/>
          <w:b/>
          <w:bCs/>
          <w:color w:val="auto"/>
          <w:sz w:val="32"/>
          <w:szCs w:val="32"/>
          <w:highlight w:val="none"/>
          <w:u w:val="none"/>
        </w:rPr>
        <w:t>政研督查股</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负责组织</w:t>
      </w:r>
      <w:r>
        <w:rPr>
          <w:rFonts w:hint="eastAsia" w:ascii="仿宋_GB2312" w:hAnsi="仿宋_GB2312" w:eastAsia="仿宋_GB2312" w:cs="仿宋_GB2312"/>
          <w:color w:val="auto"/>
          <w:sz w:val="32"/>
          <w:szCs w:val="32"/>
          <w:highlight w:val="none"/>
          <w:u w:val="none"/>
          <w:lang w:eastAsia="zh-CN"/>
        </w:rPr>
        <w:t>乡村振兴</w:t>
      </w:r>
      <w:r>
        <w:rPr>
          <w:rFonts w:hint="eastAsia" w:ascii="仿宋_GB2312" w:hAnsi="仿宋_GB2312" w:eastAsia="仿宋_GB2312" w:cs="仿宋_GB2312"/>
          <w:color w:val="auto"/>
          <w:sz w:val="32"/>
          <w:szCs w:val="32"/>
          <w:highlight w:val="none"/>
          <w:u w:val="none"/>
        </w:rPr>
        <w:t>的调查研究；起草</w:t>
      </w:r>
      <w:r>
        <w:rPr>
          <w:rFonts w:hint="eastAsia" w:ascii="仿宋_GB2312" w:hAnsi="仿宋_GB2312" w:eastAsia="仿宋_GB2312" w:cs="仿宋_GB2312"/>
          <w:color w:val="auto"/>
          <w:sz w:val="32"/>
          <w:szCs w:val="32"/>
          <w:highlight w:val="none"/>
          <w:u w:val="none"/>
          <w:lang w:eastAsia="zh-CN"/>
        </w:rPr>
        <w:t>乡村振兴</w:t>
      </w:r>
      <w:r>
        <w:rPr>
          <w:rFonts w:hint="eastAsia" w:ascii="仿宋_GB2312" w:hAnsi="仿宋_GB2312" w:eastAsia="仿宋_GB2312" w:cs="仿宋_GB2312"/>
          <w:color w:val="auto"/>
          <w:sz w:val="32"/>
          <w:szCs w:val="32"/>
          <w:highlight w:val="none"/>
          <w:u w:val="none"/>
        </w:rPr>
        <w:t>管理的地方性法规、规章、规范性文件；督促检查</w:t>
      </w:r>
      <w:r>
        <w:rPr>
          <w:rFonts w:hint="eastAsia" w:ascii="仿宋_GB2312" w:hAnsi="仿宋_GB2312" w:eastAsia="仿宋_GB2312" w:cs="仿宋_GB2312"/>
          <w:color w:val="auto"/>
          <w:sz w:val="32"/>
          <w:szCs w:val="32"/>
          <w:highlight w:val="none"/>
          <w:u w:val="none"/>
          <w:lang w:eastAsia="zh-CN"/>
        </w:rPr>
        <w:t>乡村振兴</w:t>
      </w:r>
      <w:r>
        <w:rPr>
          <w:rFonts w:hint="eastAsia" w:ascii="仿宋_GB2312" w:hAnsi="仿宋_GB2312" w:eastAsia="仿宋_GB2312" w:cs="仿宋_GB2312"/>
          <w:color w:val="auto"/>
          <w:sz w:val="32"/>
          <w:szCs w:val="32"/>
          <w:highlight w:val="none"/>
          <w:u w:val="none"/>
        </w:rPr>
        <w:t>政策措施的落实和扶贫资金管理使用、扶贫项目规划和实施情况；组织对开发扶贫项目监督检查；收集开发扶贫资料，发布开发扶贫信息；对应联系组织部、宣传部、县直工委开展的组织建设、思想建设、机关党建工作、行政效能、绩效考评等工作。完成本股年度总结及</w:t>
      </w:r>
      <w:r>
        <w:rPr>
          <w:rFonts w:hint="eastAsia" w:ascii="仿宋_GB2312" w:hAnsi="仿宋_GB2312" w:eastAsia="仿宋_GB2312" w:cs="仿宋_GB2312"/>
          <w:color w:val="auto"/>
          <w:sz w:val="32"/>
          <w:szCs w:val="32"/>
          <w:highlight w:val="none"/>
          <w:u w:val="none"/>
          <w:lang w:eastAsia="zh-CN"/>
        </w:rPr>
        <w:t>局领导</w:t>
      </w:r>
      <w:r>
        <w:rPr>
          <w:rFonts w:hint="eastAsia" w:ascii="仿宋_GB2312" w:hAnsi="仿宋_GB2312" w:eastAsia="仿宋_GB2312" w:cs="仿宋_GB2312"/>
          <w:color w:val="auto"/>
          <w:sz w:val="32"/>
          <w:szCs w:val="32"/>
          <w:highlight w:val="none"/>
          <w:u w:val="none"/>
        </w:rPr>
        <w:t>交办的其他工作。</w:t>
      </w:r>
    </w:p>
    <w:p>
      <w:pPr>
        <w:spacing w:line="560" w:lineRule="exact"/>
        <w:ind w:firstLine="643" w:firstLineChars="200"/>
        <w:rPr>
          <w:rFonts w:hint="eastAsia"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6、</w:t>
      </w:r>
      <w:r>
        <w:rPr>
          <w:rFonts w:hint="eastAsia" w:ascii="楷体_GB2312" w:hAnsi="楷体_GB2312" w:eastAsia="楷体_GB2312" w:cs="楷体_GB2312"/>
          <w:b/>
          <w:bCs/>
          <w:color w:val="auto"/>
          <w:sz w:val="32"/>
          <w:szCs w:val="32"/>
          <w:highlight w:val="none"/>
          <w:u w:val="none"/>
        </w:rPr>
        <w:t>外资扶贫项目管理及信息中心</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负责开展调查研究，参与制定外资扶贫的中长期规划；承担外资扶贫项目引进、论证和申报等方面的具体工作；承担外资扶贫项目的组织、实施与管理工作；开展外资扶贫项目的宣传及项目人员培训工作；负责开展与国内外社会、经济组织在扶贫领域的合作交流，积极争取外资用于扶贫；协助做好河池外资扶贫项目管理中心和广西壮族自治区外资扶贫项目管理中心安排的相关项目；完成本中心年度总结和自治县</w:t>
      </w:r>
      <w:r>
        <w:rPr>
          <w:rFonts w:hint="eastAsia" w:ascii="仿宋_GB2312" w:hAnsi="仿宋_GB2312" w:eastAsia="仿宋_GB2312" w:cs="仿宋_GB2312"/>
          <w:color w:val="auto"/>
          <w:sz w:val="32"/>
          <w:szCs w:val="32"/>
          <w:highlight w:val="none"/>
          <w:u w:val="none"/>
          <w:lang w:eastAsia="zh-CN"/>
        </w:rPr>
        <w:t>乡村振兴</w:t>
      </w:r>
      <w:r>
        <w:rPr>
          <w:rFonts w:hint="eastAsia" w:ascii="仿宋_GB2312" w:hAnsi="仿宋_GB2312" w:eastAsia="仿宋_GB2312" w:cs="仿宋_GB2312"/>
          <w:color w:val="auto"/>
          <w:sz w:val="32"/>
          <w:szCs w:val="32"/>
          <w:highlight w:val="none"/>
          <w:u w:val="none"/>
        </w:rPr>
        <w:t>办公室交办的工作。</w:t>
      </w:r>
    </w:p>
    <w:p>
      <w:pPr>
        <w:numPr>
          <w:ilvl w:val="0"/>
          <w:numId w:val="0"/>
        </w:numPr>
        <w:spacing w:line="560" w:lineRule="exact"/>
        <w:ind w:firstLine="643" w:firstLineChars="200"/>
        <w:rPr>
          <w:rFonts w:hint="eastAsia"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7、帮扶协作股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负责对外联络和社会扶贫的管理工作，广东对口帮扶项目；组织、协调、指导信贷贴息扶贫项目；贫困村互助资金协会项目的调查、立项申报、组织实施、监督管理、检查验收和材料汇报；区内外对口帮扶、政府中心工作、年度计划</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auto"/>
          <w:sz w:val="32"/>
          <w:szCs w:val="32"/>
          <w:highlight w:val="none"/>
          <w:u w:val="none"/>
        </w:rPr>
      </w:pPr>
      <w:r>
        <w:rPr>
          <w:rFonts w:hint="eastAsia" w:ascii="黑体" w:hAnsi="黑体" w:eastAsia="黑体" w:cs="黑体"/>
          <w:color w:val="auto"/>
          <w:sz w:val="32"/>
          <w:szCs w:val="32"/>
          <w:highlight w:val="none"/>
          <w:u w:val="none"/>
          <w:lang w:eastAsia="zh-CN"/>
        </w:rPr>
        <w:t>　（二）</w:t>
      </w:r>
      <w:r>
        <w:rPr>
          <w:rFonts w:hint="eastAsia" w:ascii="黑体" w:hAnsi="黑体" w:eastAsia="黑体" w:cs="黑体"/>
          <w:color w:val="auto"/>
          <w:sz w:val="32"/>
          <w:szCs w:val="32"/>
          <w:highlight w:val="none"/>
          <w:u w:val="none"/>
        </w:rPr>
        <w:t>人员构成情况</w:t>
      </w:r>
    </w:p>
    <w:p>
      <w:pPr>
        <w:spacing w:line="560" w:lineRule="exact"/>
        <w:ind w:firstLine="640" w:firstLineChars="200"/>
        <w:rPr>
          <w:rFonts w:hint="eastAsia" w:ascii="仿宋_GB2312" w:eastAsia="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人员编制总数为</w:t>
      </w:r>
      <w:r>
        <w:rPr>
          <w:rFonts w:hint="eastAsia" w:ascii="仿宋_GB2312" w:hAnsi="仿宋_GB2312" w:eastAsia="仿宋_GB2312" w:cs="仿宋_GB2312"/>
          <w:color w:val="auto"/>
          <w:sz w:val="32"/>
          <w:szCs w:val="32"/>
          <w:highlight w:val="none"/>
          <w:u w:val="none"/>
          <w:lang w:val="en-US" w:eastAsia="zh-CN"/>
        </w:rPr>
        <w:t>32</w:t>
      </w:r>
      <w:r>
        <w:rPr>
          <w:rFonts w:hint="eastAsia" w:ascii="仿宋_GB2312" w:hAnsi="仿宋_GB2312" w:eastAsia="仿宋_GB2312" w:cs="仿宋_GB2312"/>
          <w:color w:val="auto"/>
          <w:sz w:val="32"/>
          <w:szCs w:val="32"/>
          <w:highlight w:val="none"/>
          <w:u w:val="none"/>
        </w:rPr>
        <w:t>人，其中行政编制</w:t>
      </w:r>
      <w:r>
        <w:rPr>
          <w:rFonts w:hint="eastAsia" w:ascii="仿宋_GB2312" w:hAnsi="仿宋_GB2312" w:eastAsia="仿宋_GB2312" w:cs="仿宋_GB2312"/>
          <w:color w:val="auto"/>
          <w:sz w:val="32"/>
          <w:szCs w:val="32"/>
          <w:highlight w:val="none"/>
          <w:u w:val="none"/>
          <w:lang w:val="en-US" w:eastAsia="zh-CN"/>
        </w:rPr>
        <w:t>10</w:t>
      </w:r>
      <w:r>
        <w:rPr>
          <w:rFonts w:hint="eastAsia" w:ascii="仿宋_GB2312" w:hAnsi="仿宋_GB2312" w:eastAsia="仿宋_GB2312" w:cs="仿宋_GB2312"/>
          <w:color w:val="auto"/>
          <w:sz w:val="32"/>
          <w:szCs w:val="32"/>
          <w:highlight w:val="none"/>
          <w:u w:val="none"/>
        </w:rPr>
        <w:t>人，事业编制</w:t>
      </w:r>
      <w:r>
        <w:rPr>
          <w:rFonts w:hint="eastAsia" w:ascii="仿宋_GB2312" w:hAnsi="仿宋_GB2312" w:eastAsia="仿宋_GB2312" w:cs="仿宋_GB2312"/>
          <w:color w:val="auto"/>
          <w:sz w:val="32"/>
          <w:szCs w:val="32"/>
          <w:highlight w:val="none"/>
          <w:u w:val="none"/>
          <w:lang w:val="en-US" w:eastAsia="zh-CN"/>
        </w:rPr>
        <w:t>21</w:t>
      </w:r>
      <w:r>
        <w:rPr>
          <w:rFonts w:hint="eastAsia" w:ascii="仿宋_GB2312" w:hAnsi="仿宋_GB2312" w:eastAsia="仿宋_GB2312" w:cs="仿宋_GB2312"/>
          <w:color w:val="auto"/>
          <w:sz w:val="32"/>
          <w:szCs w:val="32"/>
          <w:highlight w:val="none"/>
          <w:u w:val="none"/>
        </w:rPr>
        <w:t>人，机关后勤服务中心聘用人员控制数</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人。实有财政供养人数</w:t>
      </w:r>
      <w:r>
        <w:rPr>
          <w:rFonts w:hint="eastAsia" w:ascii="仿宋_GB2312" w:hAnsi="仿宋_GB2312" w:eastAsia="仿宋_GB2312" w:cs="仿宋_GB2312"/>
          <w:color w:val="auto"/>
          <w:sz w:val="32"/>
          <w:szCs w:val="32"/>
          <w:highlight w:val="none"/>
          <w:u w:val="none"/>
          <w:lang w:val="en-US" w:eastAsia="zh-CN"/>
        </w:rPr>
        <w:t>42</w:t>
      </w:r>
      <w:r>
        <w:rPr>
          <w:rFonts w:hint="eastAsia" w:ascii="仿宋_GB2312" w:hAnsi="仿宋_GB2312" w:eastAsia="仿宋_GB2312" w:cs="仿宋_GB2312"/>
          <w:color w:val="auto"/>
          <w:sz w:val="32"/>
          <w:szCs w:val="32"/>
          <w:highlight w:val="none"/>
          <w:u w:val="none"/>
        </w:rPr>
        <w:t>人，其中行政在职</w:t>
      </w:r>
      <w:r>
        <w:rPr>
          <w:rFonts w:hint="eastAsia" w:ascii="仿宋_GB2312" w:hAnsi="仿宋_GB2312" w:eastAsia="仿宋_GB2312" w:cs="仿宋_GB2312"/>
          <w:color w:val="auto"/>
          <w:sz w:val="32"/>
          <w:szCs w:val="32"/>
          <w:highlight w:val="none"/>
          <w:u w:val="none"/>
          <w:lang w:val="en-US" w:eastAsia="zh-CN"/>
        </w:rPr>
        <w:t>10</w:t>
      </w:r>
      <w:r>
        <w:rPr>
          <w:rFonts w:hint="eastAsia" w:ascii="仿宋_GB2312" w:hAnsi="仿宋_GB2312" w:eastAsia="仿宋_GB2312" w:cs="仿宋_GB2312"/>
          <w:color w:val="auto"/>
          <w:sz w:val="32"/>
          <w:szCs w:val="32"/>
          <w:highlight w:val="none"/>
          <w:u w:val="none"/>
        </w:rPr>
        <w:t>人，事业在职</w:t>
      </w:r>
      <w:r>
        <w:rPr>
          <w:rFonts w:hint="eastAsia" w:ascii="仿宋_GB2312" w:hAnsi="仿宋_GB2312" w:eastAsia="仿宋_GB2312" w:cs="仿宋_GB2312"/>
          <w:color w:val="auto"/>
          <w:sz w:val="32"/>
          <w:szCs w:val="32"/>
          <w:highlight w:val="none"/>
          <w:u w:val="none"/>
          <w:lang w:val="en-US" w:eastAsia="zh-CN"/>
        </w:rPr>
        <w:t>21</w:t>
      </w:r>
      <w:r>
        <w:rPr>
          <w:rFonts w:hint="eastAsia" w:ascii="仿宋_GB2312" w:hAnsi="仿宋_GB2312" w:eastAsia="仿宋_GB2312" w:cs="仿宋_GB2312"/>
          <w:color w:val="auto"/>
          <w:sz w:val="32"/>
          <w:szCs w:val="32"/>
          <w:highlight w:val="none"/>
          <w:u w:val="none"/>
        </w:rPr>
        <w:t>人，机关后勤服务中心聘用人员控制数</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人</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退休人员</w:t>
      </w:r>
      <w:r>
        <w:rPr>
          <w:rFonts w:hint="eastAsia" w:ascii="仿宋_GB2312" w:hAnsi="仿宋_GB2312" w:eastAsia="仿宋_GB2312" w:cs="仿宋_GB2312"/>
          <w:color w:val="auto"/>
          <w:sz w:val="32"/>
          <w:szCs w:val="32"/>
          <w:highlight w:val="none"/>
          <w:u w:val="none"/>
          <w:lang w:val="en-US" w:eastAsia="zh-CN"/>
        </w:rPr>
        <w:t>12</w:t>
      </w:r>
      <w:r>
        <w:rPr>
          <w:rFonts w:hint="eastAsia" w:ascii="仿宋_GB2312" w:hAnsi="仿宋_GB2312" w:eastAsia="仿宋_GB2312" w:cs="仿宋_GB2312"/>
          <w:color w:val="auto"/>
          <w:sz w:val="32"/>
          <w:szCs w:val="32"/>
          <w:highlight w:val="none"/>
          <w:u w:val="none"/>
        </w:rPr>
        <w:t>人。编外在职实有人数</w:t>
      </w:r>
      <w:r>
        <w:rPr>
          <w:rFonts w:hint="eastAsia" w:ascii="仿宋_GB2312" w:hAnsi="仿宋_GB2312" w:eastAsia="仿宋_GB2312" w:cs="仿宋_GB2312"/>
          <w:color w:val="auto"/>
          <w:sz w:val="32"/>
          <w:szCs w:val="32"/>
          <w:highlight w:val="none"/>
          <w:u w:val="none"/>
          <w:lang w:val="en-US" w:eastAsia="zh-CN"/>
        </w:rPr>
        <w:t>10</w:t>
      </w:r>
      <w:r>
        <w:rPr>
          <w:rFonts w:hint="eastAsia" w:ascii="仿宋_GB2312" w:hAnsi="仿宋_GB2312" w:eastAsia="仿宋_GB2312" w:cs="仿宋_GB2312"/>
          <w:color w:val="auto"/>
          <w:sz w:val="32"/>
          <w:szCs w:val="32"/>
          <w:highlight w:val="none"/>
          <w:u w:val="none"/>
        </w:rPr>
        <w:t>人。</w:t>
      </w:r>
    </w:p>
    <w:p>
      <w:pPr>
        <w:jc w:val="both"/>
        <w:rPr>
          <w:rFonts w:hint="eastAsia" w:ascii="仿宋" w:hAnsi="仿宋" w:eastAsia="仿宋" w:cs="仿宋"/>
          <w:color w:val="auto"/>
          <w:sz w:val="32"/>
          <w:szCs w:val="32"/>
          <w:highlight w:val="none"/>
          <w:lang w:val="en-US" w:eastAsia="zh-CN"/>
        </w:rPr>
      </w:pPr>
    </w:p>
    <w:p>
      <w:pPr>
        <w:jc w:val="center"/>
        <w:rPr>
          <w:rFonts w:hint="eastAsia" w:ascii="黑体" w:hAnsi="黑体" w:eastAsia="黑体" w:cs="黑体"/>
          <w:color w:val="auto"/>
          <w:sz w:val="32"/>
          <w:szCs w:val="32"/>
          <w:highlight w:val="none"/>
          <w:lang w:val="en-US" w:eastAsia="zh-CN"/>
        </w:rPr>
      </w:pPr>
    </w:p>
    <w:p>
      <w:pPr>
        <w:jc w:val="center"/>
        <w:rPr>
          <w:rFonts w:hint="eastAsia" w:ascii="黑体" w:hAnsi="黑体" w:eastAsia="黑体" w:cs="黑体"/>
          <w:color w:val="auto"/>
          <w:sz w:val="32"/>
          <w:szCs w:val="32"/>
          <w:highlight w:val="none"/>
          <w:lang w:val="en-US" w:eastAsia="zh-CN"/>
        </w:rPr>
      </w:pPr>
    </w:p>
    <w:p>
      <w:pPr>
        <w:jc w:val="center"/>
        <w:rPr>
          <w:rFonts w:hint="eastAsia" w:ascii="黑体" w:hAnsi="黑体" w:eastAsia="黑体" w:cs="黑体"/>
          <w:color w:val="auto"/>
          <w:sz w:val="32"/>
          <w:szCs w:val="32"/>
          <w:highlight w:val="none"/>
          <w:lang w:val="en-US" w:eastAsia="zh-CN"/>
        </w:rPr>
        <w:sectPr>
          <w:headerReference r:id="rId8" w:type="default"/>
          <w:pgSz w:w="11906" w:h="16838"/>
          <w:pgMar w:top="1440" w:right="1800" w:bottom="1440" w:left="1800" w:header="851" w:footer="992" w:gutter="0"/>
          <w:pgNumType w:fmt="decimal"/>
          <w:cols w:space="425" w:num="1"/>
          <w:docGrid w:type="lines" w:linePitch="312" w:charSpace="0"/>
        </w:sectPr>
      </w:pPr>
    </w:p>
    <w:p>
      <w:pPr>
        <w:jc w:val="both"/>
        <w:rPr>
          <w:rFonts w:hint="eastAsia" w:ascii="黑体" w:hAnsi="黑体" w:eastAsia="黑体" w:cs="黑体"/>
          <w:color w:val="auto"/>
          <w:sz w:val="32"/>
          <w:szCs w:val="32"/>
          <w:highlight w:val="none"/>
          <w:lang w:val="en-US" w:eastAsia="zh-CN"/>
        </w:rPr>
      </w:pPr>
    </w:p>
    <w:p>
      <w:pPr>
        <w:jc w:val="both"/>
        <w:rPr>
          <w:rFonts w:hint="default" w:ascii="黑体" w:hAnsi="黑体" w:eastAsia="黑体" w:cs="黑体"/>
          <w:color w:val="auto"/>
          <w:sz w:val="32"/>
          <w:szCs w:val="32"/>
          <w:highlight w:val="none"/>
          <w:lang w:val="en-US" w:eastAsia="zh-CN"/>
        </w:rPr>
      </w:pP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u w:color="auto"/>
          <w:lang w:eastAsia="zh-CN"/>
        </w:rPr>
        <w:t>环江毛南族自治县乡村振兴局</w:t>
      </w:r>
      <w:r>
        <w:rPr>
          <w:rFonts w:hint="eastAsia" w:ascii="黑体" w:hAnsi="黑体" w:eastAsia="黑体" w:cs="黑体"/>
          <w:color w:val="auto"/>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9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31"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669"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2"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2"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环江毛南族自治县乡村振兴局</w:t>
            </w:r>
          </w:p>
        </w:tc>
        <w:tc>
          <w:tcPr>
            <w:tcW w:w="2669"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2"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2" w:type="dxa"/>
            <w:tcBorders>
              <w:top w:val="nil"/>
              <w:left w:val="nil"/>
              <w:bottom w:val="single" w:color="auto" w:sz="4" w:space="0"/>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17634.67</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5.72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2.80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41.81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17476.54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color w:val="auto"/>
              </w:rPr>
              <w:t>32.12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78.48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17634.67</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17634.67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17634.67</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color w:val="auto"/>
              </w:rPr>
              <w:t>17634.67</w:t>
            </w:r>
          </w:p>
        </w:tc>
      </w:tr>
    </w:tbl>
    <w:p>
      <w:pPr>
        <w:rPr>
          <w:rFonts w:ascii="宋体" w:hAnsi="宋体" w:eastAsia="宋体" w:cs="宋体"/>
          <w:color w:val="auto"/>
          <w:kern w:val="0"/>
          <w:sz w:val="30"/>
          <w:szCs w:val="30"/>
          <w:highlight w:val="none"/>
          <w:lang w:bidi="ar"/>
        </w:rPr>
      </w:pPr>
      <w:r>
        <w:rPr>
          <w:rFonts w:hint="eastAsia" w:ascii="宋体" w:hAnsi="宋体" w:eastAsia="宋体" w:cs="宋体"/>
          <w:color w:val="auto"/>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1092"/>
        <w:gridCol w:w="1676"/>
        <w:gridCol w:w="1636"/>
        <w:gridCol w:w="1110"/>
        <w:gridCol w:w="1189"/>
        <w:gridCol w:w="1114"/>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92"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7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3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1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89"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14"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09"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7838" w:type="dxa"/>
            <w:gridSpan w:val="7"/>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环江毛南族自治县乡村振兴局</w:t>
            </w:r>
          </w:p>
        </w:tc>
        <w:tc>
          <w:tcPr>
            <w:tcW w:w="1110"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89"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14"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09" w:type="dxa"/>
            <w:gridSpan w:val="2"/>
            <w:tcBorders>
              <w:top w:val="nil"/>
              <w:left w:val="nil"/>
              <w:bottom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452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6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本年收入合计</w:t>
            </w:r>
          </w:p>
        </w:tc>
        <w:tc>
          <w:tcPr>
            <w:tcW w:w="16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财政拨款收入</w:t>
            </w:r>
          </w:p>
        </w:tc>
        <w:tc>
          <w:tcPr>
            <w:tcW w:w="11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上级补助收入</w:t>
            </w:r>
          </w:p>
        </w:tc>
        <w:tc>
          <w:tcPr>
            <w:tcW w:w="11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事业收入</w:t>
            </w:r>
          </w:p>
        </w:tc>
        <w:tc>
          <w:tcPr>
            <w:tcW w:w="11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942"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6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42"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42"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452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452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17,634.67</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17,634.67</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201</w:t>
            </w:r>
          </w:p>
        </w:tc>
        <w:tc>
          <w:tcPr>
            <w:tcW w:w="29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一般公共服务支出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5.72</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5.72</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20129</w:t>
            </w:r>
          </w:p>
        </w:tc>
        <w:tc>
          <w:tcPr>
            <w:tcW w:w="29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群众团体事务</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5.72</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5.72</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2012999</w:t>
            </w:r>
          </w:p>
        </w:tc>
        <w:tc>
          <w:tcPr>
            <w:tcW w:w="29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其他群众团体事务支出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5.72</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5.72</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208</w:t>
            </w:r>
          </w:p>
        </w:tc>
        <w:tc>
          <w:tcPr>
            <w:tcW w:w="29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社会保障和就业支出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41.81</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41.81</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20805</w:t>
            </w:r>
          </w:p>
        </w:tc>
        <w:tc>
          <w:tcPr>
            <w:tcW w:w="29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41.81</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41.81</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2080505</w:t>
            </w:r>
          </w:p>
        </w:tc>
        <w:tc>
          <w:tcPr>
            <w:tcW w:w="29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机关事业单位基本养老保险缴费支出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41.81</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41.81</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213</w:t>
            </w:r>
          </w:p>
        </w:tc>
        <w:tc>
          <w:tcPr>
            <w:tcW w:w="29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农林水支出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17,476.54</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17,476.54</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21301</w:t>
            </w:r>
          </w:p>
        </w:tc>
        <w:tc>
          <w:tcPr>
            <w:tcW w:w="29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农业农村</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24.98</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24.98</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2130104</w:t>
            </w:r>
          </w:p>
        </w:tc>
        <w:tc>
          <w:tcPr>
            <w:tcW w:w="29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事业运行</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24.98</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24.98</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21305</w:t>
            </w:r>
          </w:p>
        </w:tc>
        <w:tc>
          <w:tcPr>
            <w:tcW w:w="29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巩固脱贫衔接乡村振兴</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17,451.56</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17,451.56</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2130501</w:t>
            </w:r>
          </w:p>
        </w:tc>
        <w:tc>
          <w:tcPr>
            <w:tcW w:w="29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行政运行</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554.87</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554.87</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2130504</w:t>
            </w:r>
          </w:p>
        </w:tc>
        <w:tc>
          <w:tcPr>
            <w:tcW w:w="29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农村基础设施建设</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6,986.64</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6,986.64</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2130505</w:t>
            </w:r>
          </w:p>
        </w:tc>
        <w:tc>
          <w:tcPr>
            <w:tcW w:w="29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生产发展</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4,730.27</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4,730.27</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2130507</w:t>
            </w:r>
          </w:p>
        </w:tc>
        <w:tc>
          <w:tcPr>
            <w:tcW w:w="29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贷款奖补和贴息</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1,645.60</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1,645.60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2130550</w:t>
            </w:r>
          </w:p>
        </w:tc>
        <w:tc>
          <w:tcPr>
            <w:tcW w:w="29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事业运行</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39.78</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39.78</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2130599</w:t>
            </w:r>
          </w:p>
        </w:tc>
        <w:tc>
          <w:tcPr>
            <w:tcW w:w="29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其他巩固脱贫衔接乡村振兴支出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3,494.40</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3,494.40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221</w:t>
            </w:r>
          </w:p>
        </w:tc>
        <w:tc>
          <w:tcPr>
            <w:tcW w:w="29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住房保障支出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32.12</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32.12</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22102</w:t>
            </w:r>
          </w:p>
        </w:tc>
        <w:tc>
          <w:tcPr>
            <w:tcW w:w="29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住房改革支出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32.12</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32.12</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2210201</w:t>
            </w:r>
          </w:p>
        </w:tc>
        <w:tc>
          <w:tcPr>
            <w:tcW w:w="29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住房公积金</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32.12</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32.12</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229</w:t>
            </w:r>
          </w:p>
        </w:tc>
        <w:tc>
          <w:tcPr>
            <w:tcW w:w="29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其他支出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78.48</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78.48</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22999</w:t>
            </w:r>
          </w:p>
        </w:tc>
        <w:tc>
          <w:tcPr>
            <w:tcW w:w="29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其他支出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78.48</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78.48</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2299999</w:t>
            </w:r>
          </w:p>
        </w:tc>
        <w:tc>
          <w:tcPr>
            <w:tcW w:w="29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其他支出</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78.48</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78.48</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注：本表反映部门本年度取得的各项收入情况。</w:t>
            </w:r>
          </w:p>
        </w:tc>
      </w:tr>
    </w:tbl>
    <w:p>
      <w:pPr>
        <w:jc w:val="center"/>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表三：支出决算表</w:t>
      </w:r>
    </w:p>
    <w:p>
      <w:pPr>
        <w:jc w:val="left"/>
        <w:rPr>
          <w:rFonts w:hint="eastAsia" w:ascii="仿宋" w:hAnsi="仿宋" w:eastAsia="仿宋" w:cs="仿宋"/>
          <w:color w:val="auto"/>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3" w:type="dxa"/>
            <w:gridSpan w:val="2"/>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22"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27"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8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6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3"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4"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02"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vAlign w:val="center"/>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环江毛南族自治县乡村振兴局</w:t>
            </w:r>
          </w:p>
        </w:tc>
        <w:tc>
          <w:tcPr>
            <w:tcW w:w="1653" w:type="dxa"/>
            <w:tcBorders>
              <w:top w:val="nil"/>
              <w:left w:val="nil"/>
              <w:bottom w:val="single" w:color="auto" w:sz="4" w:space="0"/>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4" w:type="dxa"/>
            <w:tcBorders>
              <w:top w:val="nil"/>
              <w:left w:val="nil"/>
              <w:bottom w:val="single" w:color="auto" w:sz="4" w:space="0"/>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02" w:type="dxa"/>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17,634.67</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555.13</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17,079.54</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5.72</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5.72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5.72</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5.72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5.72</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5.72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41.81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41.81</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41.81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41.81</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41.81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41.81</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90"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213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农林水支出</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17,476.54</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397.00</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17,079.54</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21301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农业农村</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24.98</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24.98</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2130104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事业运行</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24.98</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24.98</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21305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巩固脱贫衔接乡村振兴</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17,451.56</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372.02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17,079.54</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2130501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554.87</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327.67</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227.20</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2130504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农村基础设施建设</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6,986.64</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6,986.64</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2130505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生产发展</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4,730.27</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4,730.27</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2130507</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贷款奖补和贴息</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1,645.60</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1,645.60</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2130550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事业运行</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39.78</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39.78</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2130599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其他巩固脱贫衔接乡村振兴支出</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3,494.40</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4.57</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3,489.83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32.12</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32.12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32.12</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32.12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32.12</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32.12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78.48</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78.48</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78.48</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78.48</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78.48</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78.48</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注：本表反映部门本年度各项支出情况。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表四：财政拨款收入支出决算总表</w:t>
      </w:r>
    </w:p>
    <w:p>
      <w:pPr>
        <w:jc w:val="left"/>
        <w:rPr>
          <w:rFonts w:hint="eastAsia" w:ascii="仿宋" w:hAnsi="仿宋" w:eastAsia="仿宋" w:cs="仿宋"/>
          <w:color w:val="auto"/>
          <w:sz w:val="24"/>
          <w:highlight w:val="none"/>
        </w:rPr>
      </w:pPr>
    </w:p>
    <w:tbl>
      <w:tblPr>
        <w:tblStyle w:val="6"/>
        <w:tblW w:w="14077" w:type="dxa"/>
        <w:tblInd w:w="0" w:type="dxa"/>
        <w:tblLayout w:type="fixed"/>
        <w:tblCellMar>
          <w:top w:w="0" w:type="dxa"/>
          <w:left w:w="108" w:type="dxa"/>
          <w:bottom w:w="0" w:type="dxa"/>
          <w:right w:w="108" w:type="dxa"/>
        </w:tblCellMar>
      </w:tblPr>
      <w:tblGrid>
        <w:gridCol w:w="2214"/>
        <w:gridCol w:w="785"/>
        <w:gridCol w:w="1307"/>
        <w:gridCol w:w="2360"/>
        <w:gridCol w:w="853"/>
        <w:gridCol w:w="1428"/>
        <w:gridCol w:w="1433"/>
        <w:gridCol w:w="1859"/>
        <w:gridCol w:w="1838"/>
      </w:tblGrid>
      <w:tr>
        <w:tblPrEx>
          <w:tblCellMar>
            <w:top w:w="0" w:type="dxa"/>
            <w:left w:w="108" w:type="dxa"/>
            <w:bottom w:w="0" w:type="dxa"/>
            <w:right w:w="108" w:type="dxa"/>
          </w:tblCellMar>
        </w:tblPrEx>
        <w:trPr>
          <w:trHeight w:val="520" w:hRule="atLeast"/>
        </w:trPr>
        <w:tc>
          <w:tcPr>
            <w:tcW w:w="14077" w:type="dxa"/>
            <w:gridSpan w:val="9"/>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2214"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78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07"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85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28"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3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859"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838"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8947" w:type="dxa"/>
            <w:gridSpan w:val="6"/>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环江毛南族自治县乡村振兴局</w:t>
            </w:r>
          </w:p>
        </w:tc>
        <w:tc>
          <w:tcPr>
            <w:tcW w:w="1433"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859"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838" w:type="dxa"/>
            <w:tcBorders>
              <w:top w:val="nil"/>
              <w:left w:val="nil"/>
              <w:bottom w:val="single" w:color="auto" w:sz="4" w:space="0"/>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43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收入</w:t>
            </w:r>
          </w:p>
        </w:tc>
        <w:tc>
          <w:tcPr>
            <w:tcW w:w="977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支出</w:t>
            </w:r>
          </w:p>
        </w:tc>
      </w:tr>
      <w:tr>
        <w:tblPrEx>
          <w:tblCellMar>
            <w:top w:w="0" w:type="dxa"/>
            <w:left w:w="108" w:type="dxa"/>
            <w:bottom w:w="0" w:type="dxa"/>
            <w:right w:w="108" w:type="dxa"/>
          </w:tblCellMar>
        </w:tblPrEx>
        <w:trPr>
          <w:trHeight w:val="312" w:hRule="atLeast"/>
        </w:trPr>
        <w:tc>
          <w:tcPr>
            <w:tcW w:w="22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7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13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23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8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14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4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一般公共预算财政拨款</w:t>
            </w:r>
          </w:p>
        </w:tc>
        <w:tc>
          <w:tcPr>
            <w:tcW w:w="1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政府性基金预算财政拨款</w:t>
            </w:r>
          </w:p>
        </w:tc>
        <w:tc>
          <w:tcPr>
            <w:tcW w:w="18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22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7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8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17,634.67</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一、一般公共服务支出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33</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5.72</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5.72</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二、政府性基金预算财政拨款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二、外交支出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34</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三、国有资本经营预算财政拨款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三、国防支出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35</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四、公共安全支出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36</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五、教育支出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37</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六、科学技术支出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38</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七、文化旅游体育与传媒支出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39</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八、社会保障和就业支出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40</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41.81</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41.81</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九、卫生健康支出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41</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十、节能环保支出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42</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十一、城乡社区支出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43</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十二、农林水支出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44</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17,476.54</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17,476.54</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十三、交通运输支出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45</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十四、资源勘探工业信息等支出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46</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十五、商业服务业等支出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47</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十六、金融支出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48</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十七、援助其他地区支出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49</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十八、自然资源海洋气象等支出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50</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19</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十九、住房保障支出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51</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32.12</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32.12</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二十、粮油物资储备支出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52</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二十一、国有资本经营预算支出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53</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二十二、灾害防治及应急管理支出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54</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23</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二十三、其他支出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55</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78.48</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78.48</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24</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二十四、债务还本支出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56</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25</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二十五、债务付息支出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57</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26</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二十六、抗疫特别国债安排的支出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58</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本年收入合计</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27</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17,634.67</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本年支出合计</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59</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17,634.67</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17,634.67</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年初财政拨款结转和结余</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28</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年末财政拨款结转和结余</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60</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一般公共预算财政拨款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29</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61</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政府性基金预算财政拨款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62</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国有资本经营预算财政拨款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31</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63</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32</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17,634.67</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总计</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64</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17,634.67</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17,634.67</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239" w:type="dxa"/>
            <w:gridSpan w:val="8"/>
            <w:tcBorders>
              <w:top w:val="single" w:color="auto" w:sz="4"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tc>
        <w:tc>
          <w:tcPr>
            <w:tcW w:w="1838" w:type="dxa"/>
            <w:tcBorders>
              <w:top w:val="single" w:color="auto" w:sz="4" w:space="0"/>
              <w:left w:val="nil"/>
              <w:bottom w:val="nil"/>
              <w:right w:val="nil"/>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0"/>
                <w:szCs w:val="20"/>
                <w:highlight w:val="none"/>
              </w:rPr>
            </w:pPr>
          </w:p>
        </w:tc>
      </w:tr>
    </w:tbl>
    <w:p>
      <w:pPr>
        <w:jc w:val="left"/>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表五：一般公共预算财政拨款支出决算表</w:t>
      </w:r>
    </w:p>
    <w:p>
      <w:pPr>
        <w:jc w:val="left"/>
        <w:rPr>
          <w:rFonts w:hint="eastAsia" w:ascii="仿宋" w:hAnsi="仿宋" w:eastAsia="仿宋" w:cs="仿宋"/>
          <w:color w:val="auto"/>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052"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7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07"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9"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环江毛南族自治县乡村振兴局</w:t>
            </w:r>
          </w:p>
        </w:tc>
        <w:tc>
          <w:tcPr>
            <w:tcW w:w="3107"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9" w:type="dxa"/>
            <w:tcBorders>
              <w:top w:val="nil"/>
              <w:left w:val="nil"/>
              <w:bottom w:val="single" w:color="auto" w:sz="4" w:space="0"/>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17,634.67</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555.13</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17,079.54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5.72</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5.72</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5.72</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5.72</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5.72</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5.72</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41.81</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41.81</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41.81</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41.81</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41.81</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41.81</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213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农林水支出</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17,476.54</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397.00</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17,079.54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21301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农业农村</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24.98</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24.98</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2130104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事业运行</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24.98</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24.98</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21305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巩固脱贫衔接乡村振兴</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17,451.56</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372.02</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17,079.54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2130501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554.87</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327.67</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227.20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2130504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农村基础设施建设</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6,986.64</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6,986.64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2130505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生产发展</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4,730.27</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4,730.27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2130507</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贷款奖补和贴息</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1,645.60</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1,645.60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2130550</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事业运行</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39.78</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39.78</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2130599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其他巩固脱贫衔接乡村振兴支出</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3,494.40</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4.57</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3,489.83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32.12</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32.12</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32.12</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32.12</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32.12</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32.12</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78.48</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78.48</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78.48</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78.48</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78.48</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78.48</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注：本表反映部门本年度一般公共预算财政拨款支出情况。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表六：一般公共预算财政拨款基本支出决算表</w:t>
      </w:r>
    </w:p>
    <w:p>
      <w:pPr>
        <w:jc w:val="left"/>
        <w:rPr>
          <w:rFonts w:hint="eastAsia" w:ascii="仿宋" w:hAnsi="仿宋" w:eastAsia="仿宋" w:cs="仿宋"/>
          <w:color w:val="auto"/>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1"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0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8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47"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47"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09"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环江毛南族自治县乡村振兴局</w:t>
            </w:r>
          </w:p>
        </w:tc>
        <w:tc>
          <w:tcPr>
            <w:tcW w:w="1160"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456" w:type="dxa"/>
            <w:gridSpan w:val="2"/>
            <w:tcBorders>
              <w:top w:val="nil"/>
              <w:left w:val="nil"/>
              <w:bottom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bookmarkStart w:id="0" w:name="OLE_LINK3"/>
            <w:bookmarkStart w:id="1" w:name="OLE_LINK4"/>
            <w:r>
              <w:rPr>
                <w:rFonts w:hint="eastAsia" w:ascii="宋体" w:hAnsi="宋体" w:eastAsia="宋体" w:cs="宋体"/>
                <w:i w:val="0"/>
                <w:iCs w:val="0"/>
                <w:color w:val="auto"/>
                <w:kern w:val="0"/>
                <w:sz w:val="22"/>
                <w:szCs w:val="22"/>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430.95</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79.72</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114.95</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办公费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33.26</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26.61</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印刷费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0.14</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奖金</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107.63</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咨询费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2.58</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手续费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38.29</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水费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0.52</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2.58</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47.72</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电费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2.66</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邮电费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2.52</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18.50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取暖费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0.03</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1.67</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差旅费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14.06</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40.36</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医疗费</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0.10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35.22</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租赁费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41.88</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会议费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离休费</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培训费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1.65</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退休费</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10.92</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抚恤金</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24.98</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9.15</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救济费</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劳务费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0.96</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助学金</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5.72</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奖励金</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0.01</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福利费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2.85</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2.23</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7.74</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2.11</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472.84</w:t>
            </w:r>
          </w:p>
        </w:tc>
        <w:tc>
          <w:tcPr>
            <w:tcW w:w="810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公用经费合计</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82.30</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注：本表反映部门本年度一般公共预算财政拨款基本支出明细情况。</w:t>
            </w:r>
          </w:p>
        </w:tc>
      </w:tr>
    </w:tbl>
    <w:p>
      <w:pPr>
        <w:jc w:val="left"/>
        <w:rPr>
          <w:rFonts w:ascii="仿宋" w:hAnsi="仿宋" w:eastAsia="仿宋" w:cs="仿宋"/>
          <w:color w:val="auto"/>
          <w:sz w:val="24"/>
          <w:highlight w:val="none"/>
        </w:rPr>
      </w:pPr>
    </w:p>
    <w:p>
      <w:pPr>
        <w:rPr>
          <w:rFonts w:hint="eastAsia" w:ascii="仿宋" w:hAnsi="仿宋" w:eastAsia="仿宋" w:cs="仿宋"/>
          <w:color w:val="auto"/>
          <w:sz w:val="24"/>
          <w:highlight w:val="none"/>
          <w:lang w:eastAsia="zh-CN"/>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：政府性基金预算财政拨款收入支出决算表</w:t>
      </w:r>
    </w:p>
    <w:p>
      <w:pPr>
        <w:jc w:val="left"/>
        <w:rPr>
          <w:rFonts w:hint="eastAsia" w:ascii="仿宋" w:hAnsi="仿宋" w:eastAsia="仿宋" w:cs="仿宋"/>
          <w:color w:val="auto"/>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4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2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7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0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8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30"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48"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7</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环江毛南族自治县乡村振兴局</w:t>
            </w:r>
          </w:p>
        </w:tc>
        <w:tc>
          <w:tcPr>
            <w:tcW w:w="1680"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28"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48" w:type="dxa"/>
            <w:gridSpan w:val="2"/>
            <w:tcBorders>
              <w:top w:val="nil"/>
              <w:left w:val="nil"/>
              <w:bottom w:val="single" w:color="auto" w:sz="4" w:space="0"/>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color w:val="auto"/>
                <w:sz w:val="22"/>
                <w:szCs w:val="22"/>
                <w:highlight w:val="none"/>
                <w:lang w:eastAsia="zh-CN"/>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我单位2022年度没有政府性基金预算财政拨款收入，也没有政府性基金预算财政拨款安排的支出，故本表无数据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pPr>
        <w:jc w:val="left"/>
        <w:rPr>
          <w:rFonts w:ascii="仿宋" w:hAnsi="仿宋" w:eastAsia="仿宋" w:cs="仿宋"/>
          <w:color w:val="auto"/>
          <w:sz w:val="24"/>
          <w:highlight w:val="none"/>
        </w:rPr>
        <w:sectPr>
          <w:pgSz w:w="16838" w:h="11906" w:orient="landscape"/>
          <w:pgMar w:top="1800" w:right="1440" w:bottom="1800" w:left="1440" w:header="851" w:footer="992" w:gutter="0"/>
          <w:pgNumType w:fmt="decimal"/>
          <w:cols w:space="425" w:num="1"/>
          <w:docGrid w:type="lines" w:linePitch="312" w:charSpace="0"/>
        </w:sectPr>
      </w:pP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：国有资本经营预算财政拨款支出决算表</w:t>
      </w:r>
    </w:p>
    <w:p>
      <w:pPr>
        <w:jc w:val="left"/>
        <w:rPr>
          <w:rFonts w:hint="eastAsia" w:ascii="仿宋" w:hAnsi="仿宋" w:eastAsia="仿宋" w:cs="仿宋"/>
          <w:color w:val="auto"/>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6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6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99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3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8</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环江毛南族自治县乡村振兴局</w:t>
            </w:r>
          </w:p>
        </w:tc>
        <w:tc>
          <w:tcPr>
            <w:tcW w:w="313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auto"/>
          <w:kern w:val="0"/>
          <w:sz w:val="32"/>
          <w:szCs w:val="32"/>
          <w:highlight w:val="none"/>
          <w:lang w:bidi="ar"/>
        </w:rPr>
      </w:pPr>
      <w:r>
        <w:rPr>
          <w:rFonts w:hint="eastAsia" w:ascii="宋体" w:hAnsi="宋体" w:eastAsia="宋体" w:cs="宋体"/>
          <w:color w:val="auto"/>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32"/>
          <w:szCs w:val="32"/>
          <w:highlight w:val="none"/>
          <w:lang w:bidi="ar"/>
        </w:rPr>
      </w:pPr>
      <w:r>
        <w:rPr>
          <w:rFonts w:hint="eastAsia" w:ascii="宋体" w:hAnsi="宋体" w:eastAsia="宋体" w:cs="宋体"/>
          <w:color w:val="auto"/>
          <w:kern w:val="0"/>
          <w:sz w:val="22"/>
          <w:szCs w:val="22"/>
          <w:highlight w:val="none"/>
          <w:lang w:val="en-US" w:eastAsia="zh-CN" w:bidi="ar"/>
        </w:rPr>
        <w:t>我单位2022年度没有国有资本经营预算财政拨款收入，也没有国有资本经营预算财政拨款安排的支出，故本表无数据</w:t>
      </w:r>
      <w:r>
        <w:rPr>
          <w:rFonts w:hint="eastAsia" w:ascii="宋体" w:hAnsi="宋体" w:eastAsia="宋体" w:cs="宋体"/>
          <w:color w:val="auto"/>
          <w:kern w:val="0"/>
          <w:sz w:val="32"/>
          <w:szCs w:val="3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zh-CN"/>
              </w:rPr>
              <w:t>表九：</w:t>
            </w:r>
            <w:r>
              <w:rPr>
                <w:rFonts w:hint="eastAsia" w:ascii="仿宋" w:hAnsi="仿宋" w:eastAsia="仿宋" w:cs="仿宋"/>
                <w:color w:val="auto"/>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auto"/>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2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94"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59"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4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6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73"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9</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环江毛南族自治县乡村振兴局</w:t>
            </w:r>
          </w:p>
        </w:tc>
        <w:tc>
          <w:tcPr>
            <w:tcW w:w="106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6"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22.21</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2.85</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2.85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19.37</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22.21</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2.85</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color w:val="auto"/>
                <w:highlight w:val="none"/>
              </w:rPr>
            </w:pPr>
            <w:r>
              <w:rPr>
                <w:rFonts w:hint="eastAsia" w:ascii="宋体" w:hAnsi="宋体" w:eastAsia="宋体" w:cs="宋体"/>
                <w:i w:val="0"/>
                <w:iCs w:val="0"/>
                <w:color w:val="auto"/>
                <w:kern w:val="0"/>
                <w:sz w:val="22"/>
                <w:szCs w:val="22"/>
                <w:u w:val="none"/>
                <w:lang w:val="en-US" w:eastAsia="zh-CN" w:bidi="ar"/>
              </w:rPr>
              <w:t>2.85</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color w:val="auto"/>
                <w:highlight w:val="none"/>
              </w:rPr>
            </w:pPr>
            <w:r>
              <w:rPr>
                <w:rFonts w:hint="eastAsia" w:ascii="宋体" w:hAnsi="宋体" w:eastAsia="宋体" w:cs="宋体"/>
                <w:i w:val="0"/>
                <w:iCs w:val="0"/>
                <w:color w:val="auto"/>
                <w:kern w:val="0"/>
                <w:sz w:val="22"/>
                <w:szCs w:val="22"/>
                <w:u w:val="none"/>
                <w:lang w:val="en-US" w:eastAsia="zh-CN" w:bidi="ar"/>
              </w:rPr>
              <w:t>19.37</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ind w:firstLine="420" w:firstLineChars="0"/>
        <w:jc w:val="left"/>
        <w:rPr>
          <w:rFonts w:ascii="仿宋" w:hAnsi="仿宋" w:eastAsia="仿宋" w:cs="仿宋"/>
          <w:color w:val="auto"/>
          <w:sz w:val="24"/>
          <w:highlight w:val="none"/>
        </w:rPr>
        <w:sectPr>
          <w:headerReference r:id="rId9" w:type="default"/>
          <w:pgSz w:w="16838" w:h="11906" w:orient="landscape"/>
          <w:pgMar w:top="1800" w:right="1440" w:bottom="1800" w:left="1440" w:header="851" w:footer="992" w:gutter="0"/>
          <w:pgNumType w:fmt="decimal"/>
          <w:cols w:space="425" w:num="1"/>
          <w:docGrid w:type="lines" w:linePitch="312" w:charSpace="0"/>
        </w:sectPr>
      </w:pPr>
    </w:p>
    <w:p>
      <w:pPr>
        <w:jc w:val="left"/>
        <w:rPr>
          <w:rFonts w:ascii="仿宋" w:hAnsi="仿宋" w:eastAsia="仿宋" w:cs="仿宋"/>
          <w:color w:val="auto"/>
          <w:sz w:val="24"/>
          <w:highlight w:val="none"/>
        </w:rPr>
      </w:pPr>
    </w:p>
    <w:p>
      <w:pPr>
        <w:jc w:val="center"/>
        <w:rPr>
          <w:rFonts w:hint="eastAsia" w:ascii="黑体" w:hAnsi="黑体" w:eastAsia="黑体" w:cs="黑体"/>
          <w:color w:val="auto"/>
          <w:sz w:val="32"/>
          <w:u w:color="auto"/>
          <w:lang w:eastAsia="zh-CN"/>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u w:color="auto"/>
          <w:lang w:eastAsia="zh-CN"/>
        </w:rPr>
        <w:t>环江毛南族自治县乡村振兴局</w:t>
      </w:r>
    </w:p>
    <w:p>
      <w:pPr>
        <w:jc w:val="center"/>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2022年度部门决算情况说明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一、2022年度收入支出决算总体情况</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sz w:val="32"/>
          <w:szCs w:val="32"/>
          <w:highlight w:val="none"/>
        </w:rPr>
        <w:t>2022年度总收入</w:t>
      </w:r>
      <w:r>
        <w:rPr>
          <w:rFonts w:hint="eastAsia" w:ascii="仿宋_GB2312" w:hAnsi="仿宋_GB2312" w:eastAsia="仿宋_GB2312" w:cs="仿宋_GB2312"/>
          <w:i w:val="0"/>
          <w:iCs w:val="0"/>
          <w:color w:val="auto"/>
          <w:kern w:val="0"/>
          <w:sz w:val="32"/>
          <w:szCs w:val="32"/>
          <w:highlight w:val="none"/>
          <w:u w:val="none"/>
          <w:lang w:val="en-US" w:eastAsia="zh-CN" w:bidi="ar"/>
        </w:rPr>
        <w:t>17634.67</w:t>
      </w:r>
      <w:r>
        <w:rPr>
          <w:rFonts w:hint="eastAsia" w:ascii="仿宋_GB2312" w:hAnsi="仿宋_GB2312" w:eastAsia="仿宋_GB2312" w:cs="仿宋_GB2312"/>
          <w:color w:val="auto"/>
          <w:sz w:val="32"/>
          <w:szCs w:val="32"/>
          <w:highlight w:val="none"/>
        </w:rPr>
        <w:t>万元，较2021年度决算数</w:t>
      </w:r>
      <w:r>
        <w:rPr>
          <w:rFonts w:hint="eastAsia" w:ascii="仿宋_GB2312" w:hAnsi="仿宋_GB2312" w:eastAsia="仿宋_GB2312" w:cs="仿宋_GB2312"/>
          <w:color w:val="auto"/>
          <w:kern w:val="0"/>
          <w:sz w:val="32"/>
          <w:szCs w:val="32"/>
          <w:highlight w:val="none"/>
          <w:u w:val="none"/>
        </w:rPr>
        <w:t>增加</w:t>
      </w:r>
      <w:r>
        <w:rPr>
          <w:rFonts w:hint="eastAsia" w:ascii="仿宋_GB2312" w:hAnsi="仿宋_GB2312" w:eastAsia="仿宋_GB2312" w:cs="仿宋_GB2312"/>
          <w:color w:val="auto"/>
          <w:kern w:val="0"/>
          <w:sz w:val="32"/>
          <w:szCs w:val="32"/>
          <w:highlight w:val="none"/>
          <w:u w:val="none"/>
          <w:lang w:val="en-US" w:eastAsia="zh-CN"/>
        </w:rPr>
        <w:t>4791.62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kern w:val="0"/>
          <w:sz w:val="32"/>
          <w:szCs w:val="32"/>
          <w:highlight w:val="none"/>
          <w:u w:val="none"/>
        </w:rPr>
        <w:t>增长</w:t>
      </w:r>
      <w:r>
        <w:rPr>
          <w:rFonts w:hint="eastAsia" w:ascii="仿宋_GB2312" w:hAnsi="仿宋_GB2312" w:eastAsia="仿宋_GB2312" w:cs="仿宋_GB2312"/>
          <w:color w:val="auto"/>
          <w:kern w:val="0"/>
          <w:sz w:val="32"/>
          <w:szCs w:val="32"/>
          <w:highlight w:val="none"/>
          <w:u w:val="none"/>
          <w:lang w:val="en-US" w:eastAsia="zh-CN"/>
        </w:rPr>
        <w:t>37.31</w:t>
      </w:r>
      <w:r>
        <w:rPr>
          <w:rFonts w:hint="eastAsia" w:ascii="仿宋_GB2312" w:hAnsi="仿宋_GB2312" w:eastAsia="仿宋_GB2312" w:cs="仿宋_GB2312"/>
          <w:color w:val="auto"/>
          <w:sz w:val="32"/>
          <w:szCs w:val="32"/>
          <w:u w:color="auto"/>
        </w:rPr>
        <w:t>%</w:t>
      </w:r>
      <w:r>
        <w:rPr>
          <w:rFonts w:hint="eastAsia" w:ascii="仿宋_GB2312" w:hAnsi="仿宋_GB2312" w:eastAsia="仿宋_GB2312" w:cs="仿宋_GB2312"/>
          <w:color w:val="auto"/>
          <w:sz w:val="32"/>
          <w:szCs w:val="32"/>
          <w:highlight w:val="none"/>
        </w:rPr>
        <w:t>，收入具体情况如下。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2"/>
          <w:sz w:val="32"/>
          <w:szCs w:val="32"/>
          <w:highlight w:val="none"/>
          <w:lang w:val="en-US" w:eastAsia="zh-CN" w:bidi="ar"/>
        </w:rPr>
        <w:t>1.一般公共预算财政拨款收入</w:t>
      </w:r>
      <w:r>
        <w:rPr>
          <w:rFonts w:hint="eastAsia" w:ascii="仿宋_GB2312" w:hAnsi="仿宋_GB2312" w:eastAsia="仿宋_GB2312" w:cs="仿宋_GB2312"/>
          <w:i w:val="0"/>
          <w:iCs w:val="0"/>
          <w:color w:val="auto"/>
          <w:kern w:val="0"/>
          <w:sz w:val="32"/>
          <w:szCs w:val="32"/>
          <w:highlight w:val="none"/>
          <w:u w:val="none"/>
          <w:lang w:val="en-US" w:eastAsia="zh-CN" w:bidi="ar"/>
        </w:rPr>
        <w:t>17634.67</w:t>
      </w:r>
      <w:r>
        <w:rPr>
          <w:rFonts w:hint="eastAsia" w:ascii="仿宋_GB2312" w:hAnsi="仿宋_GB2312" w:eastAsia="仿宋_GB2312" w:cs="仿宋_GB2312"/>
          <w:color w:val="auto"/>
          <w:kern w:val="2"/>
          <w:sz w:val="32"/>
          <w:szCs w:val="32"/>
          <w:highlight w:val="none"/>
          <w:lang w:val="en-US" w:eastAsia="zh-CN" w:bidi="ar"/>
        </w:rPr>
        <w:t>万元，为</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kern w:val="2"/>
          <w:sz w:val="32"/>
          <w:szCs w:val="32"/>
          <w:highlight w:val="none"/>
          <w:lang w:val="en-US" w:eastAsia="zh-CN" w:bidi="ar"/>
        </w:rPr>
        <w:t>本级财政当年拨付的资金。较2021年度决算数</w:t>
      </w:r>
      <w:r>
        <w:rPr>
          <w:rFonts w:hint="eastAsia" w:ascii="仿宋_GB2312" w:hAnsi="仿宋_GB2312" w:eastAsia="仿宋_GB2312" w:cs="仿宋_GB2312"/>
          <w:color w:val="auto"/>
          <w:kern w:val="0"/>
          <w:sz w:val="32"/>
          <w:szCs w:val="32"/>
          <w:highlight w:val="none"/>
          <w:u w:val="none"/>
        </w:rPr>
        <w:t>增加</w:t>
      </w:r>
      <w:r>
        <w:rPr>
          <w:rFonts w:hint="eastAsia" w:ascii="仿宋_GB2312" w:hAnsi="仿宋_GB2312" w:eastAsia="仿宋_GB2312" w:cs="仿宋_GB2312"/>
          <w:color w:val="auto"/>
          <w:kern w:val="0"/>
          <w:sz w:val="32"/>
          <w:szCs w:val="32"/>
          <w:highlight w:val="none"/>
          <w:u w:val="none"/>
          <w:lang w:val="en-US" w:eastAsia="zh-CN"/>
        </w:rPr>
        <w:t>4791.62</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kern w:val="0"/>
          <w:sz w:val="32"/>
          <w:szCs w:val="32"/>
          <w:highlight w:val="none"/>
          <w:u w:val="none"/>
        </w:rPr>
        <w:t>增长</w:t>
      </w:r>
      <w:r>
        <w:rPr>
          <w:rFonts w:hint="eastAsia" w:ascii="仿宋_GB2312" w:hAnsi="仿宋_GB2312" w:eastAsia="仿宋_GB2312" w:cs="仿宋_GB2312"/>
          <w:color w:val="auto"/>
          <w:kern w:val="0"/>
          <w:sz w:val="32"/>
          <w:szCs w:val="32"/>
          <w:highlight w:val="none"/>
          <w:u w:val="none"/>
          <w:lang w:val="en-US" w:eastAsia="zh-CN"/>
        </w:rPr>
        <w:t>37.31</w:t>
      </w:r>
      <w:r>
        <w:rPr>
          <w:rFonts w:hint="eastAsia" w:ascii="仿宋_GB2312" w:hAnsi="仿宋_GB2312" w:eastAsia="仿宋_GB2312" w:cs="仿宋_GB2312"/>
          <w:color w:val="auto"/>
          <w:sz w:val="32"/>
          <w:szCs w:val="32"/>
          <w:u w:color="auto"/>
        </w:rPr>
        <w:t>%</w:t>
      </w:r>
      <w:r>
        <w:rPr>
          <w:rFonts w:hint="eastAsia" w:ascii="仿宋_GB2312" w:hAnsi="仿宋_GB2312" w:eastAsia="仿宋_GB2312" w:cs="仿宋_GB2312"/>
          <w:color w:val="auto"/>
          <w:kern w:val="2"/>
          <w:sz w:val="32"/>
          <w:szCs w:val="32"/>
          <w:highlight w:val="none"/>
          <w:lang w:val="en-US" w:eastAsia="zh-CN" w:bidi="ar"/>
        </w:rPr>
        <w:t>，主要原因：</w:t>
      </w:r>
      <w:r>
        <w:rPr>
          <w:rFonts w:hint="eastAsia" w:ascii="仿宋_GB2312" w:hAnsi="仿宋_GB2312" w:eastAsia="仿宋_GB2312" w:cs="仿宋_GB2312"/>
          <w:color w:val="auto"/>
          <w:kern w:val="0"/>
          <w:sz w:val="32"/>
          <w:szCs w:val="32"/>
          <w:highlight w:val="none"/>
          <w:u w:val="none"/>
        </w:rPr>
        <w:t>是</w:t>
      </w:r>
      <w:r>
        <w:rPr>
          <w:rFonts w:hint="eastAsia" w:ascii="仿宋_GB2312" w:hAnsi="仿宋_GB2312" w:eastAsia="仿宋_GB2312" w:cs="仿宋_GB2312"/>
          <w:color w:val="auto"/>
          <w:kern w:val="0"/>
          <w:sz w:val="32"/>
          <w:szCs w:val="32"/>
          <w:highlight w:val="none"/>
          <w:u w:val="none"/>
          <w:lang w:val="en-US" w:eastAsia="zh-CN"/>
        </w:rPr>
        <w:t>2022年我单位承担的上级财政专项资金较2021年有增加</w:t>
      </w:r>
      <w:r>
        <w:rPr>
          <w:rFonts w:hint="eastAsia" w:ascii="仿宋_GB2312" w:hAnsi="仿宋_GB2312" w:eastAsia="仿宋_GB2312" w:cs="仿宋_GB2312"/>
          <w:color w:val="auto"/>
          <w:kern w:val="0"/>
          <w:sz w:val="32"/>
          <w:szCs w:val="32"/>
          <w:highlight w:val="none"/>
          <w:u w:val="none"/>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2.政府性基金预算财政拨款收入</w:t>
      </w:r>
      <w:r>
        <w:rPr>
          <w:rFonts w:hint="eastAsia" w:ascii="仿宋_GB2312" w:hAnsi="仿宋_GB2312" w:eastAsia="仿宋_GB2312" w:cs="仿宋_GB2312"/>
          <w:color w:val="auto"/>
          <w:sz w:val="32"/>
          <w:szCs w:val="32"/>
          <w:u w:color="auto"/>
        </w:rPr>
        <w:t>0.00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kern w:val="2"/>
          <w:sz w:val="32"/>
          <w:szCs w:val="32"/>
          <w:highlight w:val="none"/>
          <w:lang w:val="en-US" w:eastAsia="zh-CN" w:bidi="ar"/>
        </w:rPr>
        <w:t>本级财政当年拨付的资金。较2021年度决算数</w:t>
      </w:r>
      <w:r>
        <w:rPr>
          <w:rFonts w:hint="eastAsia" w:ascii="仿宋_GB2312" w:hAnsi="仿宋_GB2312" w:eastAsia="仿宋_GB2312" w:cs="仿宋_GB2312"/>
          <w:color w:val="auto"/>
          <w:sz w:val="32"/>
          <w:szCs w:val="32"/>
          <w:u w:color="auto"/>
        </w:rPr>
        <w:t>增加0.00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u w:color="auto"/>
        </w:rPr>
        <w:t>增长0%</w:t>
      </w:r>
      <w:r>
        <w:rPr>
          <w:rFonts w:hint="eastAsia" w:ascii="仿宋_GB2312" w:hAnsi="仿宋_GB2312" w:eastAsia="仿宋_GB2312" w:cs="仿宋_GB2312"/>
          <w:color w:val="auto"/>
          <w:sz w:val="32"/>
          <w:szCs w:val="32"/>
          <w:u w:color="auto"/>
          <w:lang w:eastAsia="zh-CN"/>
        </w:rPr>
        <w:t>，</w:t>
      </w:r>
      <w:r>
        <w:rPr>
          <w:rFonts w:hint="eastAsia" w:ascii="仿宋_GB2312" w:hAnsi="仿宋_GB2312" w:eastAsia="仿宋_GB2312" w:cs="仿宋_GB2312"/>
          <w:color w:val="auto"/>
          <w:kern w:val="2"/>
          <w:sz w:val="32"/>
          <w:szCs w:val="32"/>
          <w:highlight w:val="none"/>
          <w:lang w:val="en-US" w:eastAsia="zh-CN" w:bidi="ar"/>
        </w:rPr>
        <w:t>主要原因：</w:t>
      </w:r>
      <w:r>
        <w:rPr>
          <w:rFonts w:hint="eastAsia" w:ascii="仿宋_GB2312" w:hAnsi="仿宋_GB2312" w:eastAsia="仿宋_GB2312" w:cs="仿宋_GB2312"/>
          <w:color w:val="auto"/>
          <w:kern w:val="0"/>
          <w:sz w:val="32"/>
          <w:szCs w:val="32"/>
          <w:highlight w:val="none"/>
          <w:u w:val="none"/>
        </w:rPr>
        <w:t>是本年度无本项收入</w:t>
      </w:r>
      <w:r>
        <w:rPr>
          <w:rFonts w:hint="eastAsia" w:ascii="仿宋_GB2312" w:hAnsi="仿宋_GB2312" w:eastAsia="仿宋_GB2312" w:cs="仿宋_GB2312"/>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3.国有资本经营预算财政拨款收入</w:t>
      </w:r>
      <w:r>
        <w:rPr>
          <w:rFonts w:hint="eastAsia" w:ascii="仿宋_GB2312" w:hAnsi="仿宋_GB2312" w:eastAsia="仿宋_GB2312" w:cs="仿宋_GB2312"/>
          <w:color w:val="auto"/>
          <w:sz w:val="32"/>
          <w:szCs w:val="32"/>
          <w:u w:color="auto"/>
        </w:rPr>
        <w:t>0.00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kern w:val="2"/>
          <w:sz w:val="32"/>
          <w:szCs w:val="32"/>
          <w:highlight w:val="none"/>
          <w:lang w:val="en-US" w:eastAsia="zh-CN" w:bidi="ar"/>
        </w:rPr>
        <w:t>本级财政当年拨付的资金。较2021年度决算数</w:t>
      </w:r>
      <w:r>
        <w:rPr>
          <w:rFonts w:hint="eastAsia" w:ascii="仿宋_GB2312" w:hAnsi="仿宋_GB2312" w:eastAsia="仿宋_GB2312" w:cs="仿宋_GB2312"/>
          <w:color w:val="auto"/>
          <w:sz w:val="32"/>
          <w:szCs w:val="32"/>
          <w:u w:color="auto"/>
        </w:rPr>
        <w:t>增加0.00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u w:color="auto"/>
        </w:rPr>
        <w:t>增长0%</w:t>
      </w:r>
      <w:r>
        <w:rPr>
          <w:rFonts w:hint="eastAsia" w:ascii="仿宋_GB2312" w:hAnsi="仿宋_GB2312" w:eastAsia="仿宋_GB2312" w:cs="仿宋_GB2312"/>
          <w:color w:val="auto"/>
          <w:sz w:val="32"/>
          <w:szCs w:val="32"/>
          <w:u w:color="auto"/>
          <w:lang w:eastAsia="zh-CN"/>
        </w:rPr>
        <w:t>，</w:t>
      </w:r>
      <w:r>
        <w:rPr>
          <w:rFonts w:hint="eastAsia" w:ascii="仿宋_GB2312" w:hAnsi="仿宋_GB2312" w:eastAsia="仿宋_GB2312" w:cs="仿宋_GB2312"/>
          <w:color w:val="auto"/>
          <w:kern w:val="2"/>
          <w:sz w:val="32"/>
          <w:szCs w:val="32"/>
          <w:highlight w:val="none"/>
          <w:lang w:val="en-US" w:eastAsia="zh-CN" w:bidi="ar"/>
        </w:rPr>
        <w:t>主要原因：</w:t>
      </w:r>
      <w:r>
        <w:rPr>
          <w:rFonts w:hint="eastAsia" w:ascii="仿宋_GB2312" w:hAnsi="仿宋_GB2312" w:eastAsia="仿宋_GB2312" w:cs="仿宋_GB2312"/>
          <w:color w:val="auto"/>
          <w:kern w:val="0"/>
          <w:sz w:val="32"/>
          <w:szCs w:val="32"/>
          <w:highlight w:val="none"/>
          <w:u w:val="none"/>
        </w:rPr>
        <w:t>是本年度无本项收入</w:t>
      </w:r>
      <w:r>
        <w:rPr>
          <w:rFonts w:hint="eastAsia" w:ascii="仿宋_GB2312" w:hAnsi="仿宋_GB2312" w:eastAsia="仿宋_GB2312" w:cs="仿宋_GB2312"/>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4.上级补助收入</w:t>
      </w:r>
      <w:r>
        <w:rPr>
          <w:rFonts w:hint="eastAsia" w:ascii="仿宋_GB2312" w:hAnsi="仿宋_GB2312" w:eastAsia="仿宋_GB2312" w:cs="仿宋_GB2312"/>
          <w:color w:val="auto"/>
          <w:sz w:val="32"/>
          <w:szCs w:val="32"/>
          <w:u w:color="auto"/>
          <w:lang w:val="en-US" w:eastAsia="zh-CN"/>
        </w:rPr>
        <w:t>0.00</w:t>
      </w:r>
      <w:r>
        <w:rPr>
          <w:rFonts w:hint="eastAsia" w:ascii="仿宋_GB2312" w:hAnsi="仿宋_GB2312" w:eastAsia="仿宋_GB2312" w:cs="仿宋_GB2312"/>
          <w:color w:val="auto"/>
          <w:kern w:val="2"/>
          <w:sz w:val="32"/>
          <w:szCs w:val="32"/>
          <w:highlight w:val="none"/>
          <w:lang w:val="en-US" w:eastAsia="zh-CN" w:bidi="ar"/>
        </w:rPr>
        <w:t>万元，为上级部门当年拨付的资金。较2021年度决算数</w:t>
      </w:r>
      <w:r>
        <w:rPr>
          <w:rFonts w:hint="eastAsia" w:ascii="仿宋_GB2312" w:hAnsi="仿宋_GB2312" w:eastAsia="仿宋_GB2312" w:cs="仿宋_GB2312"/>
          <w:color w:val="auto"/>
          <w:sz w:val="32"/>
          <w:szCs w:val="32"/>
          <w:u w:color="auto"/>
        </w:rPr>
        <w:t>增加</w:t>
      </w:r>
      <w:r>
        <w:rPr>
          <w:rFonts w:hint="eastAsia" w:ascii="仿宋_GB2312" w:hAnsi="仿宋_GB2312" w:eastAsia="仿宋_GB2312" w:cs="仿宋_GB2312"/>
          <w:color w:val="auto"/>
          <w:sz w:val="32"/>
          <w:szCs w:val="32"/>
          <w:u w:color="auto"/>
          <w:lang w:val="en-US" w:eastAsia="zh-CN"/>
        </w:rPr>
        <w:t>0.00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u w:color="auto"/>
        </w:rPr>
        <w:t>增长</w:t>
      </w:r>
      <w:r>
        <w:rPr>
          <w:rFonts w:hint="eastAsia" w:ascii="仿宋_GB2312" w:hAnsi="仿宋_GB2312" w:eastAsia="仿宋_GB2312" w:cs="仿宋_GB2312"/>
          <w:color w:val="auto"/>
          <w:sz w:val="32"/>
          <w:szCs w:val="32"/>
          <w:u w:color="auto"/>
          <w:lang w:val="en-US" w:eastAsia="zh-CN"/>
        </w:rPr>
        <w:t>0.00</w:t>
      </w:r>
      <w:r>
        <w:rPr>
          <w:rFonts w:hint="eastAsia" w:ascii="仿宋_GB2312" w:hAnsi="仿宋_GB2312" w:eastAsia="仿宋_GB2312" w:cs="仿宋_GB2312"/>
          <w:color w:val="auto"/>
          <w:sz w:val="32"/>
          <w:szCs w:val="32"/>
          <w:u w:color="auto"/>
        </w:rPr>
        <w:t>%</w:t>
      </w:r>
      <w:r>
        <w:rPr>
          <w:rFonts w:hint="eastAsia" w:ascii="仿宋_GB2312" w:hAnsi="仿宋_GB2312" w:eastAsia="仿宋_GB2312" w:cs="仿宋_GB2312"/>
          <w:color w:val="auto"/>
          <w:sz w:val="32"/>
          <w:szCs w:val="32"/>
          <w:u w:color="auto"/>
          <w:lang w:eastAsia="zh-CN"/>
        </w:rPr>
        <w:t>，</w:t>
      </w:r>
      <w:r>
        <w:rPr>
          <w:rFonts w:hint="eastAsia" w:ascii="仿宋_GB2312" w:hAnsi="仿宋_GB2312" w:eastAsia="仿宋_GB2312" w:cs="仿宋_GB2312"/>
          <w:color w:val="auto"/>
          <w:kern w:val="2"/>
          <w:sz w:val="32"/>
          <w:szCs w:val="32"/>
          <w:highlight w:val="none"/>
          <w:lang w:val="en-US" w:eastAsia="zh-CN" w:bidi="ar"/>
        </w:rPr>
        <w:t>主要原因：</w:t>
      </w:r>
      <w:r>
        <w:rPr>
          <w:rFonts w:hint="eastAsia" w:ascii="仿宋_GB2312" w:hAnsi="仿宋_GB2312" w:eastAsia="仿宋_GB2312" w:cs="仿宋_GB2312"/>
          <w:color w:val="auto"/>
          <w:kern w:val="0"/>
          <w:sz w:val="32"/>
          <w:szCs w:val="32"/>
          <w:highlight w:val="none"/>
          <w:u w:val="none"/>
        </w:rPr>
        <w:t>是本年度无本项收入</w:t>
      </w:r>
      <w:r>
        <w:rPr>
          <w:rFonts w:hint="eastAsia" w:ascii="仿宋_GB2312" w:hAnsi="仿宋_GB2312" w:eastAsia="仿宋_GB2312" w:cs="仿宋_GB2312"/>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5.事业收入</w:t>
      </w:r>
      <w:r>
        <w:rPr>
          <w:rFonts w:hint="eastAsia" w:ascii="仿宋_GB2312" w:hAnsi="仿宋_GB2312" w:eastAsia="仿宋_GB2312" w:cs="仿宋_GB2312"/>
          <w:color w:val="auto"/>
          <w:sz w:val="32"/>
          <w:szCs w:val="32"/>
          <w:u w:color="auto"/>
        </w:rPr>
        <w:t>0.00</w:t>
      </w:r>
      <w:r>
        <w:rPr>
          <w:rFonts w:hint="eastAsia" w:ascii="仿宋_GB2312" w:hAnsi="仿宋_GB2312" w:eastAsia="仿宋_GB2312" w:cs="仿宋_GB2312"/>
          <w:color w:val="auto"/>
          <w:kern w:val="2"/>
          <w:sz w:val="32"/>
          <w:szCs w:val="32"/>
          <w:highlight w:val="none"/>
          <w:lang w:val="en-US" w:eastAsia="zh-CN" w:bidi="ar"/>
        </w:rPr>
        <w:t>万元，为事业单位开展业务活动取得的收入。较2021年度决算数</w:t>
      </w:r>
      <w:r>
        <w:rPr>
          <w:rFonts w:hint="eastAsia" w:ascii="仿宋_GB2312" w:hAnsi="仿宋_GB2312" w:eastAsia="仿宋_GB2312" w:cs="仿宋_GB2312"/>
          <w:color w:val="auto"/>
          <w:sz w:val="32"/>
          <w:szCs w:val="32"/>
          <w:u w:color="auto"/>
        </w:rPr>
        <w:t>增加0.00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u w:color="auto"/>
        </w:rPr>
        <w:t>增长0%</w:t>
      </w:r>
      <w:r>
        <w:rPr>
          <w:rFonts w:hint="eastAsia" w:ascii="仿宋_GB2312" w:hAnsi="仿宋_GB2312" w:eastAsia="仿宋_GB2312" w:cs="仿宋_GB2312"/>
          <w:color w:val="auto"/>
          <w:sz w:val="32"/>
          <w:szCs w:val="32"/>
          <w:u w:color="auto"/>
          <w:lang w:eastAsia="zh-CN"/>
        </w:rPr>
        <w:t>，</w:t>
      </w:r>
      <w:r>
        <w:rPr>
          <w:rFonts w:hint="eastAsia" w:ascii="仿宋_GB2312" w:hAnsi="仿宋_GB2312" w:eastAsia="仿宋_GB2312" w:cs="仿宋_GB2312"/>
          <w:color w:val="auto"/>
          <w:kern w:val="2"/>
          <w:sz w:val="32"/>
          <w:szCs w:val="32"/>
          <w:highlight w:val="none"/>
          <w:lang w:val="en-US" w:eastAsia="zh-CN" w:bidi="ar"/>
        </w:rPr>
        <w:t>主要原因：</w:t>
      </w:r>
      <w:r>
        <w:rPr>
          <w:rFonts w:hint="eastAsia" w:ascii="仿宋_GB2312" w:hAnsi="仿宋_GB2312" w:eastAsia="仿宋_GB2312" w:cs="仿宋_GB2312"/>
          <w:color w:val="auto"/>
          <w:kern w:val="0"/>
          <w:sz w:val="32"/>
          <w:szCs w:val="32"/>
          <w:highlight w:val="none"/>
          <w:u w:val="none"/>
        </w:rPr>
        <w:t>是本年度无本项收入</w:t>
      </w:r>
      <w:r>
        <w:rPr>
          <w:rFonts w:hint="eastAsia" w:ascii="仿宋_GB2312" w:hAnsi="仿宋_GB2312" w:eastAsia="仿宋_GB2312" w:cs="仿宋_GB2312"/>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6.经营收入0.00万,为事业单位在业务活动之外开展非独立核算经营活动取得的收入。较2021年度决算数</w:t>
      </w:r>
      <w:r>
        <w:rPr>
          <w:rFonts w:hint="eastAsia" w:ascii="仿宋_GB2312" w:hAnsi="仿宋_GB2312" w:eastAsia="仿宋_GB2312" w:cs="仿宋_GB2312"/>
          <w:color w:val="auto"/>
          <w:sz w:val="32"/>
          <w:szCs w:val="32"/>
          <w:u w:color="auto"/>
        </w:rPr>
        <w:t>增加0.00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u w:color="auto"/>
        </w:rPr>
        <w:t>增长0%</w:t>
      </w:r>
      <w:r>
        <w:rPr>
          <w:rFonts w:hint="eastAsia" w:ascii="仿宋_GB2312" w:hAnsi="仿宋_GB2312" w:eastAsia="仿宋_GB2312" w:cs="仿宋_GB2312"/>
          <w:color w:val="auto"/>
          <w:sz w:val="32"/>
          <w:szCs w:val="32"/>
          <w:u w:color="auto"/>
          <w:lang w:eastAsia="zh-CN"/>
        </w:rPr>
        <w:t>，</w:t>
      </w:r>
      <w:r>
        <w:rPr>
          <w:rFonts w:hint="eastAsia" w:ascii="仿宋_GB2312" w:hAnsi="仿宋_GB2312" w:eastAsia="仿宋_GB2312" w:cs="仿宋_GB2312"/>
          <w:color w:val="auto"/>
          <w:kern w:val="2"/>
          <w:sz w:val="32"/>
          <w:szCs w:val="32"/>
          <w:highlight w:val="none"/>
          <w:lang w:val="en-US" w:eastAsia="zh-CN" w:bidi="ar"/>
        </w:rPr>
        <w:t>主要原因：</w:t>
      </w:r>
      <w:r>
        <w:rPr>
          <w:rFonts w:hint="eastAsia" w:ascii="仿宋_GB2312" w:hAnsi="仿宋_GB2312" w:eastAsia="仿宋_GB2312" w:cs="仿宋_GB2312"/>
          <w:color w:val="auto"/>
          <w:kern w:val="0"/>
          <w:sz w:val="32"/>
          <w:szCs w:val="32"/>
          <w:highlight w:val="none"/>
          <w:u w:val="none"/>
        </w:rPr>
        <w:t>是本年度无本项收入</w:t>
      </w:r>
      <w:r>
        <w:rPr>
          <w:rFonts w:hint="eastAsia" w:ascii="仿宋_GB2312" w:hAnsi="仿宋_GB2312" w:eastAsia="仿宋_GB2312" w:cs="仿宋_GB2312"/>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7.附属单位上缴收入</w:t>
      </w:r>
      <w:r>
        <w:rPr>
          <w:rFonts w:hint="eastAsia" w:ascii="仿宋_GB2312" w:hAnsi="仿宋_GB2312" w:eastAsia="仿宋_GB2312" w:cs="仿宋_GB2312"/>
          <w:color w:val="auto"/>
          <w:sz w:val="32"/>
          <w:szCs w:val="32"/>
          <w:u w:color="auto"/>
        </w:rPr>
        <w:t>0.00</w:t>
      </w:r>
      <w:r>
        <w:rPr>
          <w:rFonts w:hint="eastAsia" w:ascii="仿宋_GB2312" w:hAnsi="仿宋_GB2312" w:eastAsia="仿宋_GB2312" w:cs="仿宋_GB2312"/>
          <w:color w:val="auto"/>
          <w:kern w:val="2"/>
          <w:sz w:val="32"/>
          <w:szCs w:val="32"/>
          <w:highlight w:val="none"/>
          <w:lang w:val="en-US" w:eastAsia="zh-CN" w:bidi="ar"/>
        </w:rPr>
        <w:t>万元。较2021年度决算数</w:t>
      </w:r>
      <w:r>
        <w:rPr>
          <w:rFonts w:hint="eastAsia" w:ascii="仿宋_GB2312" w:hAnsi="仿宋_GB2312" w:eastAsia="仿宋_GB2312" w:cs="仿宋_GB2312"/>
          <w:color w:val="auto"/>
          <w:sz w:val="32"/>
          <w:szCs w:val="32"/>
          <w:u w:color="auto"/>
        </w:rPr>
        <w:t>增加0.00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u w:color="auto"/>
        </w:rPr>
        <w:t>增长0%</w:t>
      </w:r>
      <w:r>
        <w:rPr>
          <w:rFonts w:hint="eastAsia" w:ascii="仿宋_GB2312" w:hAnsi="仿宋_GB2312" w:eastAsia="仿宋_GB2312" w:cs="仿宋_GB2312"/>
          <w:color w:val="auto"/>
          <w:sz w:val="32"/>
          <w:szCs w:val="32"/>
          <w:u w:color="auto"/>
          <w:lang w:eastAsia="zh-CN"/>
        </w:rPr>
        <w:t>，</w:t>
      </w:r>
      <w:r>
        <w:rPr>
          <w:rFonts w:hint="eastAsia" w:ascii="仿宋_GB2312" w:hAnsi="仿宋_GB2312" w:eastAsia="仿宋_GB2312" w:cs="仿宋_GB2312"/>
          <w:color w:val="auto"/>
          <w:kern w:val="2"/>
          <w:sz w:val="32"/>
          <w:szCs w:val="32"/>
          <w:highlight w:val="none"/>
          <w:lang w:val="en-US" w:eastAsia="zh-CN" w:bidi="ar"/>
        </w:rPr>
        <w:t>主要原因：</w:t>
      </w:r>
      <w:r>
        <w:rPr>
          <w:rFonts w:hint="eastAsia" w:ascii="仿宋_GB2312" w:hAnsi="仿宋_GB2312" w:eastAsia="仿宋_GB2312" w:cs="仿宋_GB2312"/>
          <w:color w:val="auto"/>
          <w:kern w:val="0"/>
          <w:sz w:val="32"/>
          <w:szCs w:val="32"/>
          <w:highlight w:val="none"/>
          <w:u w:val="none"/>
        </w:rPr>
        <w:t>是本年度无本项收入</w:t>
      </w:r>
      <w:r>
        <w:rPr>
          <w:rFonts w:hint="eastAsia" w:ascii="仿宋_GB2312" w:hAnsi="仿宋_GB2312" w:eastAsia="仿宋_GB2312" w:cs="仿宋_GB2312"/>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8.其他收入</w:t>
      </w:r>
      <w:r>
        <w:rPr>
          <w:rFonts w:hint="eastAsia" w:ascii="仿宋_GB2312" w:hAnsi="仿宋_GB2312" w:eastAsia="仿宋_GB2312" w:cs="仿宋_GB2312"/>
          <w:color w:val="auto"/>
          <w:sz w:val="32"/>
          <w:szCs w:val="32"/>
          <w:u w:color="auto"/>
          <w:lang w:val="en-US" w:eastAsia="zh-CN"/>
        </w:rPr>
        <w:t>0.00</w:t>
      </w:r>
      <w:r>
        <w:rPr>
          <w:rFonts w:hint="eastAsia" w:ascii="仿宋_GB2312" w:hAnsi="仿宋_GB2312" w:eastAsia="仿宋_GB2312" w:cs="仿宋_GB2312"/>
          <w:color w:val="auto"/>
          <w:kern w:val="2"/>
          <w:sz w:val="32"/>
          <w:szCs w:val="32"/>
          <w:highlight w:val="none"/>
          <w:lang w:val="en-US" w:eastAsia="zh-CN" w:bidi="ar"/>
        </w:rPr>
        <w:t>万元,预算单位在“财政拨款收入”“事业收入”“经营收入”之外取得的收入。较2021年度决算数</w:t>
      </w:r>
      <w:r>
        <w:rPr>
          <w:rFonts w:hint="eastAsia" w:ascii="仿宋_GB2312" w:hAnsi="仿宋_GB2312" w:eastAsia="仿宋_GB2312" w:cs="仿宋_GB2312"/>
          <w:color w:val="auto"/>
          <w:sz w:val="32"/>
          <w:szCs w:val="32"/>
          <w:u w:color="auto"/>
        </w:rPr>
        <w:t>增加0.00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u w:color="auto"/>
        </w:rPr>
        <w:t>增长0%</w:t>
      </w:r>
      <w:r>
        <w:rPr>
          <w:rFonts w:hint="eastAsia" w:ascii="仿宋_GB2312" w:hAnsi="仿宋_GB2312" w:eastAsia="仿宋_GB2312" w:cs="仿宋_GB2312"/>
          <w:color w:val="auto"/>
          <w:sz w:val="32"/>
          <w:szCs w:val="32"/>
          <w:u w:color="auto"/>
          <w:lang w:eastAsia="zh-CN"/>
        </w:rPr>
        <w:t>，</w:t>
      </w:r>
      <w:r>
        <w:rPr>
          <w:rFonts w:hint="eastAsia" w:ascii="仿宋_GB2312" w:hAnsi="仿宋_GB2312" w:eastAsia="仿宋_GB2312" w:cs="仿宋_GB2312"/>
          <w:color w:val="auto"/>
          <w:kern w:val="2"/>
          <w:sz w:val="32"/>
          <w:szCs w:val="32"/>
          <w:highlight w:val="none"/>
          <w:lang w:val="en-US" w:eastAsia="zh-CN" w:bidi="ar"/>
        </w:rPr>
        <w:t>主要原因：</w:t>
      </w:r>
      <w:r>
        <w:rPr>
          <w:rFonts w:hint="eastAsia" w:ascii="仿宋_GB2312" w:hAnsi="仿宋_GB2312" w:eastAsia="仿宋_GB2312" w:cs="仿宋_GB2312"/>
          <w:color w:val="auto"/>
          <w:kern w:val="0"/>
          <w:sz w:val="32"/>
          <w:szCs w:val="32"/>
          <w:highlight w:val="none"/>
          <w:u w:val="none"/>
        </w:rPr>
        <w:t>是本年度无本项收入</w:t>
      </w:r>
      <w:r>
        <w:rPr>
          <w:rFonts w:hint="eastAsia" w:ascii="仿宋_GB2312" w:hAnsi="仿宋_GB2312" w:eastAsia="仿宋_GB2312" w:cs="仿宋_GB2312"/>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9.使用非财政拨款结余</w:t>
      </w:r>
      <w:r>
        <w:rPr>
          <w:rFonts w:hint="eastAsia" w:ascii="仿宋_GB2312" w:hAnsi="仿宋_GB2312" w:eastAsia="仿宋_GB2312" w:cs="仿宋_GB2312"/>
          <w:color w:val="auto"/>
          <w:sz w:val="32"/>
          <w:szCs w:val="32"/>
          <w:u w:color="auto"/>
        </w:rPr>
        <w:t>0.00</w:t>
      </w:r>
      <w:r>
        <w:rPr>
          <w:rFonts w:hint="eastAsia" w:ascii="仿宋_GB2312" w:hAnsi="仿宋_GB2312" w:eastAsia="仿宋_GB2312" w:cs="仿宋_GB2312"/>
          <w:color w:val="auto"/>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hint="eastAsia" w:ascii="仿宋_GB2312" w:hAnsi="仿宋_GB2312" w:eastAsia="仿宋_GB2312" w:cs="仿宋_GB2312"/>
          <w:color w:val="auto"/>
          <w:sz w:val="32"/>
          <w:szCs w:val="32"/>
          <w:u w:color="auto"/>
        </w:rPr>
        <w:t>增加0.00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u w:color="auto"/>
        </w:rPr>
        <w:t>增长0%</w:t>
      </w:r>
      <w:r>
        <w:rPr>
          <w:rFonts w:hint="eastAsia" w:ascii="仿宋_GB2312" w:hAnsi="仿宋_GB2312" w:eastAsia="仿宋_GB2312" w:cs="仿宋_GB2312"/>
          <w:color w:val="auto"/>
          <w:sz w:val="32"/>
          <w:szCs w:val="32"/>
          <w:u w:color="auto"/>
          <w:lang w:eastAsia="zh-CN"/>
        </w:rPr>
        <w:t>，</w:t>
      </w:r>
      <w:r>
        <w:rPr>
          <w:rFonts w:hint="eastAsia" w:ascii="仿宋_GB2312" w:hAnsi="仿宋_GB2312" w:eastAsia="仿宋_GB2312" w:cs="仿宋_GB2312"/>
          <w:color w:val="auto"/>
          <w:kern w:val="2"/>
          <w:sz w:val="32"/>
          <w:szCs w:val="32"/>
          <w:highlight w:val="none"/>
          <w:lang w:val="en-US" w:eastAsia="zh-CN" w:bidi="ar"/>
        </w:rPr>
        <w:t>主要原因：</w:t>
      </w:r>
      <w:r>
        <w:rPr>
          <w:rFonts w:hint="eastAsia" w:ascii="仿宋_GB2312" w:hAnsi="仿宋_GB2312" w:eastAsia="仿宋_GB2312" w:cs="仿宋_GB2312"/>
          <w:color w:val="auto"/>
          <w:kern w:val="0"/>
          <w:sz w:val="32"/>
          <w:szCs w:val="32"/>
          <w:highlight w:val="none"/>
          <w:u w:val="none"/>
        </w:rPr>
        <w:t>是本年度无本项收入</w:t>
      </w:r>
      <w:r>
        <w:rPr>
          <w:rFonts w:hint="eastAsia" w:ascii="仿宋_GB2312" w:hAnsi="仿宋_GB2312" w:eastAsia="仿宋_GB2312" w:cs="仿宋_GB2312"/>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10.上年结转和结余</w:t>
      </w:r>
      <w:r>
        <w:rPr>
          <w:rFonts w:hint="eastAsia" w:ascii="仿宋_GB2312" w:hAnsi="仿宋_GB2312" w:eastAsia="仿宋_GB2312" w:cs="仿宋_GB2312"/>
          <w:color w:val="auto"/>
          <w:sz w:val="32"/>
          <w:szCs w:val="32"/>
          <w:u w:color="auto"/>
          <w:lang w:val="en-US" w:eastAsia="zh-CN"/>
        </w:rPr>
        <w:t>0.00</w:t>
      </w:r>
      <w:r>
        <w:rPr>
          <w:rFonts w:hint="eastAsia" w:ascii="仿宋_GB2312" w:hAnsi="仿宋_GB2312" w:eastAsia="仿宋_GB2312" w:cs="仿宋_GB2312"/>
          <w:color w:val="auto"/>
          <w:kern w:val="2"/>
          <w:sz w:val="32"/>
          <w:szCs w:val="32"/>
          <w:highlight w:val="none"/>
          <w:lang w:val="en-US" w:eastAsia="zh-CN" w:bidi="ar"/>
        </w:rPr>
        <w:t>万元，为以前年度支出预算因客观条件变化未执行完毕、结转到本年度按有关规定继续使用的资金。较2021年度决算数</w:t>
      </w:r>
      <w:r>
        <w:rPr>
          <w:rFonts w:hint="eastAsia" w:ascii="仿宋_GB2312" w:hAnsi="仿宋_GB2312" w:eastAsia="仿宋_GB2312" w:cs="仿宋_GB2312"/>
          <w:color w:val="auto"/>
          <w:sz w:val="32"/>
          <w:szCs w:val="32"/>
          <w:u w:color="auto"/>
        </w:rPr>
        <w:t>增加0.00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u w:color="auto"/>
        </w:rPr>
        <w:t>增长0%</w:t>
      </w:r>
      <w:r>
        <w:rPr>
          <w:rFonts w:hint="eastAsia" w:ascii="仿宋_GB2312" w:hAnsi="仿宋_GB2312" w:eastAsia="仿宋_GB2312" w:cs="仿宋_GB2312"/>
          <w:color w:val="auto"/>
          <w:sz w:val="32"/>
          <w:szCs w:val="32"/>
          <w:u w:color="auto"/>
          <w:lang w:eastAsia="zh-CN"/>
        </w:rPr>
        <w:t>，</w:t>
      </w:r>
      <w:r>
        <w:rPr>
          <w:rFonts w:hint="eastAsia" w:ascii="仿宋_GB2312" w:hAnsi="仿宋_GB2312" w:eastAsia="仿宋_GB2312" w:cs="仿宋_GB2312"/>
          <w:color w:val="auto"/>
          <w:kern w:val="2"/>
          <w:sz w:val="32"/>
          <w:szCs w:val="32"/>
          <w:highlight w:val="none"/>
          <w:lang w:val="en-US" w:eastAsia="zh-CN" w:bidi="ar"/>
        </w:rPr>
        <w:t>主要原因：</w:t>
      </w:r>
      <w:r>
        <w:rPr>
          <w:rFonts w:hint="eastAsia" w:ascii="仿宋_GB2312" w:hAnsi="仿宋_GB2312" w:eastAsia="仿宋_GB2312" w:cs="仿宋_GB2312"/>
          <w:color w:val="auto"/>
          <w:kern w:val="0"/>
          <w:sz w:val="32"/>
          <w:szCs w:val="32"/>
          <w:highlight w:val="none"/>
          <w:u w:val="none"/>
        </w:rPr>
        <w:t>是本年度无本项收入</w:t>
      </w:r>
      <w:r>
        <w:rPr>
          <w:rFonts w:hint="eastAsia" w:ascii="仿宋_GB2312" w:hAnsi="仿宋_GB2312" w:eastAsia="仿宋_GB2312" w:cs="仿宋_GB2312"/>
          <w:color w:val="auto"/>
          <w:kern w:val="2"/>
          <w:sz w:val="32"/>
          <w:szCs w:val="32"/>
          <w:highlight w:val="none"/>
          <w:lang w:val="en-US" w:eastAsia="zh-CN" w:bidi="ar"/>
        </w:rPr>
        <w:t>。</w:t>
      </w:r>
    </w:p>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sz w:val="32"/>
          <w:szCs w:val="32"/>
          <w:highlight w:val="none"/>
        </w:rPr>
        <w:t>2022年度总支出</w:t>
      </w:r>
      <w:r>
        <w:rPr>
          <w:rFonts w:hint="eastAsia" w:ascii="仿宋_GB2312" w:hAnsi="仿宋_GB2312" w:eastAsia="仿宋_GB2312" w:cs="仿宋_GB2312"/>
          <w:i w:val="0"/>
          <w:iCs w:val="0"/>
          <w:color w:val="auto"/>
          <w:kern w:val="0"/>
          <w:sz w:val="32"/>
          <w:szCs w:val="32"/>
          <w:highlight w:val="none"/>
          <w:u w:val="none"/>
          <w:lang w:val="en-US" w:eastAsia="zh-CN" w:bidi="ar"/>
        </w:rPr>
        <w:t>17634.67</w:t>
      </w:r>
      <w:r>
        <w:rPr>
          <w:rFonts w:hint="eastAsia" w:ascii="仿宋_GB2312" w:hAnsi="仿宋_GB2312" w:eastAsia="仿宋_GB2312" w:cs="仿宋_GB2312"/>
          <w:color w:val="auto"/>
          <w:sz w:val="32"/>
          <w:szCs w:val="32"/>
          <w:highlight w:val="none"/>
        </w:rPr>
        <w:t>万元，其中本年支出</w:t>
      </w:r>
      <w:r>
        <w:rPr>
          <w:rFonts w:hint="eastAsia" w:ascii="仿宋_GB2312" w:hAnsi="仿宋_GB2312" w:eastAsia="仿宋_GB2312" w:cs="仿宋_GB2312"/>
          <w:i w:val="0"/>
          <w:iCs w:val="0"/>
          <w:color w:val="auto"/>
          <w:kern w:val="0"/>
          <w:sz w:val="32"/>
          <w:szCs w:val="32"/>
          <w:highlight w:val="none"/>
          <w:u w:val="none"/>
          <w:lang w:val="en-US" w:eastAsia="zh-CN" w:bidi="ar"/>
        </w:rPr>
        <w:t>17634.67</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kern w:val="0"/>
          <w:sz w:val="32"/>
          <w:szCs w:val="32"/>
          <w:highlight w:val="none"/>
          <w:u w:val="none"/>
        </w:rPr>
        <w:t>较</w:t>
      </w:r>
      <w:r>
        <w:rPr>
          <w:rFonts w:hint="eastAsia" w:ascii="仿宋_GB2312" w:hAnsi="仿宋_GB2312" w:eastAsia="仿宋_GB2312" w:cs="仿宋_GB2312"/>
          <w:color w:val="auto"/>
          <w:kern w:val="0"/>
          <w:sz w:val="32"/>
          <w:szCs w:val="32"/>
          <w:highlight w:val="none"/>
          <w:u w:val="none"/>
          <w:lang w:eastAsia="zh-CN"/>
        </w:rPr>
        <w:t>2021</w:t>
      </w:r>
      <w:r>
        <w:rPr>
          <w:rFonts w:hint="eastAsia" w:ascii="仿宋_GB2312" w:hAnsi="仿宋_GB2312" w:eastAsia="仿宋_GB2312" w:cs="仿宋_GB2312"/>
          <w:color w:val="auto"/>
          <w:kern w:val="0"/>
          <w:sz w:val="32"/>
          <w:szCs w:val="32"/>
          <w:highlight w:val="none"/>
          <w:u w:val="none"/>
        </w:rPr>
        <w:t>年度决算数</w:t>
      </w:r>
      <w:r>
        <w:rPr>
          <w:rFonts w:hint="eastAsia" w:ascii="仿宋_GB2312" w:hAnsi="仿宋_GB2312" w:eastAsia="仿宋_GB2312" w:cs="仿宋_GB2312"/>
          <w:color w:val="auto"/>
          <w:kern w:val="0"/>
          <w:sz w:val="32"/>
          <w:szCs w:val="32"/>
          <w:highlight w:val="none"/>
          <w:u w:val="none"/>
          <w:lang w:eastAsia="zh-CN"/>
        </w:rPr>
        <w:t>增加</w:t>
      </w:r>
      <w:r>
        <w:rPr>
          <w:rFonts w:hint="eastAsia" w:ascii="仿宋_GB2312" w:hAnsi="仿宋_GB2312" w:eastAsia="仿宋_GB2312" w:cs="仿宋_GB2312"/>
          <w:color w:val="auto"/>
          <w:kern w:val="0"/>
          <w:sz w:val="32"/>
          <w:szCs w:val="32"/>
          <w:highlight w:val="none"/>
          <w:u w:val="none"/>
          <w:lang w:val="en-US" w:eastAsia="zh-CN"/>
        </w:rPr>
        <w:t>4791.62</w:t>
      </w:r>
      <w:r>
        <w:rPr>
          <w:rFonts w:hint="eastAsia" w:ascii="仿宋_GB2312" w:hAnsi="仿宋_GB2312" w:eastAsia="仿宋_GB2312" w:cs="仿宋_GB2312"/>
          <w:color w:val="auto"/>
          <w:kern w:val="0"/>
          <w:sz w:val="32"/>
          <w:szCs w:val="32"/>
          <w:highlight w:val="none"/>
          <w:u w:val="none"/>
        </w:rPr>
        <w:t>万元，增长</w:t>
      </w:r>
      <w:r>
        <w:rPr>
          <w:rFonts w:hint="eastAsia" w:ascii="仿宋_GB2312" w:hAnsi="仿宋_GB2312" w:eastAsia="仿宋_GB2312" w:cs="仿宋_GB2312"/>
          <w:color w:val="auto"/>
          <w:kern w:val="0"/>
          <w:sz w:val="32"/>
          <w:szCs w:val="32"/>
          <w:highlight w:val="none"/>
          <w:u w:val="none"/>
          <w:lang w:eastAsia="zh-CN"/>
        </w:rPr>
        <w:t>了</w:t>
      </w:r>
      <w:r>
        <w:rPr>
          <w:rFonts w:hint="eastAsia" w:ascii="仿宋_GB2312" w:hAnsi="仿宋_GB2312" w:eastAsia="仿宋_GB2312" w:cs="仿宋_GB2312"/>
          <w:color w:val="auto"/>
          <w:kern w:val="0"/>
          <w:sz w:val="32"/>
          <w:szCs w:val="32"/>
          <w:highlight w:val="none"/>
          <w:u w:val="none"/>
          <w:lang w:val="en-US" w:eastAsia="zh-CN"/>
        </w:rPr>
        <w:t>36.34</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bidi="ar"/>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u w:color="auto"/>
        </w:rPr>
        <w:t>.</w:t>
      </w:r>
      <w:r>
        <w:rPr>
          <w:rFonts w:hint="eastAsia" w:ascii="仿宋_GB2312" w:hAnsi="仿宋_GB2312" w:eastAsia="仿宋_GB2312" w:cs="仿宋_GB2312"/>
          <w:color w:val="auto"/>
          <w:kern w:val="0"/>
          <w:sz w:val="32"/>
          <w:szCs w:val="32"/>
          <w:highlight w:val="none"/>
          <w:u w:val="none"/>
        </w:rPr>
        <w:t>一般公共服务支出</w:t>
      </w:r>
      <w:r>
        <w:rPr>
          <w:rFonts w:hint="eastAsia" w:ascii="仿宋_GB2312" w:hAnsi="仿宋_GB2312" w:eastAsia="仿宋_GB2312" w:cs="仿宋_GB2312"/>
          <w:color w:val="auto"/>
          <w:sz w:val="32"/>
          <w:szCs w:val="32"/>
          <w:highlight w:val="none"/>
          <w:lang w:val="en-US" w:eastAsia="zh-CN" w:bidi="ar"/>
        </w:rPr>
        <w:t>（201类）5.7</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工会经费支出</w:t>
      </w:r>
      <w:r>
        <w:rPr>
          <w:rFonts w:hint="eastAsia" w:ascii="仿宋_GB2312" w:hAnsi="仿宋_GB2312" w:eastAsia="仿宋_GB2312" w:cs="仿宋_GB2312"/>
          <w:color w:val="auto"/>
          <w:sz w:val="32"/>
          <w:szCs w:val="32"/>
          <w:highlight w:val="none"/>
        </w:rPr>
        <w:t>。较2021年度决算数</w:t>
      </w:r>
      <w:r>
        <w:rPr>
          <w:rFonts w:hint="eastAsia" w:ascii="仿宋_GB2312" w:hAnsi="仿宋_GB2312" w:eastAsia="仿宋_GB2312" w:cs="仿宋_GB2312"/>
          <w:color w:val="auto"/>
          <w:sz w:val="32"/>
          <w:szCs w:val="32"/>
          <w:highlight w:val="none"/>
          <w:lang w:bidi="ar"/>
        </w:rPr>
        <w:t>减少</w:t>
      </w:r>
      <w:r>
        <w:rPr>
          <w:rFonts w:hint="eastAsia" w:ascii="仿宋_GB2312" w:hAnsi="仿宋_GB2312" w:eastAsia="仿宋_GB2312" w:cs="仿宋_GB2312"/>
          <w:color w:val="auto"/>
          <w:sz w:val="32"/>
          <w:szCs w:val="32"/>
          <w:highlight w:val="none"/>
          <w:lang w:val="en-US" w:eastAsia="zh-CN" w:bidi="ar"/>
        </w:rPr>
        <w:t>294.92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bidi="ar"/>
        </w:rPr>
        <w:t>下降</w:t>
      </w:r>
      <w:r>
        <w:rPr>
          <w:rFonts w:hint="eastAsia" w:ascii="仿宋_GB2312" w:hAnsi="仿宋_GB2312" w:eastAsia="仿宋_GB2312" w:cs="仿宋_GB2312"/>
          <w:color w:val="auto"/>
          <w:sz w:val="32"/>
          <w:szCs w:val="32"/>
          <w:highlight w:val="none"/>
          <w:lang w:val="en-US" w:eastAsia="zh-CN" w:bidi="ar"/>
        </w:rPr>
        <w:t>98.10</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
        </w:rPr>
        <w:t>主</w:t>
      </w:r>
      <w:r>
        <w:rPr>
          <w:rFonts w:hint="eastAsia" w:ascii="仿宋_GB2312" w:hAnsi="仿宋_GB2312" w:eastAsia="仿宋_GB2312" w:cs="仿宋_GB2312"/>
          <w:color w:val="auto"/>
          <w:sz w:val="32"/>
          <w:szCs w:val="32"/>
          <w:highlight w:val="none"/>
          <w:lang w:val="en-US" w:eastAsia="zh-CN" w:bidi="ar"/>
        </w:rPr>
        <w:t>要原因是：功能科目其他一般公共服务支出列支2022年度</w:t>
      </w:r>
      <w:r>
        <w:rPr>
          <w:rFonts w:hint="eastAsia" w:ascii="仿宋_GB2312" w:hAnsi="仿宋_GB2312" w:eastAsia="仿宋_GB2312" w:cs="仿宋_GB2312"/>
          <w:color w:val="auto"/>
          <w:sz w:val="32"/>
          <w:szCs w:val="32"/>
          <w:highlight w:val="none"/>
          <w:lang w:bidi="ar"/>
        </w:rPr>
        <w:t>指挥部百日攻坚工作队员补助费</w:t>
      </w:r>
      <w:r>
        <w:rPr>
          <w:rFonts w:hint="eastAsia" w:ascii="仿宋_GB2312" w:hAnsi="仿宋_GB2312" w:eastAsia="仿宋_GB2312" w:cs="仿宋_GB2312"/>
          <w:color w:val="auto"/>
          <w:sz w:val="32"/>
          <w:szCs w:val="32"/>
          <w:highlight w:val="none"/>
          <w:lang w:eastAsia="zh-CN" w:bidi="ar"/>
        </w:rPr>
        <w:t>列支</w:t>
      </w:r>
      <w:r>
        <w:rPr>
          <w:rFonts w:hint="eastAsia" w:ascii="仿宋_GB2312" w:hAnsi="仿宋_GB2312" w:eastAsia="仿宋_GB2312" w:cs="仿宋_GB2312"/>
          <w:color w:val="auto"/>
          <w:sz w:val="32"/>
          <w:szCs w:val="32"/>
          <w:highlight w:val="none"/>
          <w:lang w:val="en-US" w:eastAsia="zh-CN" w:bidi="ar"/>
        </w:rPr>
        <w:t>298.96万元。</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u w:color="auto"/>
        </w:rPr>
        <w:t>.</w:t>
      </w:r>
      <w:r>
        <w:rPr>
          <w:rFonts w:hint="eastAsia" w:ascii="仿宋_GB2312" w:hAnsi="仿宋_GB2312" w:eastAsia="仿宋_GB2312" w:cs="仿宋_GB2312"/>
          <w:color w:val="auto"/>
          <w:sz w:val="32"/>
          <w:szCs w:val="32"/>
          <w:highlight w:val="none"/>
          <w:lang w:bidi="ar"/>
        </w:rPr>
        <w:t>社会保障和就业支出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bidi="ar"/>
        </w:rPr>
        <w:t>208</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bidi="ar"/>
        </w:rPr>
        <w:t>41.81</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u w:val="none"/>
          <w:lang w:val="en-US" w:eastAsia="zh-CN"/>
        </w:rPr>
        <w:t>职工养老保险缴费支出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u w:val="none"/>
          <w:lang w:val="en-US" w:eastAsia="zh-CN"/>
        </w:rPr>
        <w:t>较2021年度决算数减少1.06万元，</w:t>
      </w:r>
      <w:r>
        <w:rPr>
          <w:rFonts w:hint="eastAsia" w:ascii="仿宋_GB2312" w:hAnsi="仿宋_GB2312" w:eastAsia="仿宋_GB2312" w:cs="仿宋_GB2312"/>
          <w:color w:val="auto"/>
          <w:sz w:val="32"/>
          <w:szCs w:val="32"/>
          <w:highlight w:val="none"/>
          <w:lang w:bidi="ar"/>
        </w:rPr>
        <w:t>下降</w:t>
      </w:r>
      <w:r>
        <w:rPr>
          <w:rFonts w:hint="eastAsia" w:ascii="仿宋_GB2312" w:hAnsi="仿宋_GB2312" w:eastAsia="仿宋_GB2312" w:cs="仿宋_GB2312"/>
          <w:color w:val="auto"/>
          <w:kern w:val="0"/>
          <w:sz w:val="32"/>
          <w:szCs w:val="32"/>
          <w:highlight w:val="none"/>
          <w:u w:val="none"/>
          <w:lang w:val="en-US" w:eastAsia="zh-CN"/>
        </w:rPr>
        <w:t>2.47%，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
        </w:rPr>
        <w:t>主要原因是：</w:t>
      </w:r>
      <w:r>
        <w:rPr>
          <w:rFonts w:hint="eastAsia" w:ascii="仿宋_GB2312" w:hAnsi="仿宋_GB2312" w:eastAsia="仿宋_GB2312" w:cs="仿宋_GB2312"/>
          <w:color w:val="auto"/>
          <w:kern w:val="0"/>
          <w:sz w:val="32"/>
          <w:szCs w:val="32"/>
          <w:highlight w:val="none"/>
          <w:u w:val="none"/>
          <w:lang w:val="en-US" w:eastAsia="zh-CN"/>
        </w:rPr>
        <w:t>2022年度部门在职人员数量有所变动</w:t>
      </w:r>
      <w:r>
        <w:rPr>
          <w:rFonts w:hint="eastAsia" w:ascii="仿宋_GB2312" w:hAnsi="仿宋_GB2312" w:eastAsia="仿宋_GB2312" w:cs="仿宋_GB2312"/>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u w:color="auto"/>
        </w:rPr>
        <w:t>.</w:t>
      </w:r>
      <w:r>
        <w:rPr>
          <w:rFonts w:hint="eastAsia" w:ascii="仿宋_GB2312" w:hAnsi="仿宋_GB2312" w:eastAsia="仿宋_GB2312" w:cs="仿宋_GB2312"/>
          <w:color w:val="auto"/>
          <w:sz w:val="32"/>
          <w:szCs w:val="32"/>
          <w:highlight w:val="none"/>
          <w:lang w:bidi="ar"/>
        </w:rPr>
        <w:t>农林水支出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bidi="ar"/>
        </w:rPr>
        <w:t>213</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bidi="ar"/>
        </w:rPr>
        <w:t>17476.54</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u w:val="none"/>
          <w:lang w:val="en-US" w:eastAsia="zh-CN"/>
        </w:rPr>
        <w:t>农村基础设施建设、生产发展、扶贫小额信贷贴息补助、雨露计划补助等支出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u w:val="none"/>
        </w:rPr>
        <w:t>较</w:t>
      </w:r>
      <w:r>
        <w:rPr>
          <w:rFonts w:hint="eastAsia" w:ascii="仿宋_GB2312" w:hAnsi="仿宋_GB2312" w:eastAsia="仿宋_GB2312" w:cs="仿宋_GB2312"/>
          <w:color w:val="auto"/>
          <w:kern w:val="0"/>
          <w:sz w:val="32"/>
          <w:szCs w:val="32"/>
          <w:highlight w:val="none"/>
          <w:u w:val="none"/>
          <w:lang w:eastAsia="zh-CN"/>
        </w:rPr>
        <w:t>2021</w:t>
      </w:r>
      <w:r>
        <w:rPr>
          <w:rFonts w:hint="eastAsia" w:ascii="仿宋_GB2312" w:hAnsi="仿宋_GB2312" w:eastAsia="仿宋_GB2312" w:cs="仿宋_GB2312"/>
          <w:color w:val="auto"/>
          <w:kern w:val="0"/>
          <w:sz w:val="32"/>
          <w:szCs w:val="32"/>
          <w:highlight w:val="none"/>
          <w:u w:val="none"/>
        </w:rPr>
        <w:t>年度决算数增加5014</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rPr>
        <w:t>93万元，增长</w:t>
      </w:r>
      <w:r>
        <w:rPr>
          <w:rFonts w:hint="eastAsia" w:ascii="仿宋_GB2312" w:hAnsi="仿宋_GB2312" w:eastAsia="仿宋_GB2312" w:cs="仿宋_GB2312"/>
          <w:color w:val="auto"/>
          <w:kern w:val="0"/>
          <w:sz w:val="32"/>
          <w:szCs w:val="32"/>
          <w:highlight w:val="none"/>
          <w:u w:val="none"/>
          <w:lang w:val="en-US" w:eastAsia="zh-CN"/>
        </w:rPr>
        <w:t>40.24</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2"/>
          <w:sz w:val="32"/>
          <w:szCs w:val="32"/>
          <w:highlight w:val="none"/>
          <w:lang w:val="en-US" w:eastAsia="zh-CN" w:bidi="ar"/>
        </w:rPr>
        <w:t>主要原因是：</w:t>
      </w:r>
      <w:r>
        <w:rPr>
          <w:rFonts w:hint="eastAsia" w:ascii="仿宋_GB2312" w:hAnsi="仿宋_GB2312" w:eastAsia="仿宋_GB2312" w:cs="仿宋_GB2312"/>
          <w:color w:val="auto"/>
          <w:kern w:val="0"/>
          <w:sz w:val="32"/>
          <w:szCs w:val="32"/>
          <w:highlight w:val="none"/>
          <w:u w:val="none"/>
          <w:lang w:val="en-US" w:eastAsia="zh-CN"/>
        </w:rPr>
        <w:t>2022年度本单位承担的上级财政衔接资金项目较2021年有所</w:t>
      </w:r>
      <w:r>
        <w:rPr>
          <w:rFonts w:hint="eastAsia" w:ascii="仿宋_GB2312" w:hAnsi="仿宋_GB2312" w:eastAsia="仿宋_GB2312" w:cs="仿宋_GB2312"/>
          <w:color w:val="auto"/>
          <w:kern w:val="0"/>
          <w:sz w:val="32"/>
          <w:szCs w:val="32"/>
          <w:highlight w:val="none"/>
          <w:u w:val="none"/>
        </w:rPr>
        <w:t>增</w:t>
      </w:r>
      <w:r>
        <w:rPr>
          <w:rFonts w:hint="eastAsia" w:ascii="仿宋_GB2312" w:hAnsi="仿宋_GB2312" w:eastAsia="仿宋_GB2312" w:cs="仿宋_GB2312"/>
          <w:color w:val="auto"/>
          <w:kern w:val="0"/>
          <w:sz w:val="32"/>
          <w:szCs w:val="32"/>
          <w:highlight w:val="none"/>
          <w:u w:val="none"/>
          <w:lang w:eastAsia="zh-CN"/>
        </w:rPr>
        <w:t>加</w:t>
      </w:r>
      <w:r>
        <w:rPr>
          <w:rFonts w:hint="eastAsia" w:ascii="仿宋_GB2312" w:hAnsi="仿宋_GB2312" w:eastAsia="仿宋_GB2312" w:cs="仿宋_GB2312"/>
          <w:color w:val="auto"/>
          <w:kern w:val="0"/>
          <w:sz w:val="32"/>
          <w:szCs w:val="32"/>
          <w:highlight w:val="none"/>
          <w:u w:val="none"/>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sz w:val="32"/>
          <w:szCs w:val="32"/>
          <w:u w:color="auto"/>
          <w:lang w:val="en-US" w:eastAsia="zh-CN"/>
        </w:rPr>
        <w:t>4</w:t>
      </w:r>
      <w:r>
        <w:rPr>
          <w:rFonts w:hint="eastAsia" w:ascii="仿宋_GB2312" w:hAnsi="仿宋_GB2312" w:eastAsia="仿宋_GB2312" w:cs="仿宋_GB2312"/>
          <w:color w:val="auto"/>
          <w:sz w:val="32"/>
          <w:szCs w:val="32"/>
          <w:u w:color="auto"/>
        </w:rPr>
        <w:t>.</w:t>
      </w:r>
      <w:r>
        <w:rPr>
          <w:rFonts w:hint="eastAsia" w:ascii="仿宋_GB2312" w:hAnsi="仿宋_GB2312" w:eastAsia="仿宋_GB2312" w:cs="仿宋_GB2312"/>
          <w:color w:val="auto"/>
          <w:sz w:val="32"/>
          <w:szCs w:val="32"/>
          <w:highlight w:val="none"/>
          <w:lang w:bidi="ar"/>
        </w:rPr>
        <w:t>住房保障支出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bidi="ar"/>
        </w:rPr>
        <w:t>221</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kern w:val="0"/>
          <w:sz w:val="32"/>
          <w:szCs w:val="32"/>
          <w:highlight w:val="none"/>
          <w:u w:val="none"/>
          <w:lang w:val="en-US" w:eastAsia="zh-CN"/>
        </w:rPr>
        <w:t>32.12</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u w:val="none"/>
          <w:lang w:val="en-US" w:eastAsia="zh-CN"/>
        </w:rPr>
        <w:t>职工住房公积金补贴支出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u w:val="none"/>
          <w:lang w:val="en-US" w:eastAsia="zh-CN"/>
        </w:rPr>
        <w:t>较2021年度决算数减少0.61万元，</w:t>
      </w:r>
      <w:r>
        <w:rPr>
          <w:rFonts w:hint="eastAsia" w:ascii="仿宋_GB2312" w:hAnsi="仿宋_GB2312" w:eastAsia="仿宋_GB2312" w:cs="仿宋_GB2312"/>
          <w:color w:val="auto"/>
          <w:sz w:val="32"/>
          <w:szCs w:val="32"/>
          <w:highlight w:val="none"/>
          <w:lang w:bidi="ar"/>
        </w:rPr>
        <w:t>下降</w:t>
      </w:r>
      <w:r>
        <w:rPr>
          <w:rFonts w:hint="eastAsia" w:ascii="仿宋_GB2312" w:hAnsi="仿宋_GB2312" w:eastAsia="仿宋_GB2312" w:cs="仿宋_GB2312"/>
          <w:color w:val="auto"/>
          <w:kern w:val="0"/>
          <w:sz w:val="32"/>
          <w:szCs w:val="32"/>
          <w:highlight w:val="none"/>
          <w:u w:val="none"/>
          <w:lang w:val="en-US" w:eastAsia="zh-CN"/>
        </w:rPr>
        <w:t>1.86%，主要原因是：2022年度部门在职人员数量有所变动</w:t>
      </w:r>
      <w:r>
        <w:rPr>
          <w:rFonts w:hint="eastAsia" w:ascii="仿宋_GB2312" w:hAnsi="仿宋_GB2312" w:eastAsia="仿宋_GB2312" w:cs="仿宋_GB2312"/>
          <w:color w:val="auto"/>
          <w:kern w:val="2"/>
          <w:sz w:val="32"/>
          <w:szCs w:val="32"/>
          <w:highlight w:val="none"/>
          <w:lang w:val="en-US" w:eastAsia="zh-CN" w:bidi="ar"/>
        </w:rPr>
        <w:t>。</w:t>
      </w:r>
    </w:p>
    <w:p>
      <w:pPr>
        <w:autoSpaceDE w:val="0"/>
        <w:autoSpaceDN w:val="0"/>
        <w:adjustRightInd w:val="0"/>
        <w:spacing w:line="560" w:lineRule="exact"/>
        <w:ind w:firstLine="627" w:firstLineChars="196"/>
        <w:jc w:val="left"/>
        <w:rPr>
          <w:rFonts w:hint="eastAsia" w:ascii="仿宋" w:hAnsi="仿宋" w:eastAsia="仿宋" w:cs="仿宋"/>
          <w:color w:val="auto"/>
          <w:kern w:val="2"/>
          <w:sz w:val="32"/>
          <w:szCs w:val="32"/>
          <w:highlight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rPr>
        <w:t>5.其他支出（229类）78.48万元，主要用于巩固拓展脱贫攻坚成果和乡村振兴任务中产生的其他费用支出。较2021年度决算数减少17.81万元，</w:t>
      </w:r>
      <w:r>
        <w:rPr>
          <w:rFonts w:hint="eastAsia" w:ascii="仿宋_GB2312" w:hAnsi="仿宋_GB2312" w:eastAsia="仿宋_GB2312" w:cs="仿宋_GB2312"/>
          <w:color w:val="auto"/>
          <w:sz w:val="32"/>
          <w:szCs w:val="32"/>
          <w:highlight w:val="none"/>
          <w:lang w:bidi="ar"/>
        </w:rPr>
        <w:t>下降</w:t>
      </w:r>
      <w:r>
        <w:rPr>
          <w:rFonts w:hint="eastAsia" w:ascii="仿宋_GB2312" w:hAnsi="仿宋_GB2312" w:eastAsia="仿宋_GB2312" w:cs="仿宋_GB2312"/>
          <w:color w:val="auto"/>
          <w:kern w:val="0"/>
          <w:sz w:val="32"/>
          <w:szCs w:val="32"/>
          <w:highlight w:val="none"/>
          <w:u w:val="none"/>
          <w:lang w:val="en-US" w:eastAsia="zh-CN"/>
        </w:rPr>
        <w:t>18.50%，主要原因是：年度财政预算缩减支出。</w:t>
      </w:r>
    </w:p>
    <w:p>
      <w:pPr>
        <w:ind w:firstLine="640" w:firstLineChars="20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784725" cy="2774950"/>
            <wp:effectExtent l="4445" t="5080" r="11430" b="2032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二、2022年度</w:t>
      </w:r>
      <w:bookmarkStart w:id="2" w:name="OLE_LINK1"/>
      <w:r>
        <w:rPr>
          <w:rFonts w:hint="eastAsia" w:ascii="黑体" w:hAnsi="黑体" w:eastAsia="黑体" w:cs="黑体"/>
          <w:color w:val="auto"/>
          <w:sz w:val="32"/>
          <w:szCs w:val="32"/>
          <w:highlight w:val="none"/>
        </w:rPr>
        <w:t>一般公共预算财政拨款支出决算情况</w:t>
      </w:r>
      <w:bookmarkEnd w:id="2"/>
    </w:p>
    <w:p>
      <w:pPr>
        <w:ind w:firstLine="640" w:firstLineChars="200"/>
        <w:jc w:val="left"/>
        <w:rPr>
          <w:rFonts w:hint="eastAsia" w:ascii="仿宋_GB2312" w:hAnsi="仿宋_GB2312" w:eastAsia="仿宋_GB2312" w:cs="仿宋_GB2312"/>
          <w:color w:val="auto"/>
          <w:kern w:val="0"/>
          <w:sz w:val="32"/>
          <w:szCs w:val="32"/>
          <w:highlight w:val="none"/>
          <w:u w:val="none"/>
        </w:rPr>
      </w:pPr>
      <w:r>
        <w:rPr>
          <w:rFonts w:hint="eastAsia" w:ascii="仿宋" w:hAnsi="仿宋" w:eastAsia="仿宋" w:cs="仿宋"/>
          <w:color w:val="auto"/>
          <w:sz w:val="32"/>
          <w:szCs w:val="32"/>
          <w:highlight w:val="none"/>
          <w:lang w:eastAsia="zh-CN"/>
        </w:rPr>
        <w:t>我单位</w:t>
      </w:r>
      <w:r>
        <w:rPr>
          <w:rFonts w:hint="eastAsia" w:ascii="仿宋" w:hAnsi="仿宋" w:eastAsia="仿宋" w:cs="仿宋"/>
          <w:color w:val="auto"/>
          <w:sz w:val="32"/>
          <w:szCs w:val="32"/>
          <w:highlight w:val="none"/>
        </w:rPr>
        <w:t>2022年度一般公共预算财政拨款支出</w:t>
      </w:r>
      <w:r>
        <w:rPr>
          <w:rFonts w:hint="default" w:ascii="Times New Roman" w:hAnsi="Times New Roman" w:eastAsia="仿宋_GB2312" w:cs="Times New Roman"/>
          <w:i w:val="0"/>
          <w:iCs w:val="0"/>
          <w:color w:val="auto"/>
          <w:kern w:val="0"/>
          <w:sz w:val="32"/>
          <w:szCs w:val="32"/>
          <w:highlight w:val="none"/>
          <w:u w:val="none"/>
          <w:lang w:val="en-US" w:eastAsia="zh-CN" w:bidi="ar"/>
        </w:rPr>
        <w:t>17634</w:t>
      </w:r>
      <w:r>
        <w:rPr>
          <w:rFonts w:hint="eastAsia" w:ascii="仿宋_GB2312" w:hAnsi="仿宋_GB2312" w:eastAsia="仿宋_GB2312" w:cs="仿宋_GB2312"/>
          <w:i w:val="0"/>
          <w:iCs w:val="0"/>
          <w:color w:val="auto"/>
          <w:kern w:val="0"/>
          <w:sz w:val="32"/>
          <w:szCs w:val="32"/>
          <w:highlight w:val="none"/>
          <w:u w:val="none"/>
          <w:lang w:val="en-US" w:eastAsia="zh-CN" w:bidi="ar"/>
        </w:rPr>
        <w:t>.</w:t>
      </w:r>
      <w:r>
        <w:rPr>
          <w:rFonts w:hint="default" w:ascii="Times New Roman" w:hAnsi="Times New Roman" w:eastAsia="仿宋_GB2312" w:cs="Times New Roman"/>
          <w:i w:val="0"/>
          <w:iCs w:val="0"/>
          <w:color w:val="auto"/>
          <w:kern w:val="0"/>
          <w:sz w:val="32"/>
          <w:szCs w:val="32"/>
          <w:highlight w:val="none"/>
          <w:u w:val="none"/>
          <w:lang w:val="en-US" w:eastAsia="zh-CN" w:bidi="ar"/>
        </w:rPr>
        <w:t>67</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kern w:val="0"/>
          <w:sz w:val="32"/>
          <w:szCs w:val="32"/>
          <w:highlight w:val="none"/>
          <w:u w:val="none"/>
        </w:rPr>
        <w:t>较</w:t>
      </w:r>
      <w:r>
        <w:rPr>
          <w:rFonts w:hint="eastAsia" w:ascii="仿宋_GB2312" w:hAnsi="仿宋_GB2312" w:eastAsia="仿宋_GB2312" w:cs="仿宋_GB2312"/>
          <w:color w:val="auto"/>
          <w:kern w:val="0"/>
          <w:sz w:val="32"/>
          <w:szCs w:val="32"/>
          <w:highlight w:val="none"/>
          <w:u w:val="none"/>
          <w:lang w:eastAsia="zh-CN"/>
        </w:rPr>
        <w:t>2021</w:t>
      </w:r>
      <w:r>
        <w:rPr>
          <w:rFonts w:hint="eastAsia" w:ascii="仿宋_GB2312" w:hAnsi="仿宋_GB2312" w:eastAsia="仿宋_GB2312" w:cs="仿宋_GB2312"/>
          <w:color w:val="auto"/>
          <w:kern w:val="0"/>
          <w:sz w:val="32"/>
          <w:szCs w:val="32"/>
          <w:highlight w:val="none"/>
          <w:u w:val="none"/>
        </w:rPr>
        <w:t>年度决算数增加</w:t>
      </w:r>
      <w:r>
        <w:rPr>
          <w:rFonts w:hint="eastAsia" w:ascii="仿宋_GB2312" w:hAnsi="仿宋_GB2312" w:eastAsia="仿宋_GB2312" w:cs="仿宋_GB2312"/>
          <w:color w:val="auto"/>
          <w:kern w:val="0"/>
          <w:sz w:val="32"/>
          <w:szCs w:val="32"/>
          <w:highlight w:val="none"/>
          <w:u w:val="none"/>
          <w:lang w:val="en-US" w:eastAsia="zh-CN"/>
        </w:rPr>
        <w:t>4791.62</w:t>
      </w:r>
      <w:r>
        <w:rPr>
          <w:rFonts w:hint="eastAsia" w:ascii="仿宋_GB2312" w:hAnsi="仿宋_GB2312" w:eastAsia="仿宋_GB2312" w:cs="仿宋_GB2312"/>
          <w:color w:val="auto"/>
          <w:kern w:val="0"/>
          <w:sz w:val="32"/>
          <w:szCs w:val="32"/>
          <w:highlight w:val="none"/>
          <w:u w:val="none"/>
        </w:rPr>
        <w:t>万元，增长</w:t>
      </w:r>
      <w:r>
        <w:rPr>
          <w:rFonts w:hint="eastAsia" w:ascii="仿宋_GB2312" w:hAnsi="仿宋_GB2312" w:eastAsia="仿宋_GB2312" w:cs="仿宋_GB2312"/>
          <w:color w:val="auto"/>
          <w:kern w:val="0"/>
          <w:sz w:val="32"/>
          <w:szCs w:val="32"/>
          <w:highlight w:val="none"/>
          <w:u w:val="none"/>
          <w:lang w:eastAsia="zh-CN"/>
        </w:rPr>
        <w:t>了</w:t>
      </w:r>
      <w:r>
        <w:rPr>
          <w:rFonts w:hint="eastAsia" w:ascii="仿宋_GB2312" w:hAnsi="仿宋_GB2312" w:eastAsia="仿宋_GB2312" w:cs="仿宋_GB2312"/>
          <w:color w:val="auto"/>
          <w:kern w:val="0"/>
          <w:sz w:val="32"/>
          <w:szCs w:val="32"/>
          <w:highlight w:val="none"/>
          <w:u w:val="none"/>
          <w:lang w:val="en-US" w:eastAsia="zh-CN"/>
        </w:rPr>
        <w:t>36.34</w:t>
      </w:r>
      <w:r>
        <w:rPr>
          <w:rFonts w:hint="eastAsia" w:ascii="仿宋_GB2312" w:hAnsi="仿宋_GB2312" w:eastAsia="仿宋_GB2312" w:cs="仿宋_GB2312"/>
          <w:color w:val="auto"/>
          <w:kern w:val="0"/>
          <w:sz w:val="32"/>
          <w:szCs w:val="32"/>
          <w:highlight w:val="none"/>
          <w:u w:val="none"/>
        </w:rPr>
        <w:t>%。其中：基本支出</w:t>
      </w:r>
      <w:r>
        <w:rPr>
          <w:rFonts w:hint="eastAsia" w:ascii="仿宋_GB2312" w:hAnsi="仿宋_GB2312" w:eastAsia="仿宋_GB2312" w:cs="仿宋_GB2312"/>
          <w:color w:val="auto"/>
          <w:kern w:val="0"/>
          <w:sz w:val="32"/>
          <w:szCs w:val="32"/>
          <w:highlight w:val="none"/>
          <w:u w:val="none"/>
          <w:lang w:val="en-US" w:eastAsia="zh-CN"/>
        </w:rPr>
        <w:t>606.11</w:t>
      </w:r>
      <w:r>
        <w:rPr>
          <w:rFonts w:hint="eastAsia" w:ascii="仿宋_GB2312" w:hAnsi="仿宋_GB2312" w:eastAsia="仿宋_GB2312" w:cs="仿宋_GB2312"/>
          <w:color w:val="auto"/>
          <w:kern w:val="0"/>
          <w:sz w:val="32"/>
          <w:szCs w:val="32"/>
          <w:highlight w:val="none"/>
          <w:u w:val="none"/>
        </w:rPr>
        <w:t>万元，项目支出</w:t>
      </w:r>
      <w:r>
        <w:rPr>
          <w:rFonts w:hint="eastAsia" w:ascii="仿宋_GB2312" w:hAnsi="仿宋_GB2312" w:eastAsia="仿宋_GB2312" w:cs="仿宋_GB2312"/>
          <w:color w:val="auto"/>
          <w:kern w:val="0"/>
          <w:sz w:val="32"/>
          <w:szCs w:val="32"/>
          <w:highlight w:val="none"/>
          <w:u w:val="none"/>
          <w:lang w:val="en-US" w:eastAsia="zh-CN"/>
        </w:rPr>
        <w:t>17028.56</w:t>
      </w:r>
      <w:r>
        <w:rPr>
          <w:rFonts w:hint="eastAsia" w:ascii="仿宋_GB2312" w:hAnsi="仿宋_GB2312" w:eastAsia="仿宋_GB2312" w:cs="仿宋_GB2312"/>
          <w:color w:val="auto"/>
          <w:kern w:val="0"/>
          <w:sz w:val="32"/>
          <w:szCs w:val="32"/>
          <w:highlight w:val="none"/>
          <w:u w:val="none"/>
        </w:rPr>
        <w:t>万元。</w:t>
      </w:r>
    </w:p>
    <w:p>
      <w:pPr>
        <w:autoSpaceDE w:val="0"/>
        <w:autoSpaceDN w:val="0"/>
        <w:adjustRightInd w:val="0"/>
        <w:spacing w:line="560" w:lineRule="exact"/>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kern w:val="0"/>
          <w:sz w:val="32"/>
          <w:szCs w:val="32"/>
          <w:highlight w:val="none"/>
          <w:u w:val="none"/>
          <w:lang w:eastAsia="zh-CN"/>
        </w:rPr>
        <w:t>2022</w:t>
      </w:r>
      <w:r>
        <w:rPr>
          <w:rFonts w:hint="eastAsia" w:ascii="仿宋_GB2312" w:hAnsi="仿宋_GB2312" w:eastAsia="仿宋_GB2312" w:cs="仿宋_GB2312"/>
          <w:color w:val="auto"/>
          <w:kern w:val="0"/>
          <w:sz w:val="32"/>
          <w:szCs w:val="32"/>
          <w:highlight w:val="none"/>
          <w:u w:val="none"/>
        </w:rPr>
        <w:t>年度</w:t>
      </w:r>
      <w:r>
        <w:rPr>
          <w:rFonts w:hint="eastAsia" w:ascii="仿宋_GB2312" w:hAnsi="仿宋_GB2312" w:eastAsia="仿宋_GB2312" w:cs="仿宋_GB2312"/>
          <w:color w:val="auto"/>
          <w:sz w:val="32"/>
          <w:szCs w:val="32"/>
          <w:highlight w:val="none"/>
          <w:u w:val="none"/>
        </w:rPr>
        <w:t>一般</w:t>
      </w:r>
      <w:r>
        <w:rPr>
          <w:rFonts w:hint="eastAsia" w:ascii="仿宋_GB2312" w:hAnsi="仿宋_GB2312" w:eastAsia="仿宋_GB2312" w:cs="仿宋_GB2312"/>
          <w:color w:val="auto"/>
          <w:kern w:val="0"/>
          <w:sz w:val="32"/>
          <w:szCs w:val="32"/>
          <w:highlight w:val="none"/>
          <w:u w:val="none"/>
        </w:rPr>
        <w:t>公共预算财政拨款支出年初预算为</w:t>
      </w:r>
      <w:r>
        <w:rPr>
          <w:rFonts w:hint="eastAsia" w:ascii="仿宋_GB2312" w:hAnsi="仿宋_GB2312" w:eastAsia="仿宋_GB2312" w:cs="仿宋_GB2312"/>
          <w:color w:val="auto"/>
          <w:kern w:val="0"/>
          <w:sz w:val="32"/>
          <w:szCs w:val="32"/>
          <w:highlight w:val="none"/>
          <w:u w:val="none"/>
          <w:lang w:val="en-US" w:eastAsia="zh-CN"/>
        </w:rPr>
        <w:t>482.09</w:t>
      </w:r>
      <w:r>
        <w:rPr>
          <w:rFonts w:hint="eastAsia" w:ascii="仿宋_GB2312" w:hAnsi="仿宋_GB2312" w:eastAsia="仿宋_GB2312" w:cs="仿宋_GB2312"/>
          <w:color w:val="auto"/>
          <w:kern w:val="0"/>
          <w:sz w:val="32"/>
          <w:szCs w:val="32"/>
          <w:highlight w:val="none"/>
          <w:u w:val="none"/>
        </w:rPr>
        <w:t>万元，支出决算为</w:t>
      </w:r>
      <w:r>
        <w:rPr>
          <w:rFonts w:hint="eastAsia" w:ascii="仿宋_GB2312" w:hAnsi="仿宋_GB2312" w:eastAsia="仿宋_GB2312" w:cs="仿宋_GB2312"/>
          <w:i w:val="0"/>
          <w:iCs w:val="0"/>
          <w:color w:val="auto"/>
          <w:kern w:val="0"/>
          <w:sz w:val="32"/>
          <w:szCs w:val="32"/>
          <w:highlight w:val="none"/>
          <w:u w:val="none"/>
          <w:lang w:val="en-US" w:eastAsia="zh-CN" w:bidi="ar"/>
        </w:rPr>
        <w:t>17634.67</w:t>
      </w:r>
      <w:r>
        <w:rPr>
          <w:rFonts w:hint="eastAsia" w:ascii="仿宋_GB2312" w:hAnsi="仿宋_GB2312" w:eastAsia="仿宋_GB2312" w:cs="仿宋_GB2312"/>
          <w:color w:val="auto"/>
          <w:kern w:val="0"/>
          <w:sz w:val="32"/>
          <w:szCs w:val="32"/>
          <w:highlight w:val="none"/>
          <w:u w:val="none"/>
        </w:rPr>
        <w:t>万元，完成年初预算的</w:t>
      </w:r>
      <w:r>
        <w:rPr>
          <w:rFonts w:hint="eastAsia" w:ascii="仿宋_GB2312" w:hAnsi="仿宋_GB2312" w:eastAsia="仿宋_GB2312" w:cs="仿宋_GB2312"/>
          <w:color w:val="auto"/>
          <w:kern w:val="0"/>
          <w:sz w:val="32"/>
          <w:szCs w:val="32"/>
          <w:highlight w:val="none"/>
          <w:u w:val="none"/>
          <w:lang w:val="en-US" w:eastAsia="zh-CN"/>
        </w:rPr>
        <w:t>3557.97</w:t>
      </w:r>
      <w:r>
        <w:rPr>
          <w:rFonts w:hint="eastAsia" w:ascii="仿宋_GB2312" w:hAnsi="仿宋_GB2312" w:eastAsia="仿宋_GB2312" w:cs="仿宋_GB2312"/>
          <w:color w:val="auto"/>
          <w:kern w:val="0"/>
          <w:sz w:val="32"/>
          <w:szCs w:val="32"/>
          <w:highlight w:val="none"/>
          <w:u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u w:val="none"/>
        </w:rPr>
        <w:t>一般公共服务支出</w:t>
      </w:r>
      <w:r>
        <w:rPr>
          <w:rFonts w:hint="eastAsia" w:ascii="仿宋_GB2312" w:hAnsi="仿宋_GB2312" w:eastAsia="仿宋_GB2312" w:cs="仿宋_GB2312"/>
          <w:color w:val="auto"/>
          <w:sz w:val="32"/>
          <w:szCs w:val="32"/>
          <w:highlight w:val="none"/>
          <w:lang w:val="en-US" w:eastAsia="zh-CN" w:bidi="ar"/>
        </w:rPr>
        <w:t>（201类）5.72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5.7</w:t>
      </w:r>
      <w:r>
        <w:rPr>
          <w:rFonts w:hint="eastAsia" w:ascii="仿宋_GB2312" w:hAnsi="仿宋_GB2312" w:eastAsia="仿宋_GB2312" w:cs="仿宋_GB2312"/>
          <w:color w:val="auto"/>
          <w:sz w:val="32"/>
          <w:szCs w:val="32"/>
          <w:highlight w:val="none"/>
        </w:rPr>
        <w:t>万元，完成年初预算的10</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%。预决算</w:t>
      </w:r>
      <w:r>
        <w:rPr>
          <w:rFonts w:hint="eastAsia" w:ascii="仿宋_GB2312" w:hAnsi="仿宋_GB2312" w:eastAsia="仿宋_GB2312" w:cs="仿宋_GB2312"/>
          <w:color w:val="auto"/>
          <w:sz w:val="32"/>
          <w:szCs w:val="32"/>
          <w:highlight w:val="none"/>
          <w:lang w:val="en-US" w:eastAsia="zh-CN"/>
        </w:rPr>
        <w:t>无</w:t>
      </w:r>
      <w:r>
        <w:rPr>
          <w:rFonts w:hint="eastAsia" w:ascii="仿宋_GB2312" w:hAnsi="仿宋_GB2312" w:eastAsia="仿宋_GB2312" w:cs="仿宋_GB2312"/>
          <w:color w:val="auto"/>
          <w:sz w:val="32"/>
          <w:szCs w:val="32"/>
          <w:highlight w:val="none"/>
        </w:rPr>
        <w:t>差异</w:t>
      </w:r>
      <w:r>
        <w:rPr>
          <w:rFonts w:hint="eastAsia" w:ascii="仿宋_GB2312" w:hAnsi="仿宋_GB2312" w:eastAsia="仿宋_GB2312" w:cs="仿宋_GB2312"/>
          <w:color w:val="auto"/>
          <w:kern w:val="2"/>
          <w:sz w:val="32"/>
          <w:szCs w:val="32"/>
          <w:highlight w:val="none"/>
          <w:lang w:val="en-US" w:eastAsia="zh-CN" w:bidi="ar"/>
        </w:rPr>
        <w:t>。</w:t>
      </w:r>
    </w:p>
    <w:p>
      <w:pPr>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支出具体情况如下</w:t>
      </w:r>
      <w:r>
        <w:rPr>
          <w:rFonts w:hint="eastAsia" w:ascii="仿宋_GB2312" w:hAnsi="仿宋_GB2312" w:eastAsia="仿宋_GB2312" w:cs="仿宋_GB2312"/>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5.72</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5.72</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5.72</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5.72</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社会保障和就业支出</w:t>
      </w:r>
      <w:r>
        <w:rPr>
          <w:rFonts w:hint="eastAsia" w:ascii="仿宋_GB2312" w:hAnsi="仿宋_GB2312" w:eastAsia="仿宋_GB2312" w:cs="仿宋_GB2312"/>
          <w:color w:val="auto"/>
          <w:sz w:val="32"/>
          <w:szCs w:val="32"/>
          <w:u w:color="auto"/>
        </w:rPr>
        <w:t>（208</w:t>
      </w:r>
      <w:r>
        <w:rPr>
          <w:rFonts w:hint="eastAsia" w:ascii="仿宋_GB2312" w:hAnsi="仿宋_GB2312" w:eastAsia="仿宋_GB2312" w:cs="仿宋_GB2312"/>
          <w:color w:val="auto"/>
          <w:sz w:val="32"/>
          <w:szCs w:val="32"/>
          <w:highlight w:val="none"/>
        </w:rPr>
        <w:t>类）年初预算为</w:t>
      </w:r>
      <w:r>
        <w:rPr>
          <w:rFonts w:hint="eastAsia" w:ascii="仿宋_GB2312" w:hAnsi="仿宋_GB2312" w:eastAsia="仿宋_GB2312" w:cs="仿宋_GB2312"/>
          <w:color w:val="auto"/>
          <w:sz w:val="32"/>
          <w:szCs w:val="32"/>
          <w:highlight w:val="none"/>
          <w:lang w:val="en-US" w:eastAsia="zh-CN" w:bidi="ar"/>
        </w:rPr>
        <w:t>45.77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bidi="ar"/>
        </w:rPr>
        <w:t>41.81</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91.33</w:t>
      </w:r>
      <w:r>
        <w:rPr>
          <w:rFonts w:hint="eastAsia" w:ascii="仿宋_GB2312" w:hAnsi="仿宋_GB2312" w:eastAsia="仿宋_GB2312" w:cs="仿宋_GB2312"/>
          <w:color w:val="auto"/>
          <w:sz w:val="32"/>
          <w:szCs w:val="32"/>
          <w:highlight w:val="none"/>
        </w:rPr>
        <w:t>%。预决算</w:t>
      </w:r>
      <w:r>
        <w:rPr>
          <w:rFonts w:hint="eastAsia" w:ascii="仿宋_GB2312" w:hAnsi="仿宋_GB2312" w:eastAsia="仿宋_GB2312" w:cs="仿宋_GB2312"/>
          <w:color w:val="auto"/>
          <w:sz w:val="32"/>
          <w:szCs w:val="32"/>
          <w:highlight w:val="none"/>
          <w:lang w:val="en-US" w:eastAsia="zh-CN"/>
        </w:rPr>
        <w:t>存有</w:t>
      </w:r>
      <w:r>
        <w:rPr>
          <w:rFonts w:hint="eastAsia" w:ascii="仿宋_GB2312" w:hAnsi="仿宋_GB2312" w:eastAsia="仿宋_GB2312" w:cs="仿宋_GB2312"/>
          <w:color w:val="auto"/>
          <w:sz w:val="32"/>
          <w:szCs w:val="32"/>
          <w:highlight w:val="none"/>
        </w:rPr>
        <w:t>差异</w:t>
      </w:r>
      <w:r>
        <w:rPr>
          <w:rFonts w:hint="eastAsia" w:ascii="仿宋_GB2312" w:hAnsi="仿宋_GB2312" w:eastAsia="仿宋_GB2312" w:cs="仿宋_GB2312"/>
          <w:color w:val="auto"/>
          <w:sz w:val="32"/>
          <w:szCs w:val="32"/>
          <w:highlight w:val="none"/>
          <w:lang w:val="en-US" w:eastAsia="zh-CN"/>
        </w:rPr>
        <w:t>原因：</w:t>
      </w:r>
      <w:r>
        <w:rPr>
          <w:rFonts w:hint="eastAsia" w:ascii="仿宋_GB2312" w:hAnsi="仿宋_GB2312" w:eastAsia="仿宋_GB2312" w:cs="仿宋_GB2312"/>
          <w:color w:val="auto"/>
          <w:kern w:val="0"/>
          <w:sz w:val="32"/>
          <w:szCs w:val="32"/>
          <w:highlight w:val="none"/>
          <w:u w:val="none"/>
          <w:lang w:val="en-US" w:eastAsia="zh-CN"/>
        </w:rPr>
        <w:t>2022年度部门在职人员数量有所变动。</w:t>
      </w:r>
    </w:p>
    <w:p>
      <w:pPr>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支出具体情况如下</w:t>
      </w:r>
      <w:r>
        <w:rPr>
          <w:rFonts w:hint="eastAsia" w:ascii="仿宋_GB2312" w:hAnsi="仿宋_GB2312" w:eastAsia="仿宋_GB2312" w:cs="仿宋_GB2312"/>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45.77</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41.81</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91.33%</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auto"/>
                <w:kern w:val="0"/>
                <w:sz w:val="20"/>
                <w:szCs w:val="20"/>
                <w:highlight w:val="none"/>
                <w:u w:val="none"/>
                <w:lang w:val="en-US" w:eastAsia="zh-CN"/>
              </w:rPr>
              <w:t>职工养老保险缴费支出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45.77</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41.81</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91.33%</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32"/>
          <w:szCs w:val="32"/>
          <w:highlight w:val="none"/>
        </w:rPr>
        <w:t>农林水支出</w:t>
      </w:r>
      <w:r>
        <w:rPr>
          <w:rFonts w:hint="eastAsia" w:ascii="仿宋_GB2312" w:hAnsi="仿宋_GB2312" w:eastAsia="仿宋_GB2312" w:cs="仿宋_GB2312"/>
          <w:color w:val="auto"/>
          <w:sz w:val="32"/>
          <w:u w:color="auto"/>
        </w:rPr>
        <w:t>（213</w:t>
      </w:r>
      <w:r>
        <w:rPr>
          <w:rFonts w:hint="eastAsia" w:ascii="仿宋_GB2312" w:hAnsi="仿宋_GB2312" w:eastAsia="仿宋_GB2312" w:cs="仿宋_GB2312"/>
          <w:color w:val="auto"/>
          <w:sz w:val="32"/>
          <w:szCs w:val="32"/>
          <w:highlight w:val="none"/>
        </w:rPr>
        <w:t>类）年初预算为</w:t>
      </w:r>
      <w:r>
        <w:rPr>
          <w:rFonts w:hint="eastAsia" w:ascii="仿宋_GB2312" w:hAnsi="仿宋_GB2312" w:eastAsia="仿宋_GB2312" w:cs="仿宋_GB2312"/>
          <w:color w:val="auto"/>
          <w:sz w:val="32"/>
          <w:szCs w:val="32"/>
          <w:highlight w:val="none"/>
          <w:lang w:val="en-US" w:eastAsia="zh-CN"/>
        </w:rPr>
        <w:t>396.26</w:t>
      </w:r>
      <w:r>
        <w:rPr>
          <w:rFonts w:hint="eastAsia" w:ascii="仿宋_GB2312" w:hAnsi="仿宋_GB2312" w:eastAsia="仿宋_GB2312" w:cs="仿宋_GB2312"/>
          <w:color w:val="auto"/>
          <w:sz w:val="32"/>
          <w:szCs w:val="32"/>
          <w:highlight w:val="none"/>
        </w:rPr>
        <w:t>万元，支出决算为17476.54万元，完成年初预算的</w:t>
      </w:r>
      <w:r>
        <w:rPr>
          <w:rFonts w:hint="eastAsia" w:ascii="仿宋_GB2312" w:hAnsi="仿宋_GB2312" w:eastAsia="仿宋_GB2312" w:cs="仿宋_GB2312"/>
          <w:color w:val="auto"/>
          <w:sz w:val="32"/>
          <w:szCs w:val="32"/>
          <w:highlight w:val="none"/>
          <w:lang w:val="en-US" w:eastAsia="zh-CN"/>
        </w:rPr>
        <w:t>4410.36</w:t>
      </w:r>
      <w:r>
        <w:rPr>
          <w:rFonts w:hint="eastAsia" w:ascii="仿宋_GB2312" w:hAnsi="仿宋_GB2312" w:eastAsia="仿宋_GB2312" w:cs="仿宋_GB2312"/>
          <w:color w:val="auto"/>
          <w:sz w:val="32"/>
          <w:szCs w:val="32"/>
          <w:highlight w:val="none"/>
        </w:rPr>
        <w:t>%。预决算</w:t>
      </w:r>
      <w:r>
        <w:rPr>
          <w:rFonts w:hint="eastAsia" w:ascii="仿宋_GB2312" w:hAnsi="仿宋_GB2312" w:eastAsia="仿宋_GB2312" w:cs="仿宋_GB2312"/>
          <w:color w:val="auto"/>
          <w:sz w:val="32"/>
          <w:szCs w:val="32"/>
          <w:highlight w:val="none"/>
          <w:lang w:val="en-US" w:eastAsia="zh-CN"/>
        </w:rPr>
        <w:t>存有</w:t>
      </w:r>
      <w:r>
        <w:rPr>
          <w:rFonts w:hint="eastAsia" w:ascii="仿宋_GB2312" w:hAnsi="仿宋_GB2312" w:eastAsia="仿宋_GB2312" w:cs="仿宋_GB2312"/>
          <w:color w:val="auto"/>
          <w:sz w:val="32"/>
          <w:szCs w:val="32"/>
          <w:highlight w:val="none"/>
        </w:rPr>
        <w:t>差异</w:t>
      </w:r>
      <w:r>
        <w:rPr>
          <w:rFonts w:hint="eastAsia" w:ascii="仿宋_GB2312" w:hAnsi="仿宋_GB2312" w:eastAsia="仿宋_GB2312" w:cs="仿宋_GB2312"/>
          <w:color w:val="auto"/>
          <w:sz w:val="32"/>
          <w:szCs w:val="32"/>
          <w:highlight w:val="none"/>
          <w:lang w:val="en-US" w:eastAsia="zh-CN"/>
        </w:rPr>
        <w:t>原因：衔接资金项目年初无预算。</w:t>
      </w:r>
    </w:p>
    <w:p>
      <w:pPr>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支出具体情况如下</w:t>
      </w:r>
      <w:r>
        <w:rPr>
          <w:rFonts w:hint="eastAsia" w:ascii="仿宋_GB2312" w:hAnsi="仿宋_GB2312" w:eastAsia="仿宋_GB2312" w:cs="仿宋_GB2312"/>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1"/>
        <w:gridCol w:w="840"/>
        <w:gridCol w:w="994"/>
        <w:gridCol w:w="976"/>
        <w:gridCol w:w="1276"/>
        <w:gridCol w:w="1434"/>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191"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840"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9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2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43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191"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21300104</w:t>
            </w:r>
          </w:p>
        </w:tc>
        <w:tc>
          <w:tcPr>
            <w:tcW w:w="840"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事业运行</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w:t>
            </w:r>
          </w:p>
        </w:tc>
        <w:tc>
          <w:tcPr>
            <w:tcW w:w="9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24.98</w:t>
            </w:r>
          </w:p>
        </w:tc>
        <w:tc>
          <w:tcPr>
            <w:tcW w:w="12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43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死亡抚恤金支出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191"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2130501</w:t>
            </w:r>
          </w:p>
        </w:tc>
        <w:tc>
          <w:tcPr>
            <w:tcW w:w="840"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291.29</w:t>
            </w:r>
          </w:p>
        </w:tc>
        <w:tc>
          <w:tcPr>
            <w:tcW w:w="9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554.87</w:t>
            </w:r>
          </w:p>
        </w:tc>
        <w:tc>
          <w:tcPr>
            <w:tcW w:w="12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190.49%</w:t>
            </w:r>
          </w:p>
        </w:tc>
        <w:tc>
          <w:tcPr>
            <w:tcW w:w="143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工资福利、商品和服务支出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191"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2130504</w:t>
            </w:r>
          </w:p>
        </w:tc>
        <w:tc>
          <w:tcPr>
            <w:tcW w:w="840"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农村基础设施建设</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w:t>
            </w:r>
          </w:p>
        </w:tc>
        <w:tc>
          <w:tcPr>
            <w:tcW w:w="9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6986.64</w:t>
            </w:r>
          </w:p>
        </w:tc>
        <w:tc>
          <w:tcPr>
            <w:tcW w:w="12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100.00%</w:t>
            </w:r>
          </w:p>
        </w:tc>
        <w:tc>
          <w:tcPr>
            <w:tcW w:w="143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衔接资金</w:t>
            </w:r>
            <w:r>
              <w:rPr>
                <w:rFonts w:hint="eastAsia" w:asciiTheme="minorEastAsia" w:hAnsiTheme="minorEastAsia" w:eastAsiaTheme="minorEastAsia" w:cstheme="minorEastAsia"/>
                <w:color w:val="auto"/>
                <w:kern w:val="0"/>
                <w:sz w:val="20"/>
                <w:szCs w:val="20"/>
                <w:highlight w:val="none"/>
                <w:u w:val="none"/>
                <w:lang w:val="en-US" w:eastAsia="zh-CN"/>
              </w:rPr>
              <w:t>农村基础设施建设项目支出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191"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2130505</w:t>
            </w:r>
          </w:p>
        </w:tc>
        <w:tc>
          <w:tcPr>
            <w:tcW w:w="840"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生产发展</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w:t>
            </w:r>
          </w:p>
        </w:tc>
        <w:tc>
          <w:tcPr>
            <w:tcW w:w="9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4730.27</w:t>
            </w:r>
          </w:p>
        </w:tc>
        <w:tc>
          <w:tcPr>
            <w:tcW w:w="12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100.00%</w:t>
            </w:r>
          </w:p>
        </w:tc>
        <w:tc>
          <w:tcPr>
            <w:tcW w:w="143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衔接资金</w:t>
            </w:r>
            <w:r>
              <w:rPr>
                <w:rFonts w:hint="eastAsia" w:asciiTheme="minorEastAsia" w:hAnsiTheme="minorEastAsia" w:cstheme="minorEastAsia"/>
                <w:color w:val="auto"/>
                <w:kern w:val="0"/>
                <w:sz w:val="20"/>
                <w:szCs w:val="20"/>
                <w:highlight w:val="none"/>
                <w:u w:val="none"/>
                <w:lang w:val="en-US" w:eastAsia="zh-CN"/>
              </w:rPr>
              <w:t>产业道路硬化建设</w:t>
            </w:r>
            <w:r>
              <w:rPr>
                <w:rFonts w:hint="eastAsia" w:asciiTheme="minorEastAsia" w:hAnsiTheme="minorEastAsia" w:eastAsiaTheme="minorEastAsia" w:cstheme="minorEastAsia"/>
                <w:color w:val="auto"/>
                <w:kern w:val="0"/>
                <w:sz w:val="20"/>
                <w:szCs w:val="20"/>
                <w:highlight w:val="none"/>
                <w:u w:val="none"/>
                <w:lang w:val="en-US" w:eastAsia="zh-CN"/>
              </w:rPr>
              <w:t>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191"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2130507</w:t>
            </w:r>
          </w:p>
        </w:tc>
        <w:tc>
          <w:tcPr>
            <w:tcW w:w="840"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贷款奖补和贴息</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w:t>
            </w:r>
          </w:p>
        </w:tc>
        <w:tc>
          <w:tcPr>
            <w:tcW w:w="9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1645.6</w:t>
            </w:r>
          </w:p>
        </w:tc>
        <w:tc>
          <w:tcPr>
            <w:tcW w:w="12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100.00%</w:t>
            </w:r>
          </w:p>
        </w:tc>
        <w:tc>
          <w:tcPr>
            <w:tcW w:w="143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小额信贷贴息支出</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191"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2130550</w:t>
            </w:r>
          </w:p>
        </w:tc>
        <w:tc>
          <w:tcPr>
            <w:tcW w:w="840"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事业运行</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40.38</w:t>
            </w:r>
          </w:p>
        </w:tc>
        <w:tc>
          <w:tcPr>
            <w:tcW w:w="9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39.78</w:t>
            </w:r>
          </w:p>
        </w:tc>
        <w:tc>
          <w:tcPr>
            <w:tcW w:w="12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98.51%</w:t>
            </w:r>
          </w:p>
        </w:tc>
        <w:tc>
          <w:tcPr>
            <w:tcW w:w="143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绩效工资</w:t>
            </w:r>
            <w:r>
              <w:rPr>
                <w:rFonts w:hint="eastAsia" w:asciiTheme="minorEastAsia" w:hAnsiTheme="minorEastAsia" w:cstheme="minorEastAsia"/>
                <w:color w:val="auto"/>
                <w:sz w:val="20"/>
                <w:szCs w:val="20"/>
                <w:highlight w:val="none"/>
                <w:lang w:val="en-US" w:eastAsia="zh-CN"/>
              </w:rPr>
              <w:t>支出</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191"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2130599</w:t>
            </w:r>
          </w:p>
        </w:tc>
        <w:tc>
          <w:tcPr>
            <w:tcW w:w="840"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其他巩固脱贫衔接乡村振兴支出</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64.60</w:t>
            </w:r>
          </w:p>
        </w:tc>
        <w:tc>
          <w:tcPr>
            <w:tcW w:w="9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3494.4</w:t>
            </w:r>
          </w:p>
        </w:tc>
        <w:tc>
          <w:tcPr>
            <w:tcW w:w="12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5409.29%</w:t>
            </w:r>
          </w:p>
        </w:tc>
        <w:tc>
          <w:tcPr>
            <w:tcW w:w="143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乡村振兴指挥部日常支出、雨露计划等其它</w:t>
            </w:r>
            <w:r>
              <w:rPr>
                <w:rFonts w:hint="eastAsia" w:asciiTheme="minorEastAsia" w:hAnsiTheme="minorEastAsia" w:eastAsiaTheme="minorEastAsia" w:cstheme="minorEastAsia"/>
                <w:color w:val="auto"/>
                <w:sz w:val="20"/>
                <w:szCs w:val="20"/>
                <w:highlight w:val="none"/>
                <w:lang w:val="en-US" w:eastAsia="zh-CN"/>
              </w:rPr>
              <w:t>衔接资金</w:t>
            </w:r>
            <w:r>
              <w:rPr>
                <w:rFonts w:hint="eastAsia" w:asciiTheme="minorEastAsia" w:hAnsiTheme="minorEastAsia" w:cstheme="minorEastAsia"/>
                <w:color w:val="auto"/>
                <w:kern w:val="0"/>
                <w:sz w:val="20"/>
                <w:szCs w:val="20"/>
                <w:highlight w:val="none"/>
                <w:u w:val="none"/>
                <w:lang w:val="en-US" w:eastAsia="zh-CN"/>
              </w:rPr>
              <w:t>建设</w:t>
            </w:r>
            <w:r>
              <w:rPr>
                <w:rFonts w:hint="eastAsia" w:asciiTheme="minorEastAsia" w:hAnsiTheme="minorEastAsia" w:eastAsiaTheme="minorEastAsia" w:cstheme="minorEastAsia"/>
                <w:color w:val="auto"/>
                <w:kern w:val="0"/>
                <w:sz w:val="20"/>
                <w:szCs w:val="20"/>
                <w:highlight w:val="none"/>
                <w:u w:val="none"/>
                <w:lang w:val="en-US" w:eastAsia="zh-CN"/>
              </w:rPr>
              <w:t>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191"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840"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396.26</w:t>
            </w:r>
          </w:p>
        </w:tc>
        <w:tc>
          <w:tcPr>
            <w:tcW w:w="9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17476.54</w:t>
            </w:r>
          </w:p>
        </w:tc>
        <w:tc>
          <w:tcPr>
            <w:tcW w:w="12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4410.36%</w:t>
            </w:r>
          </w:p>
        </w:tc>
        <w:tc>
          <w:tcPr>
            <w:tcW w:w="143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32"/>
          <w:szCs w:val="32"/>
          <w:highlight w:val="none"/>
        </w:rPr>
        <w:t>住房保障支出</w:t>
      </w:r>
      <w:r>
        <w:rPr>
          <w:rFonts w:hint="eastAsia" w:ascii="仿宋_GB2312" w:hAnsi="仿宋_GB2312" w:eastAsia="仿宋_GB2312" w:cs="仿宋_GB2312"/>
          <w:color w:val="auto"/>
          <w:sz w:val="32"/>
          <w:u w:color="auto"/>
        </w:rPr>
        <w:t>（221</w:t>
      </w:r>
      <w:r>
        <w:rPr>
          <w:rFonts w:hint="eastAsia" w:ascii="仿宋_GB2312" w:hAnsi="仿宋_GB2312" w:eastAsia="仿宋_GB2312" w:cs="仿宋_GB2312"/>
          <w:color w:val="auto"/>
          <w:sz w:val="32"/>
          <w:szCs w:val="32"/>
          <w:highlight w:val="none"/>
        </w:rPr>
        <w:t>类）年初预算为</w:t>
      </w:r>
      <w:r>
        <w:rPr>
          <w:rFonts w:hint="eastAsia" w:ascii="仿宋_GB2312" w:hAnsi="仿宋_GB2312" w:eastAsia="仿宋_GB2312" w:cs="仿宋_GB2312"/>
          <w:color w:val="auto"/>
          <w:sz w:val="32"/>
          <w:szCs w:val="32"/>
          <w:highlight w:val="none"/>
          <w:lang w:val="en-US" w:eastAsia="zh-CN"/>
        </w:rPr>
        <w:t>34.33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32.12</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93.56</w:t>
      </w:r>
      <w:r>
        <w:rPr>
          <w:rFonts w:hint="eastAsia" w:ascii="仿宋_GB2312" w:hAnsi="仿宋_GB2312" w:eastAsia="仿宋_GB2312" w:cs="仿宋_GB2312"/>
          <w:color w:val="auto"/>
          <w:sz w:val="32"/>
          <w:szCs w:val="32"/>
          <w:highlight w:val="none"/>
        </w:rPr>
        <w:t>%。预决算</w:t>
      </w:r>
      <w:r>
        <w:rPr>
          <w:rFonts w:hint="eastAsia" w:ascii="仿宋_GB2312" w:hAnsi="仿宋_GB2312" w:eastAsia="仿宋_GB2312" w:cs="仿宋_GB2312"/>
          <w:color w:val="auto"/>
          <w:sz w:val="32"/>
          <w:szCs w:val="32"/>
          <w:highlight w:val="none"/>
          <w:lang w:eastAsia="zh-CN"/>
        </w:rPr>
        <w:t>存有</w:t>
      </w:r>
      <w:r>
        <w:rPr>
          <w:rFonts w:hint="eastAsia" w:ascii="仿宋_GB2312" w:hAnsi="仿宋_GB2312" w:eastAsia="仿宋_GB2312" w:cs="仿宋_GB2312"/>
          <w:color w:val="auto"/>
          <w:sz w:val="32"/>
          <w:szCs w:val="32"/>
          <w:highlight w:val="none"/>
        </w:rPr>
        <w:t>差异</w:t>
      </w:r>
      <w:r>
        <w:rPr>
          <w:rFonts w:hint="eastAsia" w:ascii="仿宋_GB2312" w:hAnsi="仿宋_GB2312" w:eastAsia="仿宋_GB2312" w:cs="仿宋_GB2312"/>
          <w:color w:val="auto"/>
          <w:sz w:val="32"/>
          <w:szCs w:val="32"/>
          <w:highlight w:val="none"/>
          <w:lang w:val="en-US" w:eastAsia="zh-CN"/>
        </w:rPr>
        <w:t>原因：</w:t>
      </w:r>
      <w:r>
        <w:rPr>
          <w:rFonts w:hint="eastAsia" w:ascii="仿宋_GB2312" w:hAnsi="仿宋_GB2312" w:eastAsia="仿宋_GB2312" w:cs="仿宋_GB2312"/>
          <w:color w:val="auto"/>
          <w:kern w:val="0"/>
          <w:sz w:val="32"/>
          <w:szCs w:val="32"/>
          <w:highlight w:val="none"/>
          <w:u w:val="none"/>
          <w:lang w:val="en-US" w:eastAsia="zh-CN"/>
        </w:rPr>
        <w:t>2022年度部门在职人员数量有所变动。</w:t>
      </w:r>
    </w:p>
    <w:p>
      <w:pPr>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支出具体情况如下</w:t>
      </w:r>
      <w:r>
        <w:rPr>
          <w:rFonts w:hint="eastAsia" w:ascii="仿宋_GB2312" w:hAnsi="仿宋_GB2312" w:eastAsia="仿宋_GB2312" w:cs="仿宋_GB2312"/>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34.33</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32.12</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93.56%</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auto"/>
                <w:kern w:val="0"/>
                <w:sz w:val="20"/>
                <w:szCs w:val="20"/>
                <w:highlight w:val="none"/>
                <w:u w:val="none"/>
                <w:lang w:val="en-US" w:eastAsia="zh-CN"/>
              </w:rPr>
              <w:t>职工住房公积金补贴支出</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34.33</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32.12</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93.56%</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三、2022年度一般公共预算财政拨款基本支出决算情况说明</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sz w:val="32"/>
          <w:szCs w:val="32"/>
          <w:highlight w:val="none"/>
        </w:rPr>
        <w:t>2022年度一般公共预算财政拨款基本支出</w:t>
      </w:r>
      <w:r>
        <w:rPr>
          <w:rFonts w:hint="eastAsia" w:ascii="仿宋_GB2312" w:hAnsi="仿宋_GB2312" w:eastAsia="仿宋_GB2312" w:cs="仿宋_GB2312"/>
          <w:color w:val="auto"/>
          <w:sz w:val="32"/>
          <w:u w:color="auto"/>
          <w:lang w:val="en-US" w:eastAsia="zh-CN"/>
        </w:rPr>
        <w:t>555.14万元，其中：人员经费支出472.84万元，公用经费支出82.30万元，</w:t>
      </w:r>
      <w:r>
        <w:rPr>
          <w:rFonts w:hint="eastAsia" w:ascii="仿宋_GB2312" w:hAnsi="仿宋_GB2312" w:eastAsia="仿宋_GB2312" w:cs="仿宋_GB2312"/>
          <w:color w:val="auto"/>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工资福利支出</w:t>
      </w:r>
      <w:r>
        <w:rPr>
          <w:rFonts w:hint="eastAsia" w:ascii="仿宋_GB2312" w:hAnsi="仿宋_GB2312" w:eastAsia="仿宋_GB2312" w:cs="仿宋_GB2312"/>
          <w:color w:val="auto"/>
          <w:sz w:val="32"/>
          <w:u w:color="auto"/>
        </w:rPr>
        <w:t>430.95万</w:t>
      </w:r>
      <w:r>
        <w:rPr>
          <w:rFonts w:hint="eastAsia" w:ascii="仿宋_GB2312" w:hAnsi="仿宋_GB2312" w:eastAsia="仿宋_GB2312" w:cs="仿宋_GB2312"/>
          <w:color w:val="auto"/>
          <w:sz w:val="32"/>
          <w:szCs w:val="32"/>
          <w:highlight w:val="none"/>
        </w:rPr>
        <w:t>元，完成年初预算</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120.63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kern w:val="0"/>
          <w:sz w:val="32"/>
          <w:szCs w:val="32"/>
          <w:highlight w:val="none"/>
          <w:u w:val="none"/>
          <w:lang w:val="en-US" w:eastAsia="zh-CN"/>
        </w:rPr>
        <w:t>2022年度部门在职人员数量有所变动。</w:t>
      </w:r>
    </w:p>
    <w:p>
      <w:pPr>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支出具体情况如下</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30101基本工资114.95万元，30102津贴补贴26.61万元，30103奖金107.63万元，30107绩效工资38.29万元，30108机关事业单位基本养老保险缴费47.72万元，30110职工基本医疗保险缴费18.5万元，30112其他社会保障缴费1.67万元，30113住房公积金40.36万元，30199其他工资福利支出35.22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商品和服务支出</w:t>
      </w:r>
      <w:r>
        <w:rPr>
          <w:rFonts w:hint="eastAsia" w:ascii="仿宋_GB2312" w:hAnsi="仿宋_GB2312" w:eastAsia="仿宋_GB2312" w:cs="仿宋_GB2312"/>
          <w:color w:val="auto"/>
          <w:sz w:val="32"/>
          <w:u w:color="auto"/>
          <w:lang w:val="en-US" w:eastAsia="zh-CN"/>
        </w:rPr>
        <w:t>79.72</w:t>
      </w:r>
      <w:r>
        <w:rPr>
          <w:rFonts w:hint="eastAsia" w:ascii="仿宋_GB2312" w:hAnsi="仿宋_GB2312" w:eastAsia="仿宋_GB2312" w:cs="仿宋_GB2312"/>
          <w:color w:val="auto"/>
          <w:sz w:val="32"/>
          <w:u w:color="auto"/>
        </w:rPr>
        <w:t>万元，</w:t>
      </w:r>
      <w:r>
        <w:rPr>
          <w:rFonts w:hint="eastAsia" w:ascii="仿宋_GB2312" w:hAnsi="仿宋_GB2312" w:eastAsia="仿宋_GB2312" w:cs="仿宋_GB2312"/>
          <w:color w:val="auto"/>
          <w:sz w:val="32"/>
          <w:szCs w:val="32"/>
          <w:highlight w:val="none"/>
        </w:rPr>
        <w:t>完成年初预算</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68.65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主要原因是：财政资金未到位。</w:t>
      </w:r>
    </w:p>
    <w:p>
      <w:pPr>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支出具体情况如下</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30201办公费33.26万元，30202印刷费0.14万元，30205水费0.52万元，30206电费2.66万元，30207邮电费2.52万元，30209物业管理费0.03万元，30211差旅费14.06万元，30213维修（护）费0.10万元，30216培训费1.65万元，30217公务接待费10.92万元，30226劳务费0.96万元，30228工会经费5.72万元，30231公务用车运行维护费2.85万元，30239其他交通费用2.23万元，30299其他商品和服务支出2.11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对个人和家庭的补助</w:t>
      </w:r>
      <w:r>
        <w:rPr>
          <w:rFonts w:hint="eastAsia" w:ascii="仿宋_GB2312" w:hAnsi="仿宋_GB2312" w:eastAsia="仿宋_GB2312" w:cs="仿宋_GB2312"/>
          <w:color w:val="auto"/>
          <w:sz w:val="32"/>
          <w:u w:color="auto"/>
          <w:lang w:val="en-US" w:eastAsia="zh-CN"/>
        </w:rPr>
        <w:t>41.88</w:t>
      </w:r>
      <w:r>
        <w:rPr>
          <w:rFonts w:hint="eastAsia" w:ascii="仿宋_GB2312" w:hAnsi="仿宋_GB2312" w:eastAsia="仿宋_GB2312" w:cs="仿宋_GB2312"/>
          <w:color w:val="auto"/>
          <w:sz w:val="32"/>
          <w:u w:color="auto"/>
        </w:rPr>
        <w:t>万元，</w:t>
      </w:r>
      <w:r>
        <w:rPr>
          <w:rFonts w:hint="eastAsia" w:ascii="仿宋_GB2312" w:hAnsi="仿宋_GB2312" w:eastAsia="仿宋_GB2312" w:cs="仿宋_GB2312"/>
          <w:color w:val="auto"/>
          <w:sz w:val="32"/>
          <w:u w:color="auto"/>
          <w:lang w:val="en-US" w:eastAsia="zh-CN"/>
        </w:rPr>
        <w:t>完成年初预算的</w:t>
      </w:r>
      <w:r>
        <w:rPr>
          <w:rFonts w:hint="eastAsia" w:ascii="仿宋_GB2312" w:hAnsi="仿宋_GB2312" w:eastAsia="仿宋_GB2312" w:cs="仿宋_GB2312"/>
          <w:color w:val="auto"/>
          <w:sz w:val="32"/>
          <w:szCs w:val="32"/>
          <w:highlight w:val="none"/>
          <w:lang w:val="en-US" w:eastAsia="zh-CN"/>
        </w:rPr>
        <w:t>479.73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sz w:val="32"/>
          <w:szCs w:val="32"/>
          <w:highlight w:val="none"/>
          <w:lang w:val="en-US" w:eastAsia="zh-CN"/>
        </w:rPr>
        <w:t>抚恤金年初无预算。</w:t>
      </w:r>
    </w:p>
    <w:p>
      <w:pPr>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支出具体情况如下</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30304抚恤金24.98万元，30305生活补助9.15万元，30309奖励金0.01万元，30399其他对个人和家庭的补助7.74万元。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2625725"/>
            <wp:effectExtent l="4445" t="4445" r="16510" b="1778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both"/>
        <w:rPr>
          <w:rFonts w:hint="eastAsia" w:ascii="仿宋_GB2312" w:hAnsi="仿宋_GB2312" w:eastAsia="仿宋_GB2312" w:cs="仿宋_GB2312"/>
          <w:color w:val="auto"/>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资本性支出</w:t>
      </w:r>
      <w:r>
        <w:rPr>
          <w:rFonts w:hint="eastAsia" w:ascii="仿宋_GB2312" w:hAnsi="仿宋_GB2312" w:eastAsia="仿宋_GB2312" w:cs="仿宋_GB2312"/>
          <w:color w:val="auto"/>
          <w:sz w:val="32"/>
          <w:u w:color="auto"/>
          <w:lang w:val="en-US" w:eastAsia="zh-CN"/>
        </w:rPr>
        <w:t>2.58</w:t>
      </w:r>
      <w:r>
        <w:rPr>
          <w:rFonts w:hint="eastAsia" w:ascii="仿宋_GB2312" w:hAnsi="仿宋_GB2312" w:eastAsia="仿宋_GB2312" w:cs="仿宋_GB2312"/>
          <w:color w:val="auto"/>
          <w:sz w:val="32"/>
          <w:u w:color="auto"/>
        </w:rPr>
        <w:t>万元，完成年初预算的</w:t>
      </w:r>
      <w:r>
        <w:rPr>
          <w:rFonts w:hint="eastAsia" w:ascii="仿宋_GB2312" w:hAnsi="仿宋_GB2312" w:eastAsia="仿宋_GB2312" w:cs="仿宋_GB2312"/>
          <w:color w:val="auto"/>
          <w:sz w:val="32"/>
          <w:u w:color="auto"/>
          <w:lang w:val="en-US" w:eastAsia="zh-CN"/>
        </w:rPr>
        <w:t>10</w:t>
      </w:r>
      <w:r>
        <w:rPr>
          <w:rFonts w:hint="eastAsia" w:ascii="仿宋_GB2312" w:hAnsi="仿宋_GB2312" w:eastAsia="仿宋_GB2312" w:cs="仿宋_GB2312"/>
          <w:color w:val="auto"/>
          <w:sz w:val="32"/>
          <w:u w:color="auto"/>
        </w:rPr>
        <w:t>0%</w:t>
      </w:r>
      <w:r>
        <w:rPr>
          <w:rFonts w:hint="eastAsia" w:ascii="仿宋_GB2312" w:hAnsi="仿宋_GB2312" w:eastAsia="仿宋_GB2312" w:cs="仿宋_GB2312"/>
          <w:color w:val="auto"/>
          <w:kern w:val="2"/>
          <w:sz w:val="32"/>
          <w:szCs w:val="32"/>
          <w:highlight w:val="none"/>
          <w:lang w:val="en-US" w:eastAsia="zh-CN" w:bidi="ar"/>
        </w:rPr>
        <w:t>。</w:t>
      </w:r>
      <w:r>
        <w:rPr>
          <w:rFonts w:hint="eastAsia" w:ascii="仿宋_GB2312" w:hAnsi="仿宋_GB2312" w:eastAsia="仿宋_GB2312" w:cs="仿宋_GB2312"/>
          <w:color w:val="auto"/>
          <w:sz w:val="32"/>
          <w:szCs w:val="32"/>
          <w:highlight w:val="none"/>
        </w:rPr>
        <w:t>预决算</w:t>
      </w:r>
      <w:r>
        <w:rPr>
          <w:rFonts w:hint="eastAsia" w:ascii="仿宋_GB2312" w:hAnsi="仿宋_GB2312" w:eastAsia="仿宋_GB2312" w:cs="仿宋_GB2312"/>
          <w:color w:val="auto"/>
          <w:sz w:val="32"/>
          <w:szCs w:val="32"/>
          <w:highlight w:val="none"/>
          <w:lang w:val="en-US" w:eastAsia="zh-CN"/>
        </w:rPr>
        <w:t>无</w:t>
      </w:r>
      <w:r>
        <w:rPr>
          <w:rFonts w:hint="eastAsia" w:ascii="仿宋_GB2312" w:hAnsi="仿宋_GB2312" w:eastAsia="仿宋_GB2312" w:cs="仿宋_GB2312"/>
          <w:color w:val="auto"/>
          <w:sz w:val="32"/>
          <w:szCs w:val="32"/>
          <w:highlight w:val="none"/>
        </w:rPr>
        <w:t>差异</w:t>
      </w:r>
      <w:r>
        <w:rPr>
          <w:rFonts w:hint="eastAsia" w:ascii="仿宋_GB2312" w:hAnsi="仿宋_GB2312" w:eastAsia="仿宋_GB2312" w:cs="仿宋_GB2312"/>
          <w:color w:val="auto"/>
          <w:kern w:val="2"/>
          <w:sz w:val="32"/>
          <w:szCs w:val="32"/>
          <w:highlight w:val="none"/>
          <w:lang w:val="en-US" w:eastAsia="zh-CN" w:bidi="ar"/>
        </w:rPr>
        <w:t>。</w:t>
      </w:r>
    </w:p>
    <w:p>
      <w:pPr>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支出具体情况如下</w:t>
      </w:r>
      <w:r>
        <w:rPr>
          <w:rFonts w:hint="eastAsia" w:ascii="仿宋_GB2312" w:hAnsi="仿宋_GB2312" w:eastAsia="仿宋_GB2312" w:cs="仿宋_GB2312"/>
          <w:color w:val="auto"/>
          <w:sz w:val="32"/>
          <w:szCs w:val="32"/>
          <w:highlight w:val="none"/>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四、2022年度政府性基金支出决算情况</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eastAsia="zh-CN"/>
        </w:rPr>
        <w:t>我单位</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五、2022年度国有资本经营预算支出决算情况</w:t>
      </w:r>
    </w:p>
    <w:p>
      <w:pPr>
        <w:ind w:firstLine="640" w:firstLineChars="200"/>
        <w:jc w:val="left"/>
        <w:rPr>
          <w:rFonts w:hint="default" w:ascii="仿宋" w:hAnsi="仿宋" w:eastAsia="仿宋_GB2312" w:cs="仿宋"/>
          <w:color w:val="auto"/>
          <w:sz w:val="32"/>
          <w:szCs w:val="32"/>
          <w:highlight w:val="none"/>
          <w:lang w:val="en-US" w:eastAsia="zh-CN"/>
        </w:rPr>
      </w:pPr>
      <w:bookmarkStart w:id="4" w:name="PO_part3A5B1C1DiffReason1"/>
      <w:r>
        <w:rPr>
          <w:rFonts w:hint="eastAsia" w:ascii="仿宋_GB2312" w:hAnsi="Times New Roman" w:eastAsia="仿宋_GB2312" w:cs="Times New Roman"/>
          <w:color w:val="auto"/>
          <w:sz w:val="32"/>
          <w:szCs w:val="32"/>
          <w:lang w:eastAsia="zh-CN"/>
        </w:rPr>
        <w:t>我单位</w:t>
      </w:r>
      <w:r>
        <w:rPr>
          <w:rFonts w:ascii="仿宋_GB2312" w:hAnsi="仿宋_GB2312" w:eastAsia="仿宋_GB2312" w:cs="仿宋_GB2312"/>
          <w:color w:val="auto"/>
          <w:sz w:val="32"/>
          <w:u w:color="auto"/>
        </w:rPr>
        <w:t>没有国有资本经营预算收入，也没有国有资本经营预算收入</w:t>
      </w:r>
      <w:bookmarkEnd w:id="4"/>
      <w:r>
        <w:rPr>
          <w:rFonts w:hint="eastAsia" w:ascii="仿宋_GB2312" w:hAnsi="仿宋_GB2312" w:eastAsia="仿宋_GB2312" w:cs="仿宋_GB2312"/>
          <w:color w:val="auto"/>
          <w:sz w:val="32"/>
          <w:u w:color="auto"/>
          <w:lang w:val="en-US" w:eastAsia="zh-CN"/>
        </w:rPr>
        <w:t>的支出。</w:t>
      </w:r>
      <w:bookmarkStart w:id="5" w:name="_GoBack"/>
      <w:bookmarkEnd w:id="5"/>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2022年度一般公共预算财政拨款安排的“三公”经费支出</w:t>
      </w:r>
      <w:r>
        <w:rPr>
          <w:rFonts w:hint="eastAsia" w:ascii="仿宋_GB2312" w:hAnsi="仿宋_GB2312" w:eastAsia="仿宋_GB2312" w:cs="仿宋_GB2312"/>
          <w:color w:val="auto"/>
          <w:sz w:val="32"/>
          <w:szCs w:val="32"/>
          <w:highlight w:val="none"/>
          <w:lang w:val="en-US" w:eastAsia="zh-CN"/>
        </w:rPr>
        <w:t>22.21</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%，比上年增加</w:t>
      </w:r>
      <w:r>
        <w:rPr>
          <w:rFonts w:hint="eastAsia" w:ascii="仿宋_GB2312" w:hAnsi="仿宋_GB2312" w:eastAsia="仿宋_GB2312" w:cs="仿宋_GB2312"/>
          <w:color w:val="auto"/>
          <w:sz w:val="32"/>
          <w:szCs w:val="32"/>
          <w:highlight w:val="none"/>
          <w:lang w:val="en-US" w:eastAsia="zh-CN"/>
        </w:rPr>
        <w:t>8.75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kern w:val="2"/>
          <w:sz w:val="32"/>
          <w:szCs w:val="32"/>
          <w:highlight w:val="none"/>
          <w:lang w:val="en-US" w:eastAsia="zh-CN" w:bidi="ar"/>
        </w:rPr>
        <w:t>主要原因是：</w:t>
      </w:r>
      <w:r>
        <w:rPr>
          <w:rFonts w:hint="eastAsia" w:ascii="仿宋_GB2312" w:hAnsi="仿宋_GB2312" w:eastAsia="仿宋_GB2312" w:cs="仿宋_GB2312"/>
          <w:color w:val="auto"/>
          <w:sz w:val="32"/>
          <w:szCs w:val="32"/>
          <w:highlight w:val="none"/>
          <w:lang w:eastAsia="zh-CN"/>
        </w:rPr>
        <w:t>日常公用经费</w:t>
      </w:r>
      <w:r>
        <w:rPr>
          <w:rFonts w:hint="eastAsia" w:ascii="仿宋_GB2312" w:hAnsi="仿宋_GB2312" w:eastAsia="仿宋_GB2312" w:cs="仿宋_GB2312"/>
          <w:color w:val="auto"/>
          <w:kern w:val="2"/>
          <w:sz w:val="32"/>
          <w:szCs w:val="32"/>
          <w:highlight w:val="none"/>
          <w:lang w:val="en-US" w:eastAsia="zh-CN" w:bidi="ar"/>
        </w:rPr>
        <w:t>跨年度报账。</w:t>
      </w:r>
      <w:r>
        <w:rPr>
          <w:rFonts w:hint="eastAsia" w:ascii="仿宋_GB2312" w:hAnsi="仿宋_GB2312" w:eastAsia="仿宋_GB2312" w:cs="仿宋_GB2312"/>
          <w:color w:val="auto"/>
          <w:sz w:val="32"/>
          <w:szCs w:val="32"/>
          <w:highlight w:val="none"/>
        </w:rPr>
        <w:t>其中：因公出国（境）费支出决算0.00万元，公务用车购置及运行费支出决算</w:t>
      </w:r>
      <w:r>
        <w:rPr>
          <w:rFonts w:hint="eastAsia" w:ascii="仿宋_GB2312" w:hAnsi="仿宋_GB2312" w:eastAsia="仿宋_GB2312" w:cs="仿宋_GB2312"/>
          <w:color w:val="auto"/>
          <w:sz w:val="32"/>
          <w:szCs w:val="32"/>
          <w:highlight w:val="none"/>
          <w:lang w:val="en-US" w:eastAsia="zh-CN"/>
        </w:rPr>
        <w:t>2.85</w:t>
      </w:r>
      <w:r>
        <w:rPr>
          <w:rFonts w:hint="eastAsia" w:ascii="仿宋_GB2312" w:hAnsi="仿宋_GB2312" w:eastAsia="仿宋_GB2312" w:cs="仿宋_GB2312"/>
          <w:color w:val="auto"/>
          <w:sz w:val="32"/>
          <w:szCs w:val="32"/>
          <w:highlight w:val="none"/>
        </w:rPr>
        <w:t>万元，公务接待费支出决算</w:t>
      </w:r>
      <w:r>
        <w:rPr>
          <w:rFonts w:hint="eastAsia" w:ascii="仿宋_GB2312" w:hAnsi="仿宋_GB2312" w:eastAsia="仿宋_GB2312" w:cs="仿宋_GB2312"/>
          <w:color w:val="auto"/>
          <w:sz w:val="32"/>
          <w:szCs w:val="32"/>
          <w:highlight w:val="none"/>
          <w:lang w:val="en-US" w:eastAsia="zh-CN"/>
        </w:rPr>
        <w:t>19.37</w:t>
      </w:r>
      <w:r>
        <w:rPr>
          <w:rFonts w:hint="eastAsia" w:ascii="仿宋_GB2312" w:hAnsi="仿宋_GB2312" w:eastAsia="仿宋_GB2312" w:cs="仿宋_GB2312"/>
          <w:color w:val="auto"/>
          <w:sz w:val="32"/>
          <w:szCs w:val="32"/>
          <w:highlight w:val="none"/>
        </w:rPr>
        <w:t>万元。</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具体情况如下：</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（一）因公出国（境）费支出0.00万元，完成年初预算的0%，比上年增加0.00万元。全年因公出国（境）团组共计0个，累计0人次。</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（二）公务用车购置及运行维护费</w:t>
      </w:r>
      <w:r>
        <w:rPr>
          <w:rFonts w:hint="eastAsia" w:ascii="仿宋_GB2312" w:hAnsi="仿宋_GB2312" w:eastAsia="仿宋_GB2312" w:cs="仿宋_GB2312"/>
          <w:color w:val="auto"/>
          <w:sz w:val="32"/>
          <w:u w:color="auto"/>
          <w:lang w:val="en-US" w:eastAsia="zh-CN"/>
        </w:rPr>
        <w:t>2.85</w:t>
      </w:r>
      <w:r>
        <w:rPr>
          <w:rFonts w:hint="eastAsia" w:ascii="仿宋_GB2312" w:hAnsi="仿宋_GB2312" w:eastAsia="仿宋_GB2312" w:cs="仿宋_GB2312"/>
          <w:color w:val="auto"/>
          <w:sz w:val="32"/>
          <w:szCs w:val="32"/>
          <w:highlight w:val="none"/>
        </w:rPr>
        <w:t>万元。其中：公务用车购置支出</w:t>
      </w:r>
      <w:r>
        <w:rPr>
          <w:rFonts w:hint="eastAsia" w:ascii="仿宋_GB2312" w:hAnsi="仿宋_GB2312" w:eastAsia="仿宋_GB2312" w:cs="仿宋_GB2312"/>
          <w:color w:val="auto"/>
          <w:sz w:val="32"/>
          <w:u w:color="auto"/>
        </w:rPr>
        <w:t>0.00</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u w:color="auto"/>
          <w:lang w:val="en-US" w:eastAsia="zh-CN"/>
        </w:rPr>
        <w:t>123.91</w:t>
      </w:r>
      <w:r>
        <w:rPr>
          <w:rFonts w:hint="eastAsia" w:ascii="仿宋_GB2312" w:hAnsi="仿宋_GB2312" w:eastAsia="仿宋_GB2312" w:cs="仿宋_GB2312"/>
          <w:color w:val="auto"/>
          <w:sz w:val="32"/>
          <w:u w:color="auto"/>
        </w:rPr>
        <w:t>%</w:t>
      </w:r>
      <w:r>
        <w:rPr>
          <w:rFonts w:hint="eastAsia" w:ascii="仿宋_GB2312" w:hAnsi="仿宋_GB2312" w:eastAsia="仿宋_GB2312" w:cs="仿宋_GB2312"/>
          <w:color w:val="auto"/>
          <w:sz w:val="32"/>
          <w:szCs w:val="32"/>
          <w:highlight w:val="none"/>
        </w:rPr>
        <w:t>，比上年</w:t>
      </w:r>
      <w:r>
        <w:rPr>
          <w:rFonts w:hint="eastAsia" w:ascii="仿宋_GB2312" w:hAnsi="仿宋_GB2312" w:eastAsia="仿宋_GB2312" w:cs="仿宋_GB2312"/>
          <w:color w:val="auto"/>
          <w:kern w:val="0"/>
          <w:sz w:val="32"/>
          <w:szCs w:val="32"/>
          <w:highlight w:val="none"/>
          <w:u w:val="none"/>
          <w:lang w:eastAsia="zh-CN"/>
        </w:rPr>
        <w:t>下降</w:t>
      </w:r>
      <w:r>
        <w:rPr>
          <w:rFonts w:hint="eastAsia" w:ascii="仿宋_GB2312" w:hAnsi="仿宋_GB2312" w:eastAsia="仿宋_GB2312" w:cs="仿宋_GB2312"/>
          <w:color w:val="auto"/>
          <w:kern w:val="0"/>
          <w:sz w:val="32"/>
          <w:szCs w:val="32"/>
          <w:highlight w:val="none"/>
          <w:u w:val="none"/>
          <w:lang w:val="en-US" w:eastAsia="zh-CN"/>
        </w:rPr>
        <w:t>1.06</w:t>
      </w:r>
      <w:r>
        <w:rPr>
          <w:rFonts w:hint="eastAsia" w:ascii="仿宋_GB2312" w:hAnsi="仿宋_GB2312" w:eastAsia="仿宋_GB2312" w:cs="仿宋_GB2312"/>
          <w:color w:val="auto"/>
          <w:kern w:val="0"/>
          <w:sz w:val="32"/>
          <w:szCs w:val="32"/>
          <w:highlight w:val="none"/>
          <w:u w:val="none"/>
        </w:rPr>
        <w:t>万元</w:t>
      </w:r>
      <w:r>
        <w:rPr>
          <w:rFonts w:hint="eastAsia" w:ascii="仿宋_GB2312" w:hAnsi="仿宋_GB2312" w:eastAsia="仿宋_GB2312" w:cs="仿宋_GB2312"/>
          <w:color w:val="auto"/>
          <w:sz w:val="32"/>
          <w:szCs w:val="32"/>
        </w:rPr>
        <w:t>。</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公务用车运行维护支出</w:t>
      </w:r>
      <w:r>
        <w:rPr>
          <w:rFonts w:hint="eastAsia" w:ascii="仿宋_GB2312" w:hAnsi="仿宋_GB2312" w:eastAsia="仿宋_GB2312" w:cs="仿宋_GB2312"/>
          <w:color w:val="auto"/>
          <w:sz w:val="32"/>
          <w:u w:color="auto"/>
          <w:lang w:val="en-US" w:eastAsia="zh-CN"/>
        </w:rPr>
        <w:t>2.85</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u w:color="auto"/>
          <w:lang w:val="en-US" w:eastAsia="zh-CN"/>
        </w:rPr>
        <w:t>123.91</w:t>
      </w:r>
      <w:r>
        <w:rPr>
          <w:rFonts w:hint="eastAsia" w:ascii="仿宋_GB2312" w:hAnsi="仿宋_GB2312" w:eastAsia="仿宋_GB2312" w:cs="仿宋_GB2312"/>
          <w:color w:val="auto"/>
          <w:sz w:val="32"/>
          <w:u w:color="auto"/>
        </w:rPr>
        <w:t>%</w:t>
      </w:r>
      <w:r>
        <w:rPr>
          <w:rFonts w:hint="eastAsia" w:ascii="仿宋_GB2312" w:hAnsi="仿宋_GB2312" w:eastAsia="仿宋_GB2312" w:cs="仿宋_GB2312"/>
          <w:color w:val="auto"/>
          <w:sz w:val="32"/>
          <w:szCs w:val="32"/>
          <w:highlight w:val="none"/>
        </w:rPr>
        <w:t>，比上年</w:t>
      </w:r>
      <w:r>
        <w:rPr>
          <w:rFonts w:hint="eastAsia" w:ascii="仿宋_GB2312" w:hAnsi="仿宋_GB2312" w:eastAsia="仿宋_GB2312" w:cs="仿宋_GB2312"/>
          <w:color w:val="auto"/>
          <w:kern w:val="0"/>
          <w:sz w:val="32"/>
          <w:szCs w:val="32"/>
          <w:highlight w:val="none"/>
          <w:u w:val="none"/>
          <w:lang w:eastAsia="zh-CN"/>
        </w:rPr>
        <w:t>下降</w:t>
      </w:r>
      <w:r>
        <w:rPr>
          <w:rFonts w:hint="eastAsia" w:ascii="仿宋_GB2312" w:hAnsi="仿宋_GB2312" w:eastAsia="仿宋_GB2312" w:cs="仿宋_GB2312"/>
          <w:color w:val="auto"/>
          <w:sz w:val="32"/>
          <w:u w:color="auto"/>
          <w:lang w:val="en-US" w:eastAsia="zh-CN"/>
        </w:rPr>
        <w:t>1.06</w:t>
      </w:r>
      <w:r>
        <w:rPr>
          <w:rFonts w:hint="eastAsia" w:ascii="仿宋_GB2312" w:hAnsi="仿宋_GB2312" w:eastAsia="仿宋_GB2312" w:cs="仿宋_GB2312"/>
          <w:color w:val="auto"/>
          <w:sz w:val="32"/>
          <w:szCs w:val="32"/>
          <w:highlight w:val="none"/>
        </w:rPr>
        <w:t>万元。2022年，</w:t>
      </w:r>
      <w:r>
        <w:rPr>
          <w:rFonts w:hint="eastAsia" w:ascii="仿宋_GB2312" w:hAnsi="仿宋_GB2312" w:eastAsia="仿宋_GB2312" w:cs="仿宋_GB2312"/>
          <w:color w:val="auto"/>
          <w:sz w:val="32"/>
          <w:u w:color="auto"/>
          <w:lang w:eastAsia="zh-CN"/>
        </w:rPr>
        <w:t>我单位</w:t>
      </w:r>
      <w:r>
        <w:rPr>
          <w:rFonts w:hint="eastAsia" w:ascii="仿宋_GB2312" w:hAnsi="仿宋_GB2312" w:eastAsia="仿宋_GB2312" w:cs="仿宋_GB2312"/>
          <w:color w:val="auto"/>
          <w:sz w:val="32"/>
          <w:szCs w:val="32"/>
          <w:highlight w:val="none"/>
        </w:rPr>
        <w:t>开支财政拨款的公务用车保有量为</w:t>
      </w:r>
      <w:r>
        <w:rPr>
          <w:rFonts w:hint="eastAsia" w:ascii="仿宋_GB2312" w:hAnsi="仿宋_GB2312" w:eastAsia="仿宋_GB2312" w:cs="仿宋_GB2312"/>
          <w:color w:val="auto"/>
          <w:sz w:val="32"/>
          <w:u w:color="auto"/>
          <w:lang w:val="en-US" w:eastAsia="zh-CN"/>
        </w:rPr>
        <w:t>1</w:t>
      </w:r>
      <w:r>
        <w:rPr>
          <w:rFonts w:hint="eastAsia" w:ascii="仿宋_GB2312" w:hAnsi="仿宋_GB2312" w:eastAsia="仿宋_GB2312" w:cs="仿宋_GB2312"/>
          <w:color w:val="auto"/>
          <w:sz w:val="32"/>
          <w:szCs w:val="32"/>
          <w:highlight w:val="none"/>
        </w:rPr>
        <w:t>辆，全年运行费支出</w:t>
      </w:r>
      <w:r>
        <w:rPr>
          <w:rFonts w:hint="eastAsia" w:ascii="仿宋_GB2312" w:hAnsi="仿宋_GB2312" w:eastAsia="仿宋_GB2312" w:cs="仿宋_GB2312"/>
          <w:color w:val="auto"/>
          <w:sz w:val="32"/>
          <w:u w:color="auto"/>
          <w:lang w:val="en-US" w:eastAsia="zh-CN"/>
        </w:rPr>
        <w:t>2.85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平均每辆</w:t>
      </w:r>
      <w:r>
        <w:rPr>
          <w:rFonts w:hint="eastAsia" w:ascii="仿宋_GB2312" w:hAnsi="仿宋_GB2312" w:eastAsia="仿宋_GB2312" w:cs="仿宋_GB2312"/>
          <w:color w:val="auto"/>
          <w:sz w:val="32"/>
          <w:szCs w:val="32"/>
          <w:highlight w:val="none"/>
          <w:lang w:val="en-US" w:eastAsia="zh-CN"/>
        </w:rPr>
        <w:t>2.85</w:t>
      </w:r>
      <w:r>
        <w:rPr>
          <w:rFonts w:hint="eastAsia" w:ascii="仿宋_GB2312" w:hAnsi="仿宋_GB2312" w:eastAsia="仿宋_GB2312" w:cs="仿宋_GB2312"/>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（三）公务接待费支出</w:t>
      </w:r>
      <w:r>
        <w:rPr>
          <w:rFonts w:hint="eastAsia" w:ascii="仿宋_GB2312" w:hAnsi="仿宋_GB2312" w:eastAsia="仿宋_GB2312" w:cs="仿宋_GB2312"/>
          <w:color w:val="auto"/>
          <w:sz w:val="32"/>
          <w:szCs w:val="32"/>
          <w:highlight w:val="none"/>
          <w:lang w:val="en-US" w:eastAsia="zh-CN"/>
        </w:rPr>
        <w:t>19.37</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322.83</w:t>
      </w:r>
      <w:r>
        <w:rPr>
          <w:rFonts w:hint="eastAsia" w:ascii="仿宋_GB2312" w:hAnsi="仿宋_GB2312" w:eastAsia="仿宋_GB2312" w:cs="仿宋_GB2312"/>
          <w:color w:val="auto"/>
          <w:sz w:val="32"/>
          <w:szCs w:val="32"/>
          <w:highlight w:val="none"/>
        </w:rPr>
        <w:t>%，比上年增加</w:t>
      </w:r>
      <w:r>
        <w:rPr>
          <w:rFonts w:hint="eastAsia" w:ascii="仿宋_GB2312" w:hAnsi="仿宋_GB2312" w:eastAsia="仿宋_GB2312" w:cs="仿宋_GB2312"/>
          <w:color w:val="auto"/>
          <w:sz w:val="32"/>
          <w:szCs w:val="32"/>
          <w:highlight w:val="none"/>
          <w:lang w:val="en-US" w:eastAsia="zh-CN"/>
        </w:rPr>
        <w:t>9.81</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kern w:val="2"/>
          <w:sz w:val="32"/>
          <w:szCs w:val="32"/>
          <w:highlight w:val="none"/>
          <w:lang w:val="en-US" w:eastAsia="zh-CN" w:bidi="ar"/>
        </w:rPr>
        <w:t>主要原因是：跨年度报账。</w:t>
      </w:r>
      <w:r>
        <w:rPr>
          <w:rFonts w:hint="eastAsia" w:ascii="仿宋_GB2312" w:hAnsi="仿宋_GB2312" w:eastAsia="仿宋_GB2312" w:cs="仿宋_GB2312"/>
          <w:color w:val="auto"/>
          <w:sz w:val="32"/>
          <w:szCs w:val="32"/>
          <w:highlight w:val="none"/>
        </w:rPr>
        <w:t>国内公务接待批次</w:t>
      </w:r>
      <w:r>
        <w:rPr>
          <w:rFonts w:hint="eastAsia" w:ascii="仿宋_GB2312" w:hAnsi="仿宋_GB2312" w:eastAsia="仿宋_GB2312" w:cs="仿宋_GB2312"/>
          <w:color w:val="auto"/>
          <w:sz w:val="32"/>
          <w:szCs w:val="32"/>
          <w:highlight w:val="none"/>
          <w:lang w:val="en-US" w:eastAsia="zh-CN"/>
        </w:rPr>
        <w:t>65</w:t>
      </w:r>
      <w:r>
        <w:rPr>
          <w:rFonts w:hint="eastAsia" w:ascii="仿宋_GB2312" w:hAnsi="仿宋_GB2312" w:eastAsia="仿宋_GB2312" w:cs="仿宋_GB2312"/>
          <w:color w:val="auto"/>
          <w:sz w:val="32"/>
          <w:szCs w:val="32"/>
          <w:highlight w:val="none"/>
        </w:rPr>
        <w:t>次，人次</w:t>
      </w:r>
      <w:r>
        <w:rPr>
          <w:rFonts w:hint="eastAsia" w:ascii="仿宋_GB2312" w:hAnsi="仿宋_GB2312" w:eastAsia="仿宋_GB2312" w:cs="仿宋_GB2312"/>
          <w:color w:val="auto"/>
          <w:sz w:val="32"/>
          <w:szCs w:val="32"/>
          <w:highlight w:val="none"/>
          <w:lang w:val="en-US" w:eastAsia="zh-CN"/>
        </w:rPr>
        <w:t>1614</w:t>
      </w:r>
      <w:r>
        <w:rPr>
          <w:rFonts w:hint="eastAsia" w:ascii="仿宋_GB2312" w:hAnsi="仿宋_GB2312" w:eastAsia="仿宋_GB2312" w:cs="仿宋_GB2312"/>
          <w:color w:val="auto"/>
          <w:sz w:val="32"/>
          <w:szCs w:val="32"/>
          <w:highlight w:val="none"/>
        </w:rPr>
        <w:t>次，国（境）外公务接待批次0次，人次0次。</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（一）机关运行经费支出情况说明</w:t>
      </w:r>
    </w:p>
    <w:p>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_GB2312" w:hAnsi="仿宋_GB2312" w:eastAsia="仿宋_GB2312" w:cs="仿宋_GB2312"/>
          <w:color w:val="auto"/>
          <w:sz w:val="32"/>
          <w:szCs w:val="32"/>
          <w:highlight w:val="none"/>
          <w:lang w:eastAsia="zh-CN"/>
        </w:rPr>
        <w:t>　我单位</w:t>
      </w:r>
      <w:r>
        <w:rPr>
          <w:rFonts w:hint="eastAsia" w:ascii="仿宋_GB2312" w:hAnsi="仿宋_GB2312" w:eastAsia="仿宋_GB2312" w:cs="仿宋_GB2312"/>
          <w:color w:val="auto"/>
          <w:sz w:val="32"/>
          <w:szCs w:val="32"/>
          <w:highlight w:val="none"/>
        </w:rPr>
        <w:t>2022年度机关运行经费支出</w:t>
      </w:r>
      <w:r>
        <w:rPr>
          <w:rFonts w:hint="eastAsia" w:ascii="仿宋_GB2312" w:hAnsi="仿宋_GB2312" w:eastAsia="仿宋_GB2312" w:cs="仿宋_GB2312"/>
          <w:color w:val="auto"/>
          <w:sz w:val="32"/>
          <w:szCs w:val="32"/>
          <w:highlight w:val="none"/>
          <w:lang w:val="en-US" w:eastAsia="zh-CN"/>
        </w:rPr>
        <w:t>133.27</w:t>
      </w:r>
      <w:r>
        <w:rPr>
          <w:rFonts w:hint="eastAsia" w:ascii="仿宋_GB2312" w:hAnsi="仿宋_GB2312" w:eastAsia="仿宋_GB2312" w:cs="仿宋_GB2312"/>
          <w:color w:val="auto"/>
          <w:sz w:val="32"/>
          <w:szCs w:val="32"/>
          <w:highlight w:val="none"/>
        </w:rPr>
        <w:t>万元，比年初预算数增加</w:t>
      </w:r>
      <w:r>
        <w:rPr>
          <w:rFonts w:hint="eastAsia" w:ascii="仿宋_GB2312" w:hAnsi="仿宋_GB2312" w:eastAsia="仿宋_GB2312" w:cs="仿宋_GB2312"/>
          <w:color w:val="auto"/>
          <w:sz w:val="32"/>
          <w:szCs w:val="32"/>
          <w:highlight w:val="none"/>
          <w:lang w:val="en-US" w:eastAsia="zh-CN"/>
        </w:rPr>
        <w:t>107.83</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增长</w:t>
      </w:r>
      <w:r>
        <w:rPr>
          <w:rFonts w:hint="eastAsia" w:ascii="仿宋_GB2312" w:hAnsi="仿宋_GB2312" w:eastAsia="仿宋_GB2312" w:cs="仿宋_GB2312"/>
          <w:color w:val="auto"/>
          <w:sz w:val="32"/>
          <w:szCs w:val="32"/>
          <w:highlight w:val="none"/>
          <w:lang w:val="en-US" w:eastAsia="zh-CN"/>
        </w:rPr>
        <w:t>423.75</w:t>
      </w:r>
      <w:r>
        <w:rPr>
          <w:rFonts w:hint="eastAsia" w:ascii="仿宋_GB2312" w:hAnsi="仿宋_GB2312" w:eastAsia="仿宋_GB2312" w:cs="仿宋_GB2312"/>
          <w:color w:val="auto"/>
          <w:sz w:val="32"/>
          <w:szCs w:val="32"/>
          <w:highlight w:val="none"/>
        </w:rPr>
        <w:t>%，比上年决算数增加</w:t>
      </w:r>
      <w:r>
        <w:rPr>
          <w:rFonts w:hint="eastAsia" w:ascii="仿宋_GB2312" w:hAnsi="仿宋_GB2312" w:eastAsia="仿宋_GB2312" w:cs="仿宋_GB2312"/>
          <w:color w:val="auto"/>
          <w:sz w:val="32"/>
          <w:szCs w:val="32"/>
          <w:highlight w:val="none"/>
          <w:lang w:val="en-US" w:eastAsia="zh-CN"/>
        </w:rPr>
        <w:t>101.11</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314.40</w:t>
      </w:r>
      <w:r>
        <w:rPr>
          <w:rFonts w:hint="eastAsia" w:ascii="仿宋_GB2312" w:hAnsi="仿宋_GB2312" w:eastAsia="仿宋_GB2312" w:cs="仿宋_GB2312"/>
          <w:color w:val="auto"/>
          <w:sz w:val="32"/>
          <w:szCs w:val="32"/>
          <w:highlight w:val="none"/>
        </w:rPr>
        <w:t>%。原因是：主要原因是</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人员数量增加</w:t>
      </w:r>
      <w:r>
        <w:rPr>
          <w:rFonts w:hint="eastAsia" w:ascii="仿宋_GB2312" w:hAnsi="仿宋_GB2312" w:eastAsia="仿宋_GB2312" w:cs="仿宋_GB2312"/>
          <w:color w:val="auto"/>
          <w:sz w:val="32"/>
          <w:szCs w:val="32"/>
          <w:highlight w:val="none"/>
          <w:lang w:eastAsia="zh-CN"/>
        </w:rPr>
        <w:t>和日常公用经费</w:t>
      </w:r>
      <w:r>
        <w:rPr>
          <w:rFonts w:hint="eastAsia" w:ascii="仿宋_GB2312" w:hAnsi="仿宋_GB2312" w:eastAsia="仿宋_GB2312" w:cs="仿宋_GB2312"/>
          <w:color w:val="auto"/>
          <w:kern w:val="2"/>
          <w:sz w:val="32"/>
          <w:szCs w:val="32"/>
          <w:highlight w:val="none"/>
          <w:lang w:val="en-US" w:eastAsia="zh-CN" w:bidi="ar"/>
        </w:rPr>
        <w:t>跨年度报账</w:t>
      </w:r>
      <w:r>
        <w:rPr>
          <w:rFonts w:hint="eastAsia" w:ascii="仿宋_GB2312" w:hAnsi="仿宋_GB2312" w:eastAsia="仿宋_GB2312" w:cs="仿宋_GB2312"/>
          <w:color w:val="auto"/>
          <w:sz w:val="32"/>
          <w:szCs w:val="32"/>
          <w:highlight w:val="none"/>
        </w:rPr>
        <w:t>。</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（二）政府采购支出情况说明</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sz w:val="32"/>
          <w:szCs w:val="32"/>
          <w:highlight w:val="none"/>
        </w:rPr>
        <w:t>2022年度政府采购支出总额</w:t>
      </w:r>
      <w:r>
        <w:rPr>
          <w:rFonts w:hint="eastAsia" w:ascii="仿宋_GB2312" w:hAnsi="仿宋_GB2312" w:eastAsia="仿宋_GB2312" w:cs="仿宋_GB2312"/>
          <w:color w:val="auto"/>
          <w:sz w:val="32"/>
          <w:szCs w:val="32"/>
          <w:highlight w:val="none"/>
          <w:lang w:val="en-US" w:eastAsia="zh-CN"/>
        </w:rPr>
        <w:t>13441.66</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2212.39</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11003.07</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226.20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13441.66</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%，其中：授予小微企业合同金额10221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97万元，占授予中小企业合同金额的</w:t>
      </w:r>
      <w:r>
        <w:rPr>
          <w:rFonts w:hint="eastAsia" w:ascii="仿宋_GB2312" w:hAnsi="仿宋_GB2312" w:eastAsia="仿宋_GB2312" w:cs="仿宋_GB2312"/>
          <w:color w:val="auto"/>
          <w:sz w:val="32"/>
          <w:szCs w:val="32"/>
          <w:highlight w:val="none"/>
          <w:lang w:val="en-US" w:eastAsia="zh-CN"/>
        </w:rPr>
        <w:t>76.05</w:t>
      </w:r>
      <w:r>
        <w:rPr>
          <w:rFonts w:hint="eastAsia" w:ascii="仿宋_GB2312" w:hAnsi="仿宋_GB2312" w:eastAsia="仿宋_GB2312" w:cs="仿宋_GB2312"/>
          <w:color w:val="auto"/>
          <w:sz w:val="32"/>
          <w:szCs w:val="32"/>
          <w:highlight w:val="none"/>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（三）国有资产占用情况说明</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截至2022年12月31日，</w:t>
      </w:r>
      <w:r>
        <w:rPr>
          <w:rFonts w:hint="eastAsia"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sz w:val="32"/>
          <w:szCs w:val="32"/>
          <w:highlight w:val="none"/>
        </w:rPr>
        <w:t>共有车辆</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辆，其中：副部（省）级领导干部用车0辆、机要通信用车0辆、应急保障用车0辆、执法执勤用车0辆、特种专业技术用车0辆、其他用车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辆；单位价值50万元以上通用设备0台（套）；单位价值</w:t>
      </w:r>
      <w:r>
        <w:rPr>
          <w:rFonts w:hint="eastAsia" w:ascii="仿宋_GB2312" w:hAnsi="仿宋_GB2312" w:eastAsia="仿宋_GB2312" w:cs="仿宋_GB2312"/>
          <w:color w:val="auto"/>
          <w:sz w:val="32"/>
          <w:szCs w:val="32"/>
          <w:highlight w:val="none"/>
          <w:lang w:val="en-US" w:eastAsia="zh-CN"/>
        </w:rPr>
        <w:t>100万</w:t>
      </w:r>
      <w:r>
        <w:rPr>
          <w:rFonts w:hint="eastAsia" w:ascii="仿宋_GB2312" w:hAnsi="仿宋_GB2312" w:eastAsia="仿宋_GB2312" w:cs="仿宋_GB2312"/>
          <w:color w:val="auto"/>
          <w:sz w:val="32"/>
          <w:szCs w:val="32"/>
          <w:highlight w:val="none"/>
        </w:rPr>
        <w:t>元以上专用设备0台（套）。</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1.绩效管理工作开展情况。</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根据财政预算绩效管理要求，</w:t>
      </w:r>
      <w:r>
        <w:rPr>
          <w:rFonts w:hint="eastAsia" w:ascii="仿宋_GB2312" w:hAnsi="仿宋_GB2312" w:eastAsia="仿宋_GB2312" w:cs="仿宋_GB2312"/>
          <w:i w:val="0"/>
          <w:iCs w:val="0"/>
          <w:caps w:val="0"/>
          <w:color w:val="auto"/>
          <w:spacing w:val="0"/>
          <w:sz w:val="32"/>
          <w:szCs w:val="32"/>
          <w:shd w:val="clear" w:fill="FFFFFF"/>
          <w:lang w:eastAsia="zh-CN"/>
        </w:rPr>
        <w:t>我单位</w:t>
      </w:r>
      <w:r>
        <w:rPr>
          <w:rFonts w:hint="eastAsia" w:ascii="仿宋_GB2312" w:hAnsi="仿宋_GB2312" w:eastAsia="仿宋_GB2312" w:cs="仿宋_GB2312"/>
          <w:i w:val="0"/>
          <w:iCs w:val="0"/>
          <w:caps w:val="0"/>
          <w:color w:val="auto"/>
          <w:spacing w:val="0"/>
          <w:sz w:val="32"/>
          <w:szCs w:val="32"/>
          <w:shd w:val="clear" w:fill="FFFFFF"/>
        </w:rPr>
        <w:t>组织对2022年度</w:t>
      </w:r>
      <w:r>
        <w:rPr>
          <w:rFonts w:hint="eastAsia" w:ascii="仿宋_GB2312" w:hAnsi="仿宋_GB2312" w:eastAsia="仿宋_GB2312" w:cs="仿宋_GB2312"/>
          <w:i w:val="0"/>
          <w:iCs w:val="0"/>
          <w:caps w:val="0"/>
          <w:color w:val="auto"/>
          <w:spacing w:val="0"/>
          <w:sz w:val="32"/>
          <w:szCs w:val="32"/>
          <w:shd w:val="clear" w:fill="FFFFFF"/>
          <w:lang w:val="en-US" w:eastAsia="zh-CN"/>
        </w:rPr>
        <w:t>42</w:t>
      </w:r>
      <w:r>
        <w:rPr>
          <w:rFonts w:hint="eastAsia" w:ascii="仿宋_GB2312" w:hAnsi="仿宋_GB2312" w:eastAsia="仿宋_GB2312" w:cs="仿宋_GB2312"/>
          <w:i w:val="0"/>
          <w:iCs w:val="0"/>
          <w:caps w:val="0"/>
          <w:color w:val="auto"/>
          <w:spacing w:val="0"/>
          <w:sz w:val="32"/>
          <w:szCs w:val="32"/>
          <w:shd w:val="clear" w:fill="FFFFFF"/>
        </w:rPr>
        <w:t>个一般公共预算项目支出开展绩效自评，共涉及一般公共预算财政拨款</w:t>
      </w:r>
      <w:r>
        <w:rPr>
          <w:rFonts w:hint="eastAsia" w:ascii="仿宋_GB2312" w:hAnsi="仿宋_GB2312" w:eastAsia="仿宋_GB2312" w:cs="仿宋_GB2312"/>
          <w:color w:val="auto"/>
          <w:sz w:val="32"/>
          <w:szCs w:val="32"/>
          <w:lang w:val="en-US" w:eastAsia="zh-CN"/>
        </w:rPr>
        <w:t>16992.50</w:t>
      </w:r>
      <w:r>
        <w:rPr>
          <w:rFonts w:hint="eastAsia" w:ascii="仿宋_GB2312" w:hAnsi="仿宋_GB2312" w:eastAsia="仿宋_GB2312" w:cs="仿宋_GB2312"/>
          <w:i w:val="0"/>
          <w:iCs w:val="0"/>
          <w:caps w:val="0"/>
          <w:color w:val="auto"/>
          <w:spacing w:val="0"/>
          <w:sz w:val="32"/>
          <w:szCs w:val="32"/>
          <w:shd w:val="clear" w:fill="FFFFFF"/>
        </w:rPr>
        <w:t>万元，占一般公共预算项目支出总额的99.</w:t>
      </w:r>
      <w:r>
        <w:rPr>
          <w:rFonts w:hint="eastAsia" w:ascii="仿宋_GB2312" w:hAnsi="仿宋_GB2312" w:eastAsia="仿宋_GB2312" w:cs="仿宋_GB2312"/>
          <w:i w:val="0"/>
          <w:iCs w:val="0"/>
          <w:caps w:val="0"/>
          <w:color w:val="auto"/>
          <w:spacing w:val="0"/>
          <w:sz w:val="32"/>
          <w:szCs w:val="32"/>
          <w:shd w:val="clear" w:fill="FFFFFF"/>
          <w:lang w:val="en-US" w:eastAsia="zh-CN"/>
        </w:rPr>
        <w:t>49</w:t>
      </w:r>
      <w:r>
        <w:rPr>
          <w:rFonts w:hint="eastAsia" w:ascii="仿宋_GB2312" w:hAnsi="仿宋_GB2312" w:eastAsia="仿宋_GB2312" w:cs="仿宋_GB2312"/>
          <w:i w:val="0"/>
          <w:iCs w:val="0"/>
          <w:caps w:val="0"/>
          <w:color w:val="auto"/>
          <w:spacing w:val="0"/>
          <w:sz w:val="32"/>
          <w:szCs w:val="32"/>
          <w:shd w:val="clear" w:fill="FFFFFF"/>
        </w:rPr>
        <w:t>%。</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组织对</w:t>
      </w:r>
      <w:r>
        <w:rPr>
          <w:rFonts w:hint="eastAsia" w:ascii="仿宋_GB2312" w:hAnsi="仿宋_GB2312" w:eastAsia="仿宋_GB2312" w:cs="仿宋_GB2312"/>
          <w:color w:val="auto"/>
          <w:sz w:val="32"/>
          <w:szCs w:val="32"/>
          <w:lang w:val="en-US" w:eastAsia="zh-CN"/>
        </w:rPr>
        <w:t>桂整合〔2021〕34号中央财政衔接推进乡村振兴补助资金雨露计划、桂整合〔2021〕34号农村基础设施建设(自治区资金)、桂整合〔2022〕9号基础设施项目(含产业配套设施)、(县本级)农村基础设施建设(含产业路)、桂整合〔2022〕9号农村基础设施建设、脱贫攻坚指挥部工作经费</w:t>
      </w:r>
      <w:r>
        <w:rPr>
          <w:rFonts w:hint="eastAsia" w:ascii="仿宋_GB2312" w:hAnsi="仿宋_GB2312" w:eastAsia="仿宋_GB2312" w:cs="仿宋_GB2312"/>
          <w:bCs w:val="0"/>
          <w:color w:val="auto"/>
          <w:spacing w:val="0"/>
          <w:kern w:val="2"/>
          <w:sz w:val="32"/>
          <w:szCs w:val="32"/>
          <w:lang w:val="en-US" w:eastAsia="zh-CN" w:bidi="ar-SA"/>
        </w:rPr>
        <w:t>等</w:t>
      </w:r>
      <w:r>
        <w:rPr>
          <w:rFonts w:hint="eastAsia" w:ascii="仿宋_GB2312" w:hAnsi="仿宋_GB2312" w:eastAsia="仿宋_GB2312" w:cs="仿宋_GB2312"/>
          <w:color w:val="auto"/>
          <w:sz w:val="32"/>
          <w:szCs w:val="32"/>
          <w:lang w:val="en-US" w:eastAsia="zh-CN"/>
        </w:rPr>
        <w:t>42</w:t>
      </w:r>
      <w:r>
        <w:rPr>
          <w:rFonts w:hint="eastAsia" w:ascii="仿宋_GB2312" w:hAnsi="仿宋_GB2312" w:eastAsia="仿宋_GB2312" w:cs="仿宋_GB2312"/>
          <w:color w:val="auto"/>
          <w:sz w:val="32"/>
          <w:szCs w:val="32"/>
        </w:rPr>
        <w:t>个项目进行了部门评价，项目全年预算数为</w:t>
      </w:r>
      <w:r>
        <w:rPr>
          <w:rFonts w:hint="eastAsia" w:ascii="仿宋_GB2312" w:hAnsi="仿宋_GB2312" w:eastAsia="仿宋_GB2312" w:cs="仿宋_GB2312"/>
          <w:color w:val="auto"/>
          <w:sz w:val="32"/>
          <w:szCs w:val="32"/>
          <w:lang w:val="en-US" w:eastAsia="zh-CN"/>
        </w:rPr>
        <w:t>17087.60万元，执行数为16992.50万元，总体执行率99.44%</w:t>
      </w:r>
      <w:r>
        <w:rPr>
          <w:rFonts w:hint="eastAsia" w:ascii="仿宋_GB2312" w:hAnsi="仿宋_GB2312" w:eastAsia="仿宋_GB2312" w:cs="仿宋_GB2312"/>
          <w:color w:val="auto"/>
          <w:sz w:val="32"/>
          <w:szCs w:val="32"/>
        </w:rPr>
        <w:t>。从评价情况来看，</w:t>
      </w:r>
      <w:r>
        <w:rPr>
          <w:rFonts w:hint="eastAsia" w:ascii="仿宋_GB2312" w:hAnsi="仿宋_GB2312" w:eastAsia="仿宋_GB2312" w:cs="仿宋_GB2312"/>
          <w:color w:val="auto"/>
          <w:sz w:val="32"/>
          <w:szCs w:val="32"/>
          <w:lang w:eastAsia="zh-CN"/>
        </w:rPr>
        <w:t>一年来，我单位能认真履行职责，做好统筹协调，业务管理和财务管理制度比较健全，并能得到认真贯彻执行</w:t>
      </w:r>
      <w:r>
        <w:rPr>
          <w:rFonts w:hint="eastAsia" w:ascii="仿宋_GB2312" w:hAnsi="仿宋_GB2312" w:eastAsia="仿宋_GB2312" w:cs="仿宋_GB2312"/>
          <w:color w:val="auto"/>
          <w:sz w:val="32"/>
          <w:szCs w:val="32"/>
        </w:rPr>
        <w:t>。</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组织对</w:t>
      </w: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开展整体支出绩效评价试点，涉及一般公共预算支出</w:t>
      </w:r>
      <w:r>
        <w:rPr>
          <w:rFonts w:hint="eastAsia" w:ascii="仿宋_GB2312" w:hAnsi="仿宋_GB2312" w:eastAsia="仿宋_GB2312" w:cs="仿宋_GB2312"/>
          <w:color w:val="auto"/>
          <w:sz w:val="32"/>
          <w:szCs w:val="32"/>
          <w:lang w:val="en-US" w:eastAsia="zh-CN"/>
        </w:rPr>
        <w:t>17634.67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预算执行率</w:t>
      </w:r>
      <w:r>
        <w:rPr>
          <w:rFonts w:hint="eastAsia" w:ascii="仿宋_GB2312" w:hAnsi="仿宋_GB2312" w:eastAsia="仿宋_GB2312" w:cs="仿宋_GB2312"/>
          <w:color w:val="auto"/>
          <w:sz w:val="32"/>
          <w:szCs w:val="32"/>
          <w:lang w:val="en-US" w:eastAsia="zh-CN"/>
        </w:rPr>
        <w:t>99.46%，自评为一等，</w:t>
      </w:r>
      <w:r>
        <w:rPr>
          <w:rFonts w:hint="eastAsia" w:ascii="仿宋_GB2312" w:hAnsi="仿宋_GB2312" w:eastAsia="仿宋_GB2312" w:cs="仿宋_GB2312"/>
          <w:i w:val="0"/>
          <w:iCs w:val="0"/>
          <w:caps w:val="0"/>
          <w:color w:val="auto"/>
          <w:spacing w:val="0"/>
          <w:sz w:val="32"/>
          <w:szCs w:val="32"/>
          <w:shd w:val="clear" w:fill="FFFFFF"/>
        </w:rPr>
        <w:t>自评发现存在问题主要是预算调整项目较多，预算调整率偏大。下一步</w:t>
      </w:r>
      <w:r>
        <w:rPr>
          <w:rFonts w:hint="eastAsia" w:ascii="仿宋_GB2312" w:hAnsi="仿宋_GB2312" w:eastAsia="仿宋_GB2312" w:cs="仿宋_GB2312"/>
          <w:i w:val="0"/>
          <w:iCs w:val="0"/>
          <w:caps w:val="0"/>
          <w:color w:val="auto"/>
          <w:spacing w:val="0"/>
          <w:sz w:val="32"/>
          <w:szCs w:val="32"/>
          <w:shd w:val="clear" w:fill="FFFFFF"/>
          <w:lang w:eastAsia="zh-CN"/>
        </w:rPr>
        <w:t>我单位</w:t>
      </w:r>
      <w:r>
        <w:rPr>
          <w:rFonts w:hint="eastAsia" w:ascii="仿宋_GB2312" w:hAnsi="仿宋_GB2312" w:eastAsia="仿宋_GB2312" w:cs="仿宋_GB2312"/>
          <w:i w:val="0"/>
          <w:iCs w:val="0"/>
          <w:caps w:val="0"/>
          <w:color w:val="auto"/>
          <w:spacing w:val="0"/>
          <w:sz w:val="32"/>
          <w:szCs w:val="32"/>
          <w:shd w:val="clear" w:fill="FFFFFF"/>
        </w:rPr>
        <w:t>将认真评估预算项目开展条件，针对客观原因导致的目标变化，及时申请目标调整，及时纠正预算执行中的偏差，确保绩效目标如期保质保量实现。</w:t>
      </w:r>
    </w:p>
    <w:p>
      <w:pPr>
        <w:numPr>
          <w:ilvl w:val="0"/>
          <w:numId w:val="0"/>
        </w:numPr>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部门决算中项目绩效自评结果。</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我单位</w:t>
      </w:r>
      <w:r>
        <w:rPr>
          <w:rFonts w:hint="eastAsia" w:ascii="仿宋_GB2312" w:hAnsi="仿宋_GB2312" w:eastAsia="仿宋_GB2312" w:cs="仿宋_GB2312"/>
          <w:color w:val="000000" w:themeColor="text1"/>
          <w:sz w:val="32"/>
          <w:szCs w:val="32"/>
          <w14:textFill>
            <w14:solidFill>
              <w14:schemeClr w14:val="tx1"/>
            </w14:solidFill>
          </w14:textFill>
        </w:rPr>
        <w:t>根据年初设定的绩效目标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auto"/>
          <w:sz w:val="32"/>
          <w:szCs w:val="32"/>
          <w:lang w:val="en-US" w:eastAsia="zh-CN"/>
        </w:rPr>
        <w:t>对2022年度预算项目支出全面开展绩效自评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涉及42个项目，其中</w:t>
      </w: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40</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“富民贷”风险补偿金</w:t>
      </w:r>
      <w:r>
        <w:rPr>
          <w:rFonts w:hint="eastAsia" w:ascii="仿宋_GB2312" w:hAnsi="仿宋_GB2312" w:eastAsia="仿宋_GB2312" w:cs="仿宋_GB2312"/>
          <w:color w:val="auto"/>
          <w:sz w:val="32"/>
          <w:szCs w:val="32"/>
          <w:lang w:eastAsia="zh-CN"/>
        </w:rPr>
        <w:t>、2022年乡村建设公益性岗位意外保险金、桂整合〔2022〕9号农村污水处理、(县本级)农村基础设施建设(含产业路)、桂财农〔2020〕23号2020年广东帮扶广西扶贫协作资金、桂整合〔2021〕34号2022年中央和自治区提前批财政衔接推进乡村振兴补助资金(产业配套基础设施建设)、桂整合〔2022〕9号小额信贷贴息、桂整合〔2022〕9号农村基础设施建设</w:t>
      </w:r>
      <w:r>
        <w:rPr>
          <w:rFonts w:hint="eastAsia" w:ascii="仿宋_GB2312" w:hAnsi="仿宋_GB2312" w:eastAsia="仿宋_GB2312" w:cs="仿宋_GB2312"/>
          <w:color w:val="auto"/>
          <w:sz w:val="32"/>
          <w:szCs w:val="32"/>
          <w:lang w:val="en-US" w:eastAsia="zh-CN"/>
        </w:rPr>
        <w:t>等30个项目</w:t>
      </w:r>
      <w:r>
        <w:rPr>
          <w:rFonts w:hint="eastAsia" w:ascii="仿宋_GB2312" w:hAnsi="仿宋_GB2312" w:eastAsia="仿宋_GB2312" w:cs="仿宋_GB2312"/>
          <w:color w:val="auto"/>
          <w:sz w:val="32"/>
          <w:szCs w:val="32"/>
        </w:rPr>
        <w:t>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分。“防返贫守底线”工作经费</w:t>
      </w:r>
      <w:r>
        <w:rPr>
          <w:rFonts w:hint="eastAsia" w:ascii="仿宋_GB2312" w:hAnsi="仿宋_GB2312" w:eastAsia="仿宋_GB2312" w:cs="仿宋_GB2312"/>
          <w:color w:val="auto"/>
          <w:sz w:val="32"/>
          <w:szCs w:val="32"/>
          <w:lang w:eastAsia="zh-CN"/>
        </w:rPr>
        <w:t>、乡村建设信息采集工作经费、巩固拓展脱贫攻坚成果同乡村振兴有效衔接核查全覆盖工作经费等</w:t>
      </w:r>
      <w:r>
        <w:rPr>
          <w:rFonts w:hint="eastAsia" w:ascii="仿宋_GB2312" w:hAnsi="仿宋_GB2312" w:eastAsia="仿宋_GB2312" w:cs="仿宋_GB2312"/>
          <w:color w:val="auto"/>
          <w:sz w:val="32"/>
          <w:szCs w:val="32"/>
          <w:lang w:val="en-US" w:eastAsia="zh-CN"/>
        </w:rPr>
        <w:t>7个项目</w:t>
      </w:r>
      <w:r>
        <w:rPr>
          <w:rFonts w:hint="eastAsia" w:ascii="仿宋_GB2312" w:hAnsi="仿宋_GB2312" w:eastAsia="仿宋_GB2312" w:cs="仿宋_GB2312"/>
          <w:color w:val="auto"/>
          <w:sz w:val="32"/>
          <w:szCs w:val="32"/>
        </w:rPr>
        <w:t>自评得分为</w:t>
      </w:r>
      <w:r>
        <w:rPr>
          <w:rFonts w:hint="eastAsia" w:ascii="仿宋_GB2312" w:hAnsi="仿宋_GB2312" w:eastAsia="仿宋_GB2312" w:cs="仿宋_GB2312"/>
          <w:color w:val="auto"/>
          <w:sz w:val="32"/>
          <w:szCs w:val="32"/>
          <w:lang w:val="en-US" w:eastAsia="zh-CN"/>
        </w:rPr>
        <w:t>90</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革命老区促进会工作经费项目自评得分为</w:t>
      </w:r>
      <w:r>
        <w:rPr>
          <w:rFonts w:hint="eastAsia" w:ascii="仿宋_GB2312" w:hAnsi="仿宋_GB2312" w:eastAsia="仿宋_GB2312" w:cs="仿宋_GB2312"/>
          <w:color w:val="auto"/>
          <w:sz w:val="32"/>
          <w:szCs w:val="32"/>
          <w:lang w:val="en-US" w:eastAsia="zh-CN"/>
        </w:rPr>
        <w:t>99.83</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扶贫办年度单位业务费项目自评得分为</w:t>
      </w:r>
      <w:r>
        <w:rPr>
          <w:rFonts w:hint="eastAsia" w:ascii="仿宋_GB2312" w:hAnsi="仿宋_GB2312" w:eastAsia="仿宋_GB2312" w:cs="仿宋_GB2312"/>
          <w:color w:val="auto"/>
          <w:sz w:val="32"/>
          <w:szCs w:val="32"/>
          <w:lang w:val="en-US" w:eastAsia="zh-CN"/>
        </w:rPr>
        <w:t>99.51</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脱贫攻坚指挥部工作经费项目自评得分为</w:t>
      </w:r>
      <w:r>
        <w:rPr>
          <w:rFonts w:hint="eastAsia" w:ascii="仿宋_GB2312" w:hAnsi="仿宋_GB2312" w:eastAsia="仿宋_GB2312" w:cs="仿宋_GB2312"/>
          <w:color w:val="auto"/>
          <w:sz w:val="32"/>
          <w:szCs w:val="32"/>
          <w:lang w:val="en-US" w:eastAsia="zh-CN"/>
        </w:rPr>
        <w:t>98.88</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追加2022年办公经费项目自评得分为</w:t>
      </w:r>
      <w:r>
        <w:rPr>
          <w:rFonts w:hint="eastAsia" w:ascii="仿宋_GB2312" w:hAnsi="仿宋_GB2312" w:eastAsia="仿宋_GB2312" w:cs="仿宋_GB2312"/>
          <w:color w:val="auto"/>
          <w:sz w:val="32"/>
          <w:szCs w:val="32"/>
          <w:lang w:val="en-US" w:eastAsia="zh-CN"/>
        </w:rPr>
        <w:t>99.87</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自治县乡村振兴指挥部办公室设备购置经费项目自评得分为</w:t>
      </w:r>
      <w:r>
        <w:rPr>
          <w:rFonts w:hint="eastAsia" w:ascii="仿宋_GB2312" w:hAnsi="仿宋_GB2312" w:eastAsia="仿宋_GB2312" w:cs="仿宋_GB2312"/>
          <w:color w:val="auto"/>
          <w:sz w:val="32"/>
          <w:szCs w:val="32"/>
          <w:lang w:val="en-US" w:eastAsia="zh-CN"/>
        </w:rPr>
        <w:t>98.34</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发现的主要问题及原因：</w:t>
      </w:r>
      <w:r>
        <w:rPr>
          <w:rFonts w:hint="eastAsia" w:ascii="仿宋_GB2312" w:hAnsi="仿宋_GB2312" w:eastAsia="仿宋_GB2312" w:cs="仿宋_GB2312"/>
          <w:i w:val="0"/>
          <w:iCs w:val="0"/>
          <w:caps w:val="0"/>
          <w:color w:val="auto"/>
          <w:spacing w:val="0"/>
          <w:sz w:val="32"/>
          <w:szCs w:val="32"/>
          <w:shd w:val="clear" w:fill="FFFFFF"/>
          <w:lang w:val="en-US" w:eastAsia="zh-CN"/>
        </w:rPr>
        <w:t>一是</w:t>
      </w:r>
      <w:r>
        <w:rPr>
          <w:rFonts w:hint="eastAsia" w:ascii="仿宋_GB2312" w:hAnsi="仿宋_GB2312" w:eastAsia="仿宋_GB2312" w:cs="仿宋_GB2312"/>
          <w:i w:val="0"/>
          <w:iCs w:val="0"/>
          <w:caps w:val="0"/>
          <w:color w:val="auto"/>
          <w:spacing w:val="0"/>
          <w:sz w:val="32"/>
          <w:szCs w:val="32"/>
          <w:shd w:val="clear" w:fill="FFFFFF"/>
        </w:rPr>
        <w:t>预算绩效管理工作</w:t>
      </w:r>
      <w:r>
        <w:rPr>
          <w:rFonts w:hint="eastAsia" w:ascii="仿宋_GB2312" w:hAnsi="仿宋_GB2312" w:eastAsia="仿宋_GB2312" w:cs="仿宋_GB2312"/>
          <w:i w:val="0"/>
          <w:iCs w:val="0"/>
          <w:caps w:val="0"/>
          <w:color w:val="auto"/>
          <w:spacing w:val="0"/>
          <w:sz w:val="32"/>
          <w:szCs w:val="32"/>
          <w:shd w:val="clear" w:fill="FFFFFF"/>
          <w:lang w:val="en-US" w:eastAsia="zh-CN"/>
        </w:rPr>
        <w:t>机制</w:t>
      </w:r>
      <w:r>
        <w:rPr>
          <w:rFonts w:hint="eastAsia" w:ascii="仿宋_GB2312" w:hAnsi="仿宋_GB2312" w:eastAsia="仿宋_GB2312" w:cs="仿宋_GB2312"/>
          <w:i w:val="0"/>
          <w:iCs w:val="0"/>
          <w:caps w:val="0"/>
          <w:color w:val="auto"/>
          <w:spacing w:val="0"/>
          <w:sz w:val="32"/>
          <w:szCs w:val="32"/>
          <w:shd w:val="clear" w:fill="FFFFFF"/>
        </w:rPr>
        <w:t>不健全</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二是有些绩效项目是开展完成，但没能及时支付，资金年底被收回，执行率较低。下一步改进措施是：一是进一步建立健全预算绩效考评工作机制；二是学习各相关部门的先进经验，加强配合，争取把绩效考评工作运用到工作当中去，并把工作做得更好。</w:t>
      </w:r>
    </w:p>
    <w:p>
      <w:pPr>
        <w:jc w:val="left"/>
        <w:rPr>
          <w:rFonts w:hint="eastAsia" w:ascii="仿宋_GB2312" w:hAnsi="仿宋_GB2312" w:eastAsia="仿宋_GB2312" w:cs="仿宋_GB2312"/>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2022年巩固脱贫攻坚成果同乡村振兴有效衔接资金项目绩效自评结果。</w:t>
      </w:r>
    </w:p>
    <w:p>
      <w:pPr>
        <w:ind w:firstLine="64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sz w:val="32"/>
          <w:szCs w:val="32"/>
          <w:highlight w:val="none"/>
        </w:rPr>
        <w:t>对本单位2022年巩固脱贫攻坚同乡村振兴有效衔接资金项目绩效进行了自评，涉及</w:t>
      </w:r>
      <w:r>
        <w:rPr>
          <w:rFonts w:hint="eastAsia" w:ascii="仿宋_GB2312" w:hAnsi="仿宋_GB2312" w:eastAsia="仿宋_GB2312" w:cs="仿宋_GB2312"/>
          <w:color w:val="auto"/>
          <w:sz w:val="32"/>
          <w:szCs w:val="32"/>
          <w:highlight w:val="none"/>
          <w:lang w:val="en-US" w:eastAsia="zh-CN"/>
        </w:rPr>
        <w:t>19个</w:t>
      </w:r>
      <w:r>
        <w:rPr>
          <w:rFonts w:hint="eastAsia" w:ascii="仿宋_GB2312" w:hAnsi="仿宋_GB2312" w:eastAsia="仿宋_GB2312" w:cs="仿宋_GB2312"/>
          <w:color w:val="auto"/>
          <w:sz w:val="32"/>
          <w:szCs w:val="32"/>
          <w:highlight w:val="none"/>
        </w:rPr>
        <w:t>衔接资金</w:t>
      </w:r>
      <w:r>
        <w:rPr>
          <w:rFonts w:hint="eastAsia" w:ascii="仿宋_GB2312" w:hAnsi="仿宋_GB2312" w:eastAsia="仿宋_GB2312" w:cs="仿宋_GB2312"/>
          <w:color w:val="auto"/>
          <w:sz w:val="32"/>
          <w:szCs w:val="32"/>
          <w:highlight w:val="none"/>
          <w:lang w:eastAsia="zh-CN"/>
        </w:rPr>
        <w:t>项目共计</w:t>
      </w:r>
      <w:r>
        <w:rPr>
          <w:rFonts w:hint="eastAsia" w:ascii="仿宋_GB2312" w:hAnsi="仿宋_GB2312" w:eastAsia="仿宋_GB2312" w:cs="仿宋_GB2312"/>
          <w:color w:val="auto"/>
          <w:sz w:val="32"/>
          <w:szCs w:val="32"/>
          <w:highlight w:val="none"/>
          <w:lang w:val="en-US" w:eastAsia="zh-CN"/>
        </w:rPr>
        <w:t>16337.46万元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lang w:val="en-US" w:eastAsia="zh-CN"/>
        </w:rPr>
        <w:t>其中</w:t>
      </w: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桂整合〔2021〕34号产业配套基础设施建设(中央资金)、桂整合〔2022〕9号产业配套基础设施、桂整合〔2022〕15号产业配套设施(产业道路)、桂整合〔2021〕34号中央财政衔接推进乡村振兴补助资金雨露计划、桂整合〔2021〕34号农村基础设施建设(自治区资金)、桂整合〔2022〕9号农村污水处理、2022小额信贷贴息等</w:t>
      </w:r>
      <w:r>
        <w:rPr>
          <w:rFonts w:hint="eastAsia" w:ascii="仿宋_GB2312" w:hAnsi="仿宋_GB2312" w:eastAsia="仿宋_GB2312" w:cs="仿宋_GB2312"/>
          <w:color w:val="auto"/>
          <w:sz w:val="32"/>
          <w:szCs w:val="32"/>
          <w:lang w:val="en-US" w:eastAsia="zh-CN"/>
        </w:rPr>
        <w:t>17个项目</w:t>
      </w:r>
      <w:r>
        <w:rPr>
          <w:rFonts w:hint="eastAsia" w:ascii="仿宋_GB2312" w:hAnsi="仿宋_GB2312" w:eastAsia="仿宋_GB2312" w:cs="仿宋_GB2312"/>
          <w:color w:val="auto"/>
          <w:sz w:val="32"/>
          <w:szCs w:val="32"/>
        </w:rPr>
        <w:t>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。(县本级)农村基础设施-先建后补、桂整合〔2022〕9号基础设施项目(含产业配套设施)</w:t>
      </w:r>
      <w:r>
        <w:rPr>
          <w:rFonts w:hint="eastAsia" w:ascii="仿宋_GB2312" w:hAnsi="仿宋_GB2312" w:eastAsia="仿宋_GB2312" w:cs="仿宋_GB2312"/>
          <w:color w:val="auto"/>
          <w:sz w:val="32"/>
          <w:szCs w:val="32"/>
          <w:lang w:val="en-US" w:eastAsia="zh-CN"/>
        </w:rPr>
        <w:t>2个项目</w:t>
      </w:r>
      <w:r>
        <w:rPr>
          <w:rFonts w:hint="eastAsia" w:ascii="仿宋_GB2312" w:hAnsi="仿宋_GB2312" w:eastAsia="仿宋_GB2312" w:cs="仿宋_GB2312"/>
          <w:color w:val="auto"/>
          <w:sz w:val="32"/>
          <w:szCs w:val="32"/>
        </w:rPr>
        <w:t>自评得分为</w:t>
      </w:r>
      <w:r>
        <w:rPr>
          <w:rFonts w:hint="eastAsia" w:ascii="仿宋_GB2312" w:hAnsi="仿宋_GB2312" w:eastAsia="仿宋_GB2312" w:cs="仿宋_GB2312"/>
          <w:color w:val="auto"/>
          <w:sz w:val="32"/>
          <w:szCs w:val="32"/>
          <w:lang w:val="en-US" w:eastAsia="zh-CN"/>
        </w:rPr>
        <w:t>90</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rPr>
        <w:t>从评价情况来看，</w:t>
      </w:r>
      <w:r>
        <w:rPr>
          <w:rFonts w:hint="eastAsia" w:ascii="仿宋_GB2312" w:hAnsi="仿宋_GB2312" w:eastAsia="仿宋_GB2312" w:cs="仿宋_GB2312"/>
          <w:color w:val="auto"/>
          <w:sz w:val="32"/>
          <w:szCs w:val="32"/>
          <w:highlight w:val="none"/>
          <w:lang w:val="en-US" w:eastAsia="zh-CN"/>
        </w:rPr>
        <w:t>乡村振兴局</w:t>
      </w:r>
      <w:r>
        <w:rPr>
          <w:rFonts w:hint="eastAsia" w:ascii="仿宋_GB2312" w:hAnsi="仿宋_GB2312" w:eastAsia="仿宋_GB2312" w:cs="仿宋_GB2312"/>
          <w:color w:val="auto"/>
          <w:sz w:val="32"/>
          <w:szCs w:val="32"/>
          <w:highlight w:val="none"/>
        </w:rPr>
        <w:t>衔接资金的高效执行，不仅提高该资金的必要性与重要性，而且巩固了</w:t>
      </w:r>
      <w:r>
        <w:rPr>
          <w:rFonts w:hint="eastAsia" w:ascii="仿宋_GB2312" w:hAnsi="仿宋_GB2312" w:eastAsia="仿宋_GB2312" w:cs="仿宋_GB2312"/>
          <w:color w:val="auto"/>
          <w:sz w:val="32"/>
          <w:szCs w:val="32"/>
          <w:highlight w:val="none"/>
          <w:lang w:eastAsia="zh-CN"/>
        </w:rPr>
        <w:t>全县</w:t>
      </w:r>
      <w:r>
        <w:rPr>
          <w:rFonts w:hint="eastAsia" w:ascii="仿宋_GB2312" w:hAnsi="仿宋_GB2312" w:eastAsia="仿宋_GB2312" w:cs="仿宋_GB2312"/>
          <w:color w:val="auto"/>
          <w:sz w:val="32"/>
          <w:szCs w:val="32"/>
          <w:highlight w:val="none"/>
        </w:rPr>
        <w:t>脱贫攻坚成果，为推进乡村振兴工作夯实</w:t>
      </w:r>
      <w:r>
        <w:rPr>
          <w:rFonts w:hint="eastAsia" w:ascii="仿宋_GB2312" w:hAnsi="仿宋_GB2312" w:eastAsia="仿宋_GB2312" w:cs="仿宋_GB2312"/>
          <w:color w:val="auto"/>
          <w:sz w:val="32"/>
          <w:szCs w:val="32"/>
          <w:highlight w:val="none"/>
          <w:lang w:eastAsia="zh-CN"/>
        </w:rPr>
        <w:t>坚实的</w:t>
      </w:r>
      <w:r>
        <w:rPr>
          <w:rFonts w:hint="eastAsia" w:ascii="仿宋_GB2312" w:hAnsi="仿宋_GB2312" w:eastAsia="仿宋_GB2312" w:cs="仿宋_GB2312"/>
          <w:color w:val="auto"/>
          <w:sz w:val="32"/>
          <w:szCs w:val="32"/>
          <w:highlight w:val="none"/>
        </w:rPr>
        <w:t>基础。</w:t>
      </w:r>
    </w:p>
    <w:p>
      <w:pPr>
        <w:jc w:val="left"/>
        <w:rPr>
          <w:rFonts w:hint="eastAsia" w:ascii="仿宋_GB2312" w:hAnsi="仿宋_GB2312" w:eastAsia="仿宋_GB2312" w:cs="仿宋_GB2312"/>
          <w:color w:val="auto"/>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ascii="仿宋" w:hAnsi="仿宋" w:eastAsia="仿宋" w:cs="仿宋"/>
          <w:color w:val="auto"/>
          <w:sz w:val="32"/>
          <w:szCs w:val="32"/>
          <w:highlight w:val="none"/>
        </w:rPr>
      </w:pPr>
    </w:p>
    <w:sectPr>
      <w:pgSz w:w="11906" w:h="16838"/>
      <w:pgMar w:top="1440" w:right="1800" w:bottom="1440" w:left="1800" w:header="851"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b w:val="0"/>
                              <w:bCs w:val="0"/>
                              <w:sz w:val="32"/>
                              <w:szCs w:val="32"/>
                            </w:rPr>
                            <w:t>—</w:t>
                          </w:r>
                          <w:r>
                            <w:rPr>
                              <w:b w:val="0"/>
                              <w:bCs w:val="0"/>
                              <w:sz w:val="32"/>
                              <w:szCs w:val="32"/>
                            </w:rPr>
                            <w:fldChar w:fldCharType="begin"/>
                          </w:r>
                          <w:r>
                            <w:rPr>
                              <w:b w:val="0"/>
                              <w:bCs w:val="0"/>
                              <w:sz w:val="32"/>
                              <w:szCs w:val="32"/>
                            </w:rPr>
                            <w:instrText xml:space="preserve"> PAGE  \* MERGEFORMAT </w:instrText>
                          </w:r>
                          <w:r>
                            <w:rPr>
                              <w:b w:val="0"/>
                              <w:bCs w:val="0"/>
                              <w:sz w:val="32"/>
                              <w:szCs w:val="32"/>
                            </w:rPr>
                            <w:fldChar w:fldCharType="separate"/>
                          </w:r>
                          <w:r>
                            <w:rPr>
                              <w:b w:val="0"/>
                              <w:bCs w:val="0"/>
                              <w:sz w:val="32"/>
                              <w:szCs w:val="32"/>
                            </w:rPr>
                            <w:t>1</w:t>
                          </w:r>
                          <w:r>
                            <w:rPr>
                              <w:b w:val="0"/>
                              <w:bCs w:val="0"/>
                              <w:sz w:val="32"/>
                              <w:szCs w:val="32"/>
                            </w:rPr>
                            <w:fldChar w:fldCharType="end"/>
                          </w:r>
                          <w:r>
                            <w:rPr>
                              <w:b w:val="0"/>
                              <w:bCs w:val="0"/>
                              <w:sz w:val="32"/>
                              <w:szCs w:val="3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3"/>
                    </w:pPr>
                    <w:r>
                      <w:rPr>
                        <w:b w:val="0"/>
                        <w:bCs w:val="0"/>
                        <w:sz w:val="32"/>
                        <w:szCs w:val="32"/>
                      </w:rPr>
                      <w:t>—</w:t>
                    </w:r>
                    <w:r>
                      <w:rPr>
                        <w:b w:val="0"/>
                        <w:bCs w:val="0"/>
                        <w:sz w:val="32"/>
                        <w:szCs w:val="32"/>
                      </w:rPr>
                      <w:fldChar w:fldCharType="begin"/>
                    </w:r>
                    <w:r>
                      <w:rPr>
                        <w:b w:val="0"/>
                        <w:bCs w:val="0"/>
                        <w:sz w:val="32"/>
                        <w:szCs w:val="32"/>
                      </w:rPr>
                      <w:instrText xml:space="preserve"> PAGE  \* MERGEFORMAT </w:instrText>
                    </w:r>
                    <w:r>
                      <w:rPr>
                        <w:b w:val="0"/>
                        <w:bCs w:val="0"/>
                        <w:sz w:val="32"/>
                        <w:szCs w:val="32"/>
                      </w:rPr>
                      <w:fldChar w:fldCharType="separate"/>
                    </w:r>
                    <w:r>
                      <w:rPr>
                        <w:b w:val="0"/>
                        <w:bCs w:val="0"/>
                        <w:sz w:val="32"/>
                        <w:szCs w:val="32"/>
                      </w:rPr>
                      <w:t>1</w:t>
                    </w:r>
                    <w:r>
                      <w:rPr>
                        <w:b w:val="0"/>
                        <w:bCs w:val="0"/>
                        <w:sz w:val="32"/>
                        <w:szCs w:val="32"/>
                      </w:rPr>
                      <w:fldChar w:fldCharType="end"/>
                    </w:r>
                    <w:r>
                      <w:rPr>
                        <w:b w:val="0"/>
                        <w:bCs w:val="0"/>
                        <w:sz w:val="32"/>
                        <w:szCs w:val="32"/>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32"/>
                              <w:szCs w:val="32"/>
                            </w:rPr>
                          </w:pPr>
                          <w:r>
                            <w:rPr>
                              <w:sz w:val="32"/>
                              <w:szCs w:val="32"/>
                            </w:rPr>
                            <w:t>—</w:t>
                          </w:r>
                          <w:r>
                            <w:rPr>
                              <w:sz w:val="32"/>
                              <w:szCs w:val="32"/>
                            </w:rPr>
                            <w:fldChar w:fldCharType="begin"/>
                          </w:r>
                          <w:r>
                            <w:rPr>
                              <w:sz w:val="32"/>
                              <w:szCs w:val="32"/>
                            </w:rPr>
                            <w:instrText xml:space="preserve"> PAGE  \* MERGEFORMAT </w:instrText>
                          </w:r>
                          <w:r>
                            <w:rPr>
                              <w:sz w:val="32"/>
                              <w:szCs w:val="32"/>
                            </w:rPr>
                            <w:fldChar w:fldCharType="separate"/>
                          </w:r>
                          <w:r>
                            <w:rPr>
                              <w:sz w:val="32"/>
                              <w:szCs w:val="32"/>
                            </w:rPr>
                            <w:t>3</w:t>
                          </w:r>
                          <w:r>
                            <w:rPr>
                              <w:sz w:val="32"/>
                              <w:szCs w:val="32"/>
                            </w:rPr>
                            <w:fldChar w:fldCharType="end"/>
                          </w:r>
                          <w:r>
                            <w:rPr>
                              <w:sz w:val="32"/>
                              <w:szCs w:val="3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3"/>
                      <w:rPr>
                        <w:sz w:val="32"/>
                        <w:szCs w:val="32"/>
                      </w:rPr>
                    </w:pPr>
                    <w:r>
                      <w:rPr>
                        <w:sz w:val="32"/>
                        <w:szCs w:val="32"/>
                      </w:rPr>
                      <w:t>—</w:t>
                    </w:r>
                    <w:r>
                      <w:rPr>
                        <w:sz w:val="32"/>
                        <w:szCs w:val="32"/>
                      </w:rPr>
                      <w:fldChar w:fldCharType="begin"/>
                    </w:r>
                    <w:r>
                      <w:rPr>
                        <w:sz w:val="32"/>
                        <w:szCs w:val="32"/>
                      </w:rPr>
                      <w:instrText xml:space="preserve"> PAGE  \* MERGEFORMAT </w:instrText>
                    </w:r>
                    <w:r>
                      <w:rPr>
                        <w:sz w:val="32"/>
                        <w:szCs w:val="32"/>
                      </w:rPr>
                      <w:fldChar w:fldCharType="separate"/>
                    </w:r>
                    <w:r>
                      <w:rPr>
                        <w:sz w:val="32"/>
                        <w:szCs w:val="32"/>
                      </w:rPr>
                      <w:t>3</w:t>
                    </w:r>
                    <w:r>
                      <w:rPr>
                        <w:sz w:val="32"/>
                        <w:szCs w:val="32"/>
                      </w:rPr>
                      <w:fldChar w:fldCharType="end"/>
                    </w:r>
                    <w:r>
                      <w:rPr>
                        <w:sz w:val="32"/>
                        <w:szCs w:val="32"/>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06036"/>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225469"/>
    <w:rsid w:val="04E54546"/>
    <w:rsid w:val="05184DD4"/>
    <w:rsid w:val="058C06A6"/>
    <w:rsid w:val="05992762"/>
    <w:rsid w:val="07B0770E"/>
    <w:rsid w:val="0942143F"/>
    <w:rsid w:val="099561FE"/>
    <w:rsid w:val="0A61390E"/>
    <w:rsid w:val="0A685658"/>
    <w:rsid w:val="0A8D0153"/>
    <w:rsid w:val="0AC27E84"/>
    <w:rsid w:val="0BF6332B"/>
    <w:rsid w:val="0D100297"/>
    <w:rsid w:val="0D202B45"/>
    <w:rsid w:val="0F8D4C87"/>
    <w:rsid w:val="10505FAA"/>
    <w:rsid w:val="105F7E7E"/>
    <w:rsid w:val="11E56B5B"/>
    <w:rsid w:val="125C77AB"/>
    <w:rsid w:val="13082DEE"/>
    <w:rsid w:val="140F70C1"/>
    <w:rsid w:val="14CB726E"/>
    <w:rsid w:val="15863D5C"/>
    <w:rsid w:val="15E51B78"/>
    <w:rsid w:val="17E92249"/>
    <w:rsid w:val="18D304F1"/>
    <w:rsid w:val="19F32577"/>
    <w:rsid w:val="19F45B80"/>
    <w:rsid w:val="1A13022B"/>
    <w:rsid w:val="1A5756B2"/>
    <w:rsid w:val="1B0C078D"/>
    <w:rsid w:val="1B2B31E2"/>
    <w:rsid w:val="1B4C295A"/>
    <w:rsid w:val="1B973C63"/>
    <w:rsid w:val="1BA1001E"/>
    <w:rsid w:val="1CD23133"/>
    <w:rsid w:val="1D317259"/>
    <w:rsid w:val="1D602F62"/>
    <w:rsid w:val="1E664F5B"/>
    <w:rsid w:val="1E795906"/>
    <w:rsid w:val="1EB34BE1"/>
    <w:rsid w:val="20A00AB5"/>
    <w:rsid w:val="20A91107"/>
    <w:rsid w:val="215E639F"/>
    <w:rsid w:val="21EC3183"/>
    <w:rsid w:val="225E72CD"/>
    <w:rsid w:val="246E2F77"/>
    <w:rsid w:val="254B4E2B"/>
    <w:rsid w:val="25587F81"/>
    <w:rsid w:val="25781204"/>
    <w:rsid w:val="27A22014"/>
    <w:rsid w:val="283D7C94"/>
    <w:rsid w:val="29480E03"/>
    <w:rsid w:val="2983634D"/>
    <w:rsid w:val="2BB02055"/>
    <w:rsid w:val="2C575A56"/>
    <w:rsid w:val="2DB3638D"/>
    <w:rsid w:val="2EDD2A58"/>
    <w:rsid w:val="2F257714"/>
    <w:rsid w:val="2F3275E5"/>
    <w:rsid w:val="30AA08EF"/>
    <w:rsid w:val="30D23D1C"/>
    <w:rsid w:val="31221CF5"/>
    <w:rsid w:val="31400178"/>
    <w:rsid w:val="321E3342"/>
    <w:rsid w:val="327759C8"/>
    <w:rsid w:val="33185FE3"/>
    <w:rsid w:val="34EE2E36"/>
    <w:rsid w:val="35030B5A"/>
    <w:rsid w:val="36777241"/>
    <w:rsid w:val="382F312B"/>
    <w:rsid w:val="38A951DB"/>
    <w:rsid w:val="38B31605"/>
    <w:rsid w:val="38EF3F0A"/>
    <w:rsid w:val="39003F4F"/>
    <w:rsid w:val="39850DD4"/>
    <w:rsid w:val="3C07002B"/>
    <w:rsid w:val="3C345307"/>
    <w:rsid w:val="3C5D1E98"/>
    <w:rsid w:val="3D0D152A"/>
    <w:rsid w:val="3DC34DDA"/>
    <w:rsid w:val="3DF62756"/>
    <w:rsid w:val="3F1B7587"/>
    <w:rsid w:val="41E57B4F"/>
    <w:rsid w:val="42F3509C"/>
    <w:rsid w:val="43100A68"/>
    <w:rsid w:val="432F26F6"/>
    <w:rsid w:val="43880F63"/>
    <w:rsid w:val="43B45922"/>
    <w:rsid w:val="441C5A6F"/>
    <w:rsid w:val="44563B89"/>
    <w:rsid w:val="44C44FCC"/>
    <w:rsid w:val="44CC7369"/>
    <w:rsid w:val="457F5108"/>
    <w:rsid w:val="46951B6B"/>
    <w:rsid w:val="48AA1299"/>
    <w:rsid w:val="49A34401"/>
    <w:rsid w:val="4A3E30AB"/>
    <w:rsid w:val="4A583E90"/>
    <w:rsid w:val="4AC14DAC"/>
    <w:rsid w:val="4BA4499E"/>
    <w:rsid w:val="4C03595D"/>
    <w:rsid w:val="4C9322AA"/>
    <w:rsid w:val="4D154C85"/>
    <w:rsid w:val="4D3B063E"/>
    <w:rsid w:val="4EC8553A"/>
    <w:rsid w:val="508F4E24"/>
    <w:rsid w:val="51461E90"/>
    <w:rsid w:val="51463753"/>
    <w:rsid w:val="51DA2591"/>
    <w:rsid w:val="52553A93"/>
    <w:rsid w:val="53521F8B"/>
    <w:rsid w:val="53E22F47"/>
    <w:rsid w:val="542D2CDC"/>
    <w:rsid w:val="54522FF8"/>
    <w:rsid w:val="54FB2816"/>
    <w:rsid w:val="55450629"/>
    <w:rsid w:val="56692963"/>
    <w:rsid w:val="568B0F48"/>
    <w:rsid w:val="5786217B"/>
    <w:rsid w:val="58D330CE"/>
    <w:rsid w:val="59337A15"/>
    <w:rsid w:val="59405DED"/>
    <w:rsid w:val="59810274"/>
    <w:rsid w:val="5CA96A00"/>
    <w:rsid w:val="5CF730BC"/>
    <w:rsid w:val="5DCD5499"/>
    <w:rsid w:val="5E5F0DCE"/>
    <w:rsid w:val="5F186471"/>
    <w:rsid w:val="5FA40A7B"/>
    <w:rsid w:val="5FD56D29"/>
    <w:rsid w:val="5FEC7F3F"/>
    <w:rsid w:val="60F74BC3"/>
    <w:rsid w:val="617D3BF8"/>
    <w:rsid w:val="61841F6A"/>
    <w:rsid w:val="623007A9"/>
    <w:rsid w:val="628A4897"/>
    <w:rsid w:val="637D7558"/>
    <w:rsid w:val="63AE3BBA"/>
    <w:rsid w:val="63FB6298"/>
    <w:rsid w:val="644F19AC"/>
    <w:rsid w:val="64A1507C"/>
    <w:rsid w:val="65AA4920"/>
    <w:rsid w:val="66B82DB7"/>
    <w:rsid w:val="67221143"/>
    <w:rsid w:val="67694F1E"/>
    <w:rsid w:val="676E395A"/>
    <w:rsid w:val="6771794B"/>
    <w:rsid w:val="69597934"/>
    <w:rsid w:val="69CD24B8"/>
    <w:rsid w:val="6A8753FD"/>
    <w:rsid w:val="6B964DDC"/>
    <w:rsid w:val="6BDB45CA"/>
    <w:rsid w:val="6C292713"/>
    <w:rsid w:val="6C783074"/>
    <w:rsid w:val="6D9E65C6"/>
    <w:rsid w:val="6DA81947"/>
    <w:rsid w:val="6E03170B"/>
    <w:rsid w:val="6E2177E0"/>
    <w:rsid w:val="6EB66DE2"/>
    <w:rsid w:val="6ED3075F"/>
    <w:rsid w:val="6F0D0AAF"/>
    <w:rsid w:val="6F2A2D4B"/>
    <w:rsid w:val="6F3F6C60"/>
    <w:rsid w:val="6F633766"/>
    <w:rsid w:val="6F8A0C1E"/>
    <w:rsid w:val="6FE33922"/>
    <w:rsid w:val="703F45D4"/>
    <w:rsid w:val="715D6546"/>
    <w:rsid w:val="71BE069E"/>
    <w:rsid w:val="73193962"/>
    <w:rsid w:val="73953409"/>
    <w:rsid w:val="73E069A3"/>
    <w:rsid w:val="75425644"/>
    <w:rsid w:val="770318E6"/>
    <w:rsid w:val="78104AA8"/>
    <w:rsid w:val="78E257C5"/>
    <w:rsid w:val="794B35BE"/>
    <w:rsid w:val="797056FB"/>
    <w:rsid w:val="7AC241D0"/>
    <w:rsid w:val="7B0A3A31"/>
    <w:rsid w:val="7B3360ED"/>
    <w:rsid w:val="7B41340B"/>
    <w:rsid w:val="7B5319F3"/>
    <w:rsid w:val="7BDF037E"/>
    <w:rsid w:val="7BF50948"/>
    <w:rsid w:val="7CE66A78"/>
    <w:rsid w:val="7D0066A0"/>
    <w:rsid w:val="7D23564C"/>
    <w:rsid w:val="7D5E062D"/>
    <w:rsid w:val="7DD8051E"/>
    <w:rsid w:val="7DF76CD8"/>
    <w:rsid w:val="7F025695"/>
    <w:rsid w:val="7F2563B0"/>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customStyle="1"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10.xml"/><Relationship Id="rId2" Type="http://schemas.openxmlformats.org/officeDocument/2006/relationships/settings" Target="settings.xml"/><Relationship Id="rId19" Type="http://schemas.openxmlformats.org/officeDocument/2006/relationships/chart" Target="charts/chart9.xml"/><Relationship Id="rId18" Type="http://schemas.openxmlformats.org/officeDocument/2006/relationships/chart" Target="charts/chart8.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17634.67</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2.58</c:v>
                </c:pt>
              </c:numCache>
            </c:numRef>
          </c:cat>
          <c:val>
            <c:numRef>
              <c:f>Sheet1!$B$2</c:f>
              <c:numCache>
                <c:formatCode>General</c:formatCode>
                <c:ptCount val="1"/>
                <c:pt idx="0">
                  <c:v>31002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社会保障和就业支出</c:v>
                </c:pt>
                <c:pt idx="2">
                  <c:v>农林水支出</c:v>
                </c:pt>
                <c:pt idx="3">
                  <c:v>住房保障支出</c:v>
                </c:pt>
                <c:pt idx="4">
                  <c:v>其它支出</c:v>
                </c:pt>
              </c:strCache>
            </c:strRef>
          </c:cat>
          <c:val>
            <c:numRef>
              <c:f>Sheet1!$B$2:$B$6</c:f>
              <c:numCache>
                <c:formatCode>General</c:formatCode>
                <c:ptCount val="5"/>
                <c:pt idx="0">
                  <c:v>300.62</c:v>
                </c:pt>
                <c:pt idx="1">
                  <c:v>42.87</c:v>
                </c:pt>
                <c:pt idx="2">
                  <c:v>12461.61</c:v>
                </c:pt>
                <c:pt idx="3">
                  <c:v>32.73</c:v>
                </c:pt>
                <c:pt idx="4">
                  <c:v>96.29</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社会保障和就业支出</c:v>
                </c:pt>
                <c:pt idx="2">
                  <c:v>农林水支出</c:v>
                </c:pt>
                <c:pt idx="3">
                  <c:v>住房保障支出</c:v>
                </c:pt>
                <c:pt idx="4">
                  <c:v>其它支出</c:v>
                </c:pt>
              </c:strCache>
            </c:strRef>
          </c:cat>
          <c:val>
            <c:numRef>
              <c:f>Sheet1!$C$2:$C$6</c:f>
              <c:numCache>
                <c:formatCode>General</c:formatCode>
                <c:ptCount val="5"/>
                <c:pt idx="0">
                  <c:v>5.7</c:v>
                </c:pt>
                <c:pt idx="1">
                  <c:v>41.84</c:v>
                </c:pt>
                <c:pt idx="2">
                  <c:v>17476.54</c:v>
                </c:pt>
                <c:pt idx="3">
                  <c:v>32.12</c:v>
                </c:pt>
                <c:pt idx="4">
                  <c:v>78.48</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2012999</c:v>
                </c:pt>
              </c:numCache>
            </c:numRef>
          </c:cat>
          <c:val>
            <c:numRef>
              <c:f>Sheet1!$B$2</c:f>
              <c:numCache>
                <c:formatCode>General</c:formatCode>
                <c:ptCount val="1"/>
                <c:pt idx="0">
                  <c:v>5.72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2080505</c:v>
                </c:pt>
              </c:numCache>
            </c:numRef>
          </c:cat>
          <c:val>
            <c:numRef>
              <c:f>Sheet1!$B$2</c:f>
              <c:numCache>
                <c:formatCode>General</c:formatCode>
                <c:ptCount val="1"/>
                <c:pt idx="0">
                  <c:v>41.81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农林水支出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Sheet1!$A$2:$A$8</c:f>
              <c:numCache>
                <c:formatCode>General</c:formatCode>
                <c:ptCount val="7"/>
                <c:pt idx="0">
                  <c:v>21300104</c:v>
                </c:pt>
                <c:pt idx="1">
                  <c:v>2130501</c:v>
                </c:pt>
                <c:pt idx="2">
                  <c:v>2130504</c:v>
                </c:pt>
                <c:pt idx="3">
                  <c:v>2130505</c:v>
                </c:pt>
                <c:pt idx="4">
                  <c:v>2130507</c:v>
                </c:pt>
                <c:pt idx="5">
                  <c:v>2130550</c:v>
                </c:pt>
                <c:pt idx="6">
                  <c:v>2130599</c:v>
                </c:pt>
              </c:numCache>
            </c:numRef>
          </c:cat>
          <c:val>
            <c:numRef>
              <c:f>Sheet1!$B$2:$B$8</c:f>
              <c:numCache>
                <c:formatCode>General</c:formatCode>
                <c:ptCount val="7"/>
                <c:pt idx="0">
                  <c:v>24.98</c:v>
                </c:pt>
                <c:pt idx="1">
                  <c:v>554.87</c:v>
                </c:pt>
                <c:pt idx="2">
                  <c:v>6986.64</c:v>
                </c:pt>
                <c:pt idx="3">
                  <c:v>4730.27</c:v>
                </c:pt>
                <c:pt idx="4">
                  <c:v>1645.6</c:v>
                </c:pt>
                <c:pt idx="5">
                  <c:v>39.78</c:v>
                </c:pt>
                <c:pt idx="6">
                  <c:v>3494.4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2210201</c:v>
                </c:pt>
              </c:numCache>
            </c:numRef>
          </c:cat>
          <c:val>
            <c:numRef>
              <c:f>Sheet1!$B$2</c:f>
              <c:numCache>
                <c:formatCode>General</c:formatCode>
                <c:ptCount val="1"/>
                <c:pt idx="0">
                  <c:v>32.12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Sheet1!$A$2:$A$10</c:f>
              <c:numCache>
                <c:formatCode>General</c:formatCode>
                <c:ptCount val="9"/>
                <c:pt idx="0">
                  <c:v>30101</c:v>
                </c:pt>
                <c:pt idx="1">
                  <c:v>30102</c:v>
                </c:pt>
                <c:pt idx="2">
                  <c:v>30103</c:v>
                </c:pt>
                <c:pt idx="3">
                  <c:v>30107</c:v>
                </c:pt>
                <c:pt idx="4">
                  <c:v>30108</c:v>
                </c:pt>
                <c:pt idx="5">
                  <c:v>30110</c:v>
                </c:pt>
                <c:pt idx="6">
                  <c:v>30112</c:v>
                </c:pt>
                <c:pt idx="7">
                  <c:v>30113</c:v>
                </c:pt>
                <c:pt idx="8">
                  <c:v>30199</c:v>
                </c:pt>
              </c:numCache>
            </c:numRef>
          </c:cat>
          <c:val>
            <c:numRef>
              <c:f>Sheet1!$B$2:$B$10</c:f>
              <c:numCache>
                <c:formatCode>General</c:formatCode>
                <c:ptCount val="9"/>
                <c:pt idx="0">
                  <c:v>114.95</c:v>
                </c:pt>
                <c:pt idx="1">
                  <c:v>26.61</c:v>
                </c:pt>
                <c:pt idx="2">
                  <c:v>107.63</c:v>
                </c:pt>
                <c:pt idx="3">
                  <c:v>38.29</c:v>
                </c:pt>
                <c:pt idx="4">
                  <c:v>47.72</c:v>
                </c:pt>
                <c:pt idx="5">
                  <c:v>18.5</c:v>
                </c:pt>
                <c:pt idx="6">
                  <c:v>1.67</c:v>
                </c:pt>
                <c:pt idx="7">
                  <c:v>40.36</c:v>
                </c:pt>
                <c:pt idx="8">
                  <c:v>35.22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Sheet1!$A$2:$A$16</c:f>
              <c:numCache>
                <c:formatCode>General</c:formatCode>
                <c:ptCount val="15"/>
                <c:pt idx="0">
                  <c:v>30201</c:v>
                </c:pt>
                <c:pt idx="1">
                  <c:v>30202</c:v>
                </c:pt>
                <c:pt idx="2">
                  <c:v>30205</c:v>
                </c:pt>
                <c:pt idx="3">
                  <c:v>30206</c:v>
                </c:pt>
                <c:pt idx="4">
                  <c:v>30207</c:v>
                </c:pt>
                <c:pt idx="5">
                  <c:v>30209</c:v>
                </c:pt>
                <c:pt idx="6">
                  <c:v>30211</c:v>
                </c:pt>
                <c:pt idx="7">
                  <c:v>30213</c:v>
                </c:pt>
                <c:pt idx="8">
                  <c:v>30216</c:v>
                </c:pt>
                <c:pt idx="9">
                  <c:v>30217</c:v>
                </c:pt>
                <c:pt idx="10">
                  <c:v>30226</c:v>
                </c:pt>
                <c:pt idx="11">
                  <c:v>30228</c:v>
                </c:pt>
                <c:pt idx="12">
                  <c:v>30231</c:v>
                </c:pt>
                <c:pt idx="13">
                  <c:v>30239</c:v>
                </c:pt>
                <c:pt idx="14">
                  <c:v>30299</c:v>
                </c:pt>
              </c:numCache>
            </c:numRef>
          </c:cat>
          <c:val>
            <c:numRef>
              <c:f>Sheet1!$B$2:$B$16</c:f>
              <c:numCache>
                <c:formatCode>General</c:formatCode>
                <c:ptCount val="15"/>
                <c:pt idx="0">
                  <c:v>2.64</c:v>
                </c:pt>
                <c:pt idx="1">
                  <c:v>0.14</c:v>
                </c:pt>
                <c:pt idx="2">
                  <c:v>0.52</c:v>
                </c:pt>
                <c:pt idx="3">
                  <c:v>2.66</c:v>
                </c:pt>
                <c:pt idx="4">
                  <c:v>2.52</c:v>
                </c:pt>
                <c:pt idx="5">
                  <c:v>0.03</c:v>
                </c:pt>
                <c:pt idx="6">
                  <c:v>14.06</c:v>
                </c:pt>
                <c:pt idx="7" c:formatCode="0.00_ ">
                  <c:v>0.1</c:v>
                </c:pt>
                <c:pt idx="8">
                  <c:v>1.65</c:v>
                </c:pt>
                <c:pt idx="9">
                  <c:v>10.92</c:v>
                </c:pt>
                <c:pt idx="10">
                  <c:v>0.96</c:v>
                </c:pt>
                <c:pt idx="11">
                  <c:v>5.72</c:v>
                </c:pt>
                <c:pt idx="12">
                  <c:v>2.85</c:v>
                </c:pt>
                <c:pt idx="13">
                  <c:v>2.23</c:v>
                </c:pt>
                <c:pt idx="14">
                  <c:v>2.11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Sheet1!$A$2:$A$5</c:f>
              <c:numCache>
                <c:formatCode>General</c:formatCode>
                <c:ptCount val="4"/>
                <c:pt idx="0">
                  <c:v>30304</c:v>
                </c:pt>
                <c:pt idx="1">
                  <c:v>30305</c:v>
                </c:pt>
                <c:pt idx="2">
                  <c:v>30309</c:v>
                </c:pt>
                <c:pt idx="3">
                  <c:v>30399</c:v>
                </c:pt>
              </c:numCache>
            </c:numRef>
          </c:cat>
          <c:val>
            <c:numRef>
              <c:f>Sheet1!$B$2:$B$5</c:f>
              <c:numCache>
                <c:formatCode>General</c:formatCode>
                <c:ptCount val="4"/>
                <c:pt idx="0">
                  <c:v>24.98</c:v>
                </c:pt>
                <c:pt idx="1">
                  <c:v>9.15</c:v>
                </c:pt>
                <c:pt idx="2">
                  <c:v>0.01</c:v>
                </c:pt>
                <c:pt idx="3">
                  <c:v>7.74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3</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2023-11-17T01:30:00Z</cp:lastPrinted>
  <dcterms:modified xsi:type="dcterms:W3CDTF">2023-11-23T08:31:47Z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6C8723D96A0345F38FE1E0934F3DDD14</vt:lpwstr>
  </property>
</Properties>
</file>