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lang w:val="en-US" w:eastAsia="zh-CN"/>
        </w:rPr>
        <w:t>环江毛南族自治县长美乡卫生院</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环江县长美乡卫生院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环江毛南族自治县长美乡卫生院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numPr>
          <w:ilvl w:val="0"/>
          <w:numId w:val="0"/>
        </w:numPr>
        <w:ind w:firstLine="640"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环江县长美乡</w:t>
      </w:r>
      <w:r>
        <w:rPr>
          <w:rFonts w:hint="eastAsia" w:ascii="仿宋_GB2312" w:hAnsi="仿宋_GB2312" w:eastAsia="仿宋_GB2312" w:cs="仿宋_GB2312"/>
          <w:i w:val="0"/>
          <w:iCs w:val="0"/>
          <w:caps w:val="0"/>
          <w:color w:val="333333"/>
          <w:spacing w:val="0"/>
          <w:sz w:val="32"/>
          <w:szCs w:val="32"/>
          <w:shd w:val="clear" w:fill="FFFFFF"/>
        </w:rPr>
        <w:t>卫生院是一家政府办非营利性医疗机构，以公共卫生服务为主，综合提供预防、保健和基本医疗等职能，向辖区居民提供基本医疗服务和公共卫生服务。</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bCs/>
          <w:sz w:val="32"/>
          <w:szCs w:val="32"/>
          <w:lang w:eastAsia="zh-CN"/>
        </w:rPr>
        <w:t>(一)、提供公共卫生服务</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1、承担本镇农村居民健康档案规范建档指导、管理及服务。</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2、普及卫生保健常识，在重点人群和重点场所开展健康教育，帮助居民形成有利于维护和增进健康的行为方式;指导开展爱国卫生工作。</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3、提供并组织实施本镇预防接种服务，落实国家免疫规划。</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4、及时发现、登记并报告本镇内发现的传染病病例和疑似病例，参与现场疫情处理。</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5、开展新生儿访视及儿童保健系统管理，进行体格检查和生长发育监测及评价，开展健康指导。</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6、开展孕产妇保健系统管理和产后访视，进行-般体格检查及孕.期营养、心理等健康指导。</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7、对本乡65岁及以上老年人进行登记管理, 进行健康危险因素调查和一般体格检查，开展健康指导。</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8、对高血压、糖尿病等慢性病高危人群进行指导，对确诊高血压、糖尿病等慢性病病例进行登记管理、定期随访和健康指导。</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9、对本镇重性精神疾病患者进行登记管理、治疗随访和康复指导.</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10、负责本镇内突发公共卫生事件的报告并协助处理。</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11、做好卫生行政部门规定的其他公共卫生服务。</w:t>
      </w:r>
    </w:p>
    <w:p>
      <w:pPr>
        <w:spacing w:line="560" w:lineRule="exact"/>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(二)、提供基本医疗服务</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1、使用农村适宜医疗技术和中医药技术， 正确处理常见病、多发病，对疑难重症进行恰当的处理并转诊。承担乡村现场应急救护、转诊服务和康复服务。</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2、能完成外科的止血、缝合、包扎、骨折固定等处置，能开展阑尾、疝气等常见下腹部手术，有条件的中心卫生院还应能开展部分上腹部手术。</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3、健全消毒、隔离制度，遵守无菌操作规程，加强医疗质量管理。做好医疗废物处理和污水、污物无害化处理.</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4、执行国家基本药物制度药品集中采购、零差率销售等政策，为实施一体化管理的村卫生室统一代购药品。</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5.提供政府卫生行政部门批准的其他适宜的医疗服务。</w:t>
      </w:r>
    </w:p>
    <w:p>
      <w:pPr>
        <w:spacing w:line="560" w:lineRule="exact"/>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(三)、承担公共卫生管理</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1.对本乡内传染病防治、学校卫生、食品卫生、饮水卫生、职业.</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卫生，以及村级预防保健工作进行指导、培训、考核与监督。</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2.严格执行新型农村合作医疗政策规定,履行定点医疗机构职贵，</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做好有关的政策宣传、监督及服务工作。</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3.深入推进乡村卫生服务一体化管理，对村卫生室实行以行政、</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人员、业务、药品、财产为基本内容的“五统一”规范管理;负责</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村卫生室的技术指导和乡村医生培训等工作。</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（四）、卫生行政管理</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1.在当地政府和上级卫生行政部门领导下，依据当地社会经济发展规划，协助制定和实施社区的初级卫生规划。</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2.配合有关部门动员组织群众开展爱国卫生活动，逐步改善本乡卫生状况。</w:t>
      </w:r>
    </w:p>
    <w:p>
      <w:pPr>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3.贯彻执行国家各种卫生法规，对本镇内有关行业实行监督管理。</w:t>
      </w:r>
    </w:p>
    <w:p>
      <w:pPr>
        <w:ind w:firstLine="320" w:firstLineChars="100"/>
        <w:jc w:val="left"/>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sz w:val="32"/>
          <w:szCs w:val="32"/>
          <w:lang w:eastAsia="zh-CN"/>
        </w:rPr>
        <w:t>4.负责本乡内村级卫生服务站的管理和培训工</w:t>
      </w:r>
      <w:r>
        <w:rPr>
          <w:rFonts w:hint="eastAsia" w:ascii="仿宋_GB2312" w:hAnsi="仿宋_GB2312" w:eastAsia="仿宋_GB2312" w:cs="仿宋_GB2312"/>
          <w:b w:val="0"/>
          <w:bCs w:val="0"/>
          <w:sz w:val="32"/>
          <w:szCs w:val="32"/>
          <w:lang w:val="en-US" w:eastAsia="zh-CN"/>
        </w:rPr>
        <w:t>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numPr>
          <w:ilvl w:val="0"/>
          <w:numId w:val="1"/>
        </w:numPr>
        <w:ind w:left="640" w:leftChars="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机构设置</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1.本级单位和内设机构本单位属于差额拨款公益一类事业单位，开展的诊疗科目有:预防保健科、全科医疗科、内科、外科、儿科、儿童保健科、医学检验科。</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2.所属单位</w:t>
      </w:r>
    </w:p>
    <w:p>
      <w:pPr>
        <w:numPr>
          <w:ilvl w:val="0"/>
          <w:numId w:val="0"/>
        </w:numPr>
        <w:ind w:firstLine="320" w:firstLineChars="1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本单位属于差额拨款公益一类事业单位,属于环江县卫生健康局的二层机构。</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(二）部门预算单位构成</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本单位主管部门为环江县卫生健康局，为二级预算单位。</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三、编制现状和人员构成</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(一）编制现状</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我单位核定编制人数17人，其中:管理人员1人，专业技术人员14人，后勤服务聘用人员控制数2人。</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(二）人员构成</w:t>
      </w:r>
    </w:p>
    <w:p>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我单位本年在职职工人数25人，其中编制内实有人数17人，单位自聘人员有8人。</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suppressLineNumbers w:val="0"/>
        <w:spacing w:before="0" w:beforeAutospacing="0" w:after="0" w:afterAutospacing="0"/>
        <w:ind w:left="0" w:right="0" w:firstLine="960" w:firstLineChars="3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环江毛南族自治县长美乡卫生院</w:t>
      </w:r>
      <w:r>
        <w:rPr>
          <w:rFonts w:hint="eastAsia" w:ascii="黑体" w:hAnsi="黑体" w:eastAsia="黑体" w:cs="黑体"/>
          <w:sz w:val="32"/>
          <w:szCs w:val="32"/>
          <w:highlight w:val="none"/>
        </w:rPr>
        <w:t>2022年度部门决算报表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jc w:val="center"/>
        <w:rPr>
          <w:rFonts w:ascii="黑体" w:hAnsi="黑体" w:eastAsia="黑体" w:cs="黑体"/>
          <w:sz w:val="32"/>
          <w:szCs w:val="32"/>
          <w:highlight w:val="none"/>
        </w:rPr>
      </w:pPr>
    </w:p>
    <w:tbl>
      <w:tblPr>
        <w:tblStyle w:val="6"/>
        <w:tblW w:w="131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9"/>
        <w:gridCol w:w="484"/>
        <w:gridCol w:w="1900"/>
        <w:gridCol w:w="3266"/>
        <w:gridCol w:w="467"/>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86"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4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03"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283"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5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131.63</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497.66</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497.66</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8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8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tbl>
      <w:tblPr>
        <w:tblStyle w:val="6"/>
        <w:tblW w:w="13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9"/>
        <w:gridCol w:w="3784"/>
        <w:gridCol w:w="1133"/>
        <w:gridCol w:w="1150"/>
        <w:gridCol w:w="1150"/>
        <w:gridCol w:w="1100"/>
        <w:gridCol w:w="1100"/>
        <w:gridCol w:w="1333"/>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03" w:type="dxa"/>
            <w:gridSpan w:val="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7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8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86"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1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8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53"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8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8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5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8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5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497.66</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366.03</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131.63</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447.59</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315.96</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131.63</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283.15</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151.52</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131.63</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131.63</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1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803"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8"/>
        <w:gridCol w:w="3113"/>
        <w:gridCol w:w="1417"/>
        <w:gridCol w:w="1417"/>
        <w:gridCol w:w="1417"/>
        <w:gridCol w:w="1417"/>
        <w:gridCol w:w="1417"/>
        <w:gridCol w:w="1418"/>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255" w:hRule="atLeast"/>
        </w:trPr>
        <w:tc>
          <w:tcPr>
            <w:tcW w:w="6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0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255" w:hRule="atLeast"/>
        </w:trPr>
        <w:tc>
          <w:tcPr>
            <w:tcW w:w="500" w:type="pct"/>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6"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0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12" w:hRule="atLeast"/>
        </w:trPr>
        <w:tc>
          <w:tcPr>
            <w:tcW w:w="645"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8"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12" w:hRule="atLeast"/>
        </w:trPr>
        <w:tc>
          <w:tcPr>
            <w:tcW w:w="645"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8"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12" w:hRule="atLeast"/>
        </w:trPr>
        <w:tc>
          <w:tcPr>
            <w:tcW w:w="645"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8"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6"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6"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497.15</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301.59</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195.56</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6"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447.08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195.56</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282.64</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238.97</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0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2" w:type="pct"/>
          <w:trHeight w:val="308" w:hRule="atLeast"/>
        </w:trPr>
        <w:tc>
          <w:tcPr>
            <w:tcW w:w="500"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4"/>
        <w:gridCol w:w="503"/>
        <w:gridCol w:w="1237"/>
        <w:gridCol w:w="3367"/>
        <w:gridCol w:w="1432"/>
        <w:gridCol w:w="1095"/>
        <w:gridCol w:w="1203"/>
        <w:gridCol w:w="1037"/>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1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10" w:type="pct"/>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1289"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29"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70"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12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2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0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5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1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26"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315.96</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315.96</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11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4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366.03</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88"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4614"/>
        <w:gridCol w:w="222"/>
        <w:gridCol w:w="241"/>
        <w:gridCol w:w="3943"/>
        <w:gridCol w:w="1659"/>
        <w:gridCol w:w="1700"/>
        <w:gridCol w:w="1795"/>
      </w:tblGrid>
      <w:tr>
        <w:tblPrEx>
          <w:tblCellMar>
            <w:top w:w="0" w:type="dxa"/>
            <w:left w:w="108" w:type="dxa"/>
            <w:bottom w:w="0" w:type="dxa"/>
            <w:right w:w="108" w:type="dxa"/>
          </w:tblCellMar>
        </w:tblPrEx>
        <w:trPr>
          <w:trHeight w:val="693"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46" w:hRule="atLeast"/>
        </w:trPr>
        <w:tc>
          <w:tcPr>
            <w:tcW w:w="16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3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公开05表</w:t>
            </w:r>
          </w:p>
        </w:tc>
      </w:tr>
      <w:tr>
        <w:tblPrEx>
          <w:tblCellMar>
            <w:top w:w="0" w:type="dxa"/>
            <w:left w:w="108" w:type="dxa"/>
            <w:bottom w:w="0" w:type="dxa"/>
            <w:right w:w="108" w:type="dxa"/>
          </w:tblCellMar>
        </w:tblPrEx>
        <w:trPr>
          <w:trHeight w:val="346" w:hRule="atLeast"/>
        </w:trPr>
        <w:tc>
          <w:tcPr>
            <w:tcW w:w="162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7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8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39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8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9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3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58" w:hRule="atLeast"/>
        </w:trPr>
        <w:tc>
          <w:tcPr>
            <w:tcW w:w="318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8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318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3" w:hRule="atLeast"/>
        </w:trPr>
        <w:tc>
          <w:tcPr>
            <w:tcW w:w="318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366.03</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170.47</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195.56</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315.96</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120.39</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195.56</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151.52</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120.39</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31.13</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116.18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107.85</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8.33</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35.34</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12.54</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22.80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99.44</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99.44</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88.28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88.28</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11.16</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11.16</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45.00</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45.00</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12.68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12.68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12.68</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12.68</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1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20.41</w:t>
            </w:r>
          </w:p>
        </w:tc>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20.41</w:t>
            </w:r>
          </w:p>
        </w:tc>
        <w:tc>
          <w:tcPr>
            <w:tcW w:w="6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1390"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585"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20.41</w:t>
            </w:r>
          </w:p>
        </w:tc>
        <w:tc>
          <w:tcPr>
            <w:tcW w:w="599" w:type="pc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20.41</w:t>
            </w:r>
          </w:p>
        </w:tc>
        <w:tc>
          <w:tcPr>
            <w:tcW w:w="63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790" w:type="pct"/>
            <w:gridSpan w:val="3"/>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0"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58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599"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633"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1329"/>
        <w:gridCol w:w="1683"/>
        <w:gridCol w:w="1367"/>
        <w:gridCol w:w="1250"/>
        <w:gridCol w:w="1833"/>
        <w:gridCol w:w="1634"/>
        <w:gridCol w:w="1333"/>
        <w:gridCol w:w="2117"/>
        <w:gridCol w:w="1628"/>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CellMar>
            <w:top w:w="0" w:type="dxa"/>
            <w:left w:w="108" w:type="dxa"/>
            <w:bottom w:w="0" w:type="dxa"/>
            <w:right w:w="108" w:type="dxa"/>
          </w:tblCellMar>
        </w:tblPrEx>
        <w:trPr>
          <w:trHeight w:val="307" w:hRule="atLeast"/>
        </w:trPr>
        <w:tc>
          <w:tcPr>
            <w:tcW w:w="4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569" w:hRule="atLeast"/>
        </w:trPr>
        <w:tc>
          <w:tcPr>
            <w:tcW w:w="2632"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部门：广西河池市环江毛南族自治县长美乡卫生院</w:t>
            </w:r>
          </w:p>
        </w:tc>
        <w:tc>
          <w:tcPr>
            <w:tcW w:w="57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7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4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74"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426" w:hRule="atLeast"/>
        </w:trPr>
        <w:tc>
          <w:tcPr>
            <w:tcW w:w="154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3455"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157.23</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12.54</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 xml:space="preserve">  基本工资</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49.38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12.12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2.72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37.14</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16.98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6.96</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1.24</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12.68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0.70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0.70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12.54</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0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157.93</w:t>
            </w:r>
          </w:p>
        </w:tc>
        <w:tc>
          <w:tcPr>
            <w:tcW w:w="288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12.54</w:t>
            </w:r>
          </w:p>
        </w:tc>
      </w:tr>
      <w:bookmarkEnd w:id="0"/>
      <w:bookmarkEnd w:id="1"/>
      <w:tr>
        <w:tblPrEx>
          <w:tblCellMar>
            <w:top w:w="0" w:type="dxa"/>
            <w:left w:w="108" w:type="dxa"/>
            <w:bottom w:w="0" w:type="dxa"/>
            <w:right w:w="108" w:type="dxa"/>
          </w:tblCellMar>
        </w:tblPrEx>
        <w:trPr>
          <w:trHeight w:val="624"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2"/>
                <w:szCs w:val="22"/>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环江毛南族自治县长美乡卫生院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kern w:val="0"/>
                <w:sz w:val="22"/>
                <w:szCs w:val="22"/>
                <w:highlight w:val="none"/>
                <w:lang w:val="en-US" w:eastAsia="zh-CN" w:bidi="ar"/>
              </w:rPr>
              <w:t>说明：本表无数据。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环江毛南族自治县长美乡卫生院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val="en-US" w:eastAsia="zh-CN" w:bidi="ar"/>
        </w:rPr>
        <w:t>说明：本表无数据。</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环江毛南族自治长美乡卫生院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eastAsia" w:eastAsiaTheme="minorEastAsia"/>
                <w:highlight w:val="none"/>
                <w:lang w:eastAsia="zh-CN"/>
              </w:rPr>
            </w:pP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000000"/>
                <w:kern w:val="0"/>
                <w:sz w:val="22"/>
                <w:szCs w:val="22"/>
                <w:highlight w:val="none"/>
                <w:lang w:val="en-US" w:eastAsia="zh-CN" w:bidi="ar"/>
              </w:rPr>
              <w:t>说明：本表无数据。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环江毛南族自治县长美乡卫生院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497.66</w:t>
      </w:r>
      <w:r>
        <w:rPr>
          <w:rFonts w:hint="eastAsia" w:ascii="仿宋" w:hAnsi="仿宋" w:eastAsia="仿宋" w:cs="仿宋"/>
          <w:sz w:val="32"/>
          <w:szCs w:val="32"/>
          <w:highlight w:val="none"/>
        </w:rPr>
        <w:t>元，较2021年度决算数</w:t>
      </w:r>
      <w:r>
        <w:rPr>
          <w:rFonts w:hint="eastAsia" w:ascii="仿宋" w:hAnsi="仿宋" w:eastAsia="仿宋" w:cs="仿宋"/>
          <w:sz w:val="32"/>
          <w:szCs w:val="32"/>
          <w:highlight w:val="none"/>
          <w:lang w:val="en-US" w:eastAsia="zh-CN"/>
        </w:rPr>
        <w:t>增加</w:t>
      </w:r>
      <w:r>
        <w:rPr>
          <w:rFonts w:ascii="仿宋" w:hAnsi="仿宋" w:eastAsia="仿宋" w:cs="仿宋"/>
          <w:sz w:val="32"/>
          <w:u w:color="auto"/>
        </w:rPr>
        <w:t>7</w:t>
      </w:r>
      <w:r>
        <w:rPr>
          <w:rFonts w:hint="eastAsia" w:ascii="仿宋" w:hAnsi="仿宋" w:eastAsia="仿宋" w:cs="仿宋"/>
          <w:sz w:val="32"/>
          <w:u w:color="auto"/>
          <w:lang w:val="en-US" w:eastAsia="zh-CN"/>
        </w:rPr>
        <w:t>3.59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增涨</w:t>
      </w:r>
      <w:r>
        <w:rPr>
          <w:rFonts w:hint="eastAsia" w:ascii="仿宋" w:hAnsi="仿宋" w:eastAsia="仿宋" w:cs="仿宋"/>
          <w:sz w:val="32"/>
          <w:u w:color="auto"/>
          <w:lang w:val="en-US" w:eastAsia="zh-CN"/>
        </w:rPr>
        <w:t>1.74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497.66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366.03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本级财政当年拨付的资金。较2021年度决算数增加73.32万元，</w:t>
      </w:r>
      <w:r>
        <w:rPr>
          <w:rFonts w:hint="eastAsia" w:ascii="仿宋" w:hAnsi="仿宋" w:eastAsia="仿宋" w:cs="仿宋"/>
          <w:sz w:val="32"/>
          <w:u w:color="auto"/>
          <w:lang w:val="en-US" w:eastAsia="zh-CN"/>
        </w:rPr>
        <w:t>增涨25.05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人员增加，工作力度增强。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w:t>
      </w:r>
      <w:r>
        <w:rPr>
          <w:rFonts w:hint="eastAsia" w:ascii="仿宋" w:hAnsi="仿宋" w:eastAsia="仿宋" w:cs="仿宋"/>
          <w:kern w:val="2"/>
          <w:sz w:val="32"/>
          <w:szCs w:val="32"/>
          <w:highlight w:val="none"/>
          <w:lang w:val="en-US" w:eastAsia="zh-CN" w:bidi="ar"/>
        </w:rPr>
        <w:t>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主要原因是：本单位没有此项收入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131.63</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5.19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4.1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本单位新基础设施投入及新设备的投入，医疗服务水平提高，医疗收入增加。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b w:val="0"/>
          <w:bCs w:val="0"/>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 w:val="0"/>
          <w:bCs w:val="0"/>
          <w:color w:val="auto"/>
          <w:kern w:val="2"/>
          <w:sz w:val="32"/>
          <w:szCs w:val="32"/>
          <w:highlight w:val="none"/>
          <w:lang w:val="en-US" w:eastAsia="zh-CN" w:bidi="ar"/>
        </w:rPr>
        <w:t>本单位没有此项收入。</w:t>
      </w: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 w:val="0"/>
          <w:bCs w:val="0"/>
          <w:color w:val="auto"/>
          <w:kern w:val="2"/>
          <w:sz w:val="32"/>
          <w:szCs w:val="32"/>
          <w:highlight w:val="none"/>
          <w:lang w:val="en-US" w:eastAsia="zh-CN" w:bidi="ar"/>
        </w:rPr>
        <w:t>本单位没有此项收入。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89475" cy="2990850"/>
            <wp:effectExtent l="4445" t="4445" r="11430"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szCs w:val="32"/>
          <w:highlight w:val="none"/>
          <w:lang w:val="en-US" w:eastAsia="zh-CN"/>
        </w:rPr>
        <w:t>497.66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497.66</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73.59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增涨</w:t>
      </w:r>
      <w:r>
        <w:rPr>
          <w:rFonts w:hint="eastAsia" w:ascii="仿宋" w:hAnsi="仿宋" w:eastAsia="仿宋" w:cs="仿宋"/>
          <w:sz w:val="32"/>
          <w:u w:color="auto"/>
          <w:lang w:val="en-US" w:eastAsia="zh-CN"/>
        </w:rPr>
        <w:t>1.74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16.98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单位基本养老的支出。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增加0.73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机关事业单位基本养老保险缴费基数的调整，缴纳的费用增加。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447.08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aps w:val="0"/>
          <w:color w:val="333333"/>
          <w:spacing w:val="0"/>
          <w:sz w:val="32"/>
          <w:szCs w:val="32"/>
          <w:shd w:val="clear" w:fill="FFFFFF"/>
        </w:rPr>
        <w:t>人员经费支出、日常公用经费支出和项目类支出等</w:t>
      </w:r>
      <w:r>
        <w:rPr>
          <w:rFonts w:hint="eastAsia" w:ascii="仿宋" w:hAnsi="仿宋" w:eastAsia="仿宋" w:cs="仿宋"/>
          <w:sz w:val="36"/>
          <w:szCs w:val="36"/>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增加114.45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增加34.4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慢性病防治工作</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加强、</w:t>
      </w:r>
      <w:r>
        <w:rPr>
          <w:rFonts w:hint="eastAsia" w:ascii="仿宋" w:hAnsi="仿宋" w:eastAsia="仿宋" w:cs="仿宋"/>
          <w:color w:val="auto"/>
          <w:sz w:val="32"/>
          <w:szCs w:val="32"/>
          <w:highlight w:val="none"/>
          <w:lang w:val="en-US" w:eastAsia="zh-CN"/>
        </w:rPr>
        <w:t>医务人员薪酬提高、医疗设备更新、卫生院扩建及维修支出增加等。</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98.52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按照国家政策规定为职工缴纳的住房公积金支出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下降1.90%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i w:val="0"/>
          <w:iCs w:val="0"/>
          <w:caps w:val="0"/>
          <w:color w:val="333333"/>
          <w:spacing w:val="0"/>
          <w:sz w:val="32"/>
          <w:szCs w:val="32"/>
          <w:shd w:val="clear" w:fill="FFFFFF"/>
        </w:rPr>
        <w:t>公积金缴纳基数的调整，缴纳的住房公积金增加</w:t>
      </w:r>
      <w:r>
        <w:rPr>
          <w:rFonts w:hint="eastAsia" w:ascii="仿宋" w:hAnsi="仿宋" w:eastAsia="仿宋" w:cs="仿宋"/>
          <w:i w:val="0"/>
          <w:iCs w:val="0"/>
          <w:caps w:val="0"/>
          <w:color w:val="333333"/>
          <w:spacing w:val="0"/>
          <w:sz w:val="32"/>
          <w:szCs w:val="32"/>
          <w:shd w:val="clear" w:fill="FFFFFF"/>
          <w:lang w:eastAsia="zh-CN"/>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0.51</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lang w:val="en-US" w:eastAsia="zh-CN"/>
        </w:rPr>
        <w:t>34.49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,下降</w:t>
      </w:r>
      <w:r>
        <w:rPr>
          <w:rFonts w:hint="eastAsia" w:ascii="仿宋_GB2312" w:hAnsi="微软雅黑" w:eastAsia="仿宋_GB2312" w:cs="仿宋_GB2312"/>
          <w:color w:val="000000"/>
          <w:sz w:val="31"/>
          <w:szCs w:val="31"/>
          <w:highlight w:val="none"/>
          <w:shd w:val="clear" w:color="auto" w:fill="FFFFFF"/>
          <w:lang w:val="en-US" w:eastAsia="zh-CN"/>
        </w:rPr>
        <w:t>34.49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lang w:val="en-US" w:eastAsia="zh-CN"/>
        </w:rPr>
        <w:t>下降98.54</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：本年度控制支出相对减少。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本年无年末结转和结余。</w:t>
      </w:r>
    </w:p>
    <w:p>
      <w:pPr>
        <w:ind w:firstLine="640" w:firstLineChars="200"/>
        <w:jc w:val="center"/>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4575175" cy="253746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szCs w:val="32"/>
          <w:highlight w:val="none"/>
          <w:lang w:val="en-US" w:eastAsia="zh-CN"/>
        </w:rPr>
        <w:t>366.03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23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170.74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195.56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szCs w:val="32"/>
          <w:highlight w:val="none"/>
          <w:lang w:val="en-US" w:eastAsia="zh-CN"/>
        </w:rPr>
        <w:t>165.75</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366.03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220.83</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19.51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16.98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87.03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原因是：本年度人员减少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本年度人员减少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sz w:val="32"/>
          <w:szCs w:val="32"/>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128.48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315.96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245.92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aps w:val="0"/>
          <w:color w:val="333333"/>
          <w:spacing w:val="0"/>
          <w:sz w:val="32"/>
          <w:szCs w:val="32"/>
          <w:shd w:val="clear" w:fill="FFFFFF"/>
        </w:rPr>
        <w:t>年中追加乡镇卫生院补助资金</w:t>
      </w:r>
      <w:r>
        <w:rPr>
          <w:rFonts w:hint="eastAsia" w:ascii="仿宋" w:hAnsi="仿宋" w:eastAsia="仿宋" w:cs="仿宋"/>
          <w:i w:val="0"/>
          <w:iCs w:val="0"/>
          <w:caps w:val="0"/>
          <w:color w:val="333333"/>
          <w:spacing w:val="0"/>
          <w:sz w:val="32"/>
          <w:szCs w:val="32"/>
          <w:shd w:val="clear" w:fill="FFFFFF"/>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315.96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245.92%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aps w:val="0"/>
                <w:color w:val="333333"/>
                <w:spacing w:val="0"/>
                <w:sz w:val="20"/>
                <w:szCs w:val="20"/>
                <w:shd w:val="clear" w:fill="FFFFFF"/>
              </w:rPr>
              <w:t>人员经费支出、日常公用经费支出和项目类支出等</w:t>
            </w:r>
            <w:r>
              <w:rPr>
                <w:rFonts w:hint="eastAsia" w:ascii="仿宋" w:hAnsi="仿宋" w:eastAsia="仿宋" w:cs="仿宋"/>
                <w:sz w:val="21"/>
                <w:szCs w:val="21"/>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18"/>
                <w:szCs w:val="18"/>
                <w:highlight w:val="none"/>
                <w:lang w:val="en-US" w:eastAsia="zh-CN"/>
              </w:rPr>
              <w:t>工作需要增加部分医务人员，因此人员经费增多；同时，来我院就诊和住院的人员增多，相应的药品费和耗材费也增多。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315.96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15.18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12.68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83.53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87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83.53%</w:t>
            </w:r>
          </w:p>
        </w:tc>
        <w:tc>
          <w:tcPr>
            <w:tcW w:w="18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2"/>
                <w:szCs w:val="22"/>
                <w:highlight w:val="none"/>
                <w:lang w:val="en-US" w:eastAsia="zh-CN"/>
              </w:rPr>
              <w:t>按照国家政策规定为职工缴纳的住房公积金支出</w:t>
            </w:r>
            <w:r>
              <w:rPr>
                <w:rFonts w:hint="eastAsia" w:ascii="仿宋" w:hAnsi="仿宋" w:eastAsia="仿宋" w:cs="仿宋"/>
                <w:b w:val="0"/>
                <w:bCs w:val="0"/>
                <w:color w:val="auto"/>
                <w:sz w:val="22"/>
                <w:szCs w:val="22"/>
                <w:highlight w:val="none"/>
              </w:rPr>
              <w:t>。</w:t>
            </w:r>
          </w:p>
        </w:tc>
        <w:tc>
          <w:tcPr>
            <w:tcW w:w="17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4"/>
                <w:szCs w:val="24"/>
                <w:highlight w:val="none"/>
                <w:lang w:val="en-US" w:eastAsia="zh-CN"/>
                <w14:textFill>
                  <w14:solidFill>
                    <w14:schemeClr w14:val="tx1"/>
                  </w14:solidFill>
                </w14:textFill>
              </w:rPr>
              <w:t>本年度人员减少。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环江县长美乡卫生院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366.03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157.93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12.54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42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157.93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96.79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主要原因是：预决算差异主要为在职人员变动。</w:t>
      </w:r>
    </w:p>
    <w:p>
      <w:pPr>
        <w:keepNext w:val="0"/>
        <w:keepLines w:val="0"/>
        <w:widowControl w:val="0"/>
        <w:numPr>
          <w:numId w:val="0"/>
        </w:numPr>
        <w:suppressLineNumbers w:val="0"/>
        <w:spacing w:before="0" w:beforeAutospacing="0" w:after="0" w:afterAutospacing="0"/>
        <w:ind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49.38万元，30102津贴补贴12.12万元，30103奖金18.00万元，30106伙食补助费2.72万元，30107绩效工资37.14万元，30108机关事业单位基本养老保险缴费16.98万元，30110职工基本医疗保险缴费6.96万元，30111公务员医疗补助缴费0万元，30112其他社会保障缴费1.24万元，30113住房公积金12.68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12060"/>
            <wp:effectExtent l="4445" t="4445" r="16510" b="1714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42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12.54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486.05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用于开展基本公共卫生服务日常开支。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30201办公费0万元，30207邮电费0万元，30211差旅费0万元，30215会议费0万元，30216培训费0万元，30226劳务费12.54万元，30228工会经费0万元，30299其他商品和服务支出0万元。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019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年初预算时退休人员生活补助等由单位进行预算，实际发放不由单位进行发放。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30301离休费0万元，30302退休费0万元，30305生活补助0.7万元。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环江县长美乡卫生院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_GB2312" w:cs="仿宋"/>
          <w:sz w:val="32"/>
          <w:szCs w:val="32"/>
          <w:highlight w:val="none"/>
          <w:lang w:eastAsia="zh-CN"/>
        </w:rPr>
      </w:pPr>
      <w:bookmarkStart w:id="4" w:name="PO_part3A5B1C1DiffReason1"/>
      <w:r>
        <w:rPr>
          <w:rFonts w:hint="eastAsia" w:ascii="仿宋" w:hAnsi="仿宋" w:eastAsia="仿宋" w:cs="仿宋"/>
          <w:color w:val="auto"/>
          <w:sz w:val="32"/>
          <w:szCs w:val="32"/>
          <w:highlight w:val="none"/>
          <w:lang w:val="en-US" w:eastAsia="zh-CN"/>
        </w:rPr>
        <w:t>环江县长美乡卫生院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left="-10" w:leftChars="0" w:firstLine="640" w:firstLineChars="0"/>
        <w:jc w:val="left"/>
        <w:rPr>
          <w:rFonts w:hint="eastAsia" w:ascii="仿宋_GB2312" w:hAnsi="Times New Roman" w:eastAsia="仿宋_GB2312" w:cs="Times New Roman"/>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color w:val="FF0000"/>
          <w:sz w:val="32"/>
          <w:szCs w:val="32"/>
          <w:highlight w:val="none"/>
        </w:rPr>
        <w:t>。</w:t>
      </w:r>
      <w:r>
        <w:rPr>
          <w:rFonts w:hint="eastAsia" w:ascii="仿宋" w:hAnsi="仿宋" w:eastAsia="仿宋" w:cs="仿宋"/>
          <w:color w:val="auto"/>
          <w:sz w:val="32"/>
          <w:szCs w:val="32"/>
          <w:highlight w:val="none"/>
        </w:rPr>
        <w:t>主要用于机要文件交换、因公出行以及开展业务所需车辆燃料费、维修费、过路过桥费、保险费等。</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环江县长美乡卫生院</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b w:val="0"/>
          <w:bCs w:val="0"/>
          <w:color w:val="auto"/>
          <w:sz w:val="32"/>
          <w:szCs w:val="32"/>
          <w:highlight w:val="none"/>
        </w:rPr>
        <w:t xml:space="preserve">平均每辆 </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减少120.7</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shd w:val="clear" w:color="auto" w:fill="auto"/>
        </w:rPr>
        <w:t>原因是：</w:t>
      </w:r>
      <w:r>
        <w:rPr>
          <w:rFonts w:hint="default" w:ascii="Times New Roman" w:hAnsi="Times New Roman" w:eastAsia="仿宋_GB2312" w:cs="Times New Roman"/>
          <w:b w:val="0"/>
          <w:bCs w:val="0"/>
          <w:color w:val="auto"/>
          <w:kern w:val="0"/>
          <w:sz w:val="32"/>
          <w:szCs w:val="32"/>
          <w:highlight w:val="none"/>
          <w:shd w:val="clear" w:color="auto" w:fill="auto"/>
        </w:rPr>
        <w:t>本部门无机关运行经费支出</w:t>
      </w:r>
      <w:r>
        <w:rPr>
          <w:rFonts w:hint="eastAsia" w:ascii="Times New Roman" w:hAnsi="Times New Roman" w:eastAsia="仿宋_GB2312" w:cs="Times New Roman"/>
          <w:b w:val="0"/>
          <w:bCs w:val="0"/>
          <w:color w:val="auto"/>
          <w:kern w:val="0"/>
          <w:sz w:val="32"/>
          <w:szCs w:val="32"/>
          <w:highlight w:val="none"/>
          <w:shd w:val="clear" w:color="auto" w:fill="auto"/>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2.46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2.46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2.46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29.4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度政府性基金预算项目支出等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度国有资本经营预算项目等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组织对“2022年度一般公共预算项目支出全面开展绩效自评”等</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从自评情况来看，各项项目的绩效目标均能够顺利完成，资金执行情况良好，各项严格按照项目规定的范围和金额进行使用，无挪用、挤占现象，做到了专款专用。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环江县长美乡卫生院</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各项目标都能够很好完成，绩效目标未偏离。</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我部门根据年初设定的绩效目标，机关失业单位伙食补助费项目自评得分为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分。发现的主要问题及原因：财政资金紧张，只发放半年伙食补助。下一步改进措施：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补助市县乡镇卫生院人员工资补助经费项目项目自评得分为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中央财政基本公共卫生服务项目补助资金项目自评得分为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中央财政基本药物制度补助资金项目自评得分为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医药卫生体制改革和事业发展以奖代补项目项目自评得分为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3.绩效再评价情况。</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2022年度我院没有项目被纳入本年度绩效再评价。</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C3748A-0CE1-49E7-A97C-5F8412829C44}"/>
  </w:font>
  <w:font w:name="黑体">
    <w:panose1 w:val="02010609060101010101"/>
    <w:charset w:val="86"/>
    <w:family w:val="auto"/>
    <w:pitch w:val="default"/>
    <w:sig w:usb0="800002BF" w:usb1="38CF7CFA" w:usb2="00000016" w:usb3="00000000" w:csb0="00040001" w:csb1="00000000"/>
    <w:embedRegular r:id="rId2" w:fontKey="{D8D71D01-951C-44E6-AEF9-121BAA190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E91758F-D972-493E-8985-F4627F00FA51}"/>
  </w:font>
  <w:font w:name="仿宋">
    <w:panose1 w:val="02010609060101010101"/>
    <w:charset w:val="86"/>
    <w:family w:val="modern"/>
    <w:pitch w:val="default"/>
    <w:sig w:usb0="800002BF" w:usb1="38CF7CFA" w:usb2="00000016" w:usb3="00000000" w:csb0="00040001" w:csb1="00000000"/>
    <w:embedRegular r:id="rId4" w:fontKey="{3A345EBC-67F7-4591-8C27-547FB00CFD5D}"/>
  </w:font>
  <w:font w:name="仿宋_GB2312">
    <w:panose1 w:val="02010609030101010101"/>
    <w:charset w:val="86"/>
    <w:family w:val="decorative"/>
    <w:pitch w:val="default"/>
    <w:sig w:usb0="00000001" w:usb1="080E0000" w:usb2="00000000" w:usb3="00000000" w:csb0="00040000" w:csb1="00000000"/>
    <w:embedRegular r:id="rId5" w:fontKey="{CE74B966-FDDD-4EF7-939B-201DC84E03C7}"/>
  </w:font>
  <w:font w:name="微软雅黑">
    <w:panose1 w:val="020B0503020204020204"/>
    <w:charset w:val="86"/>
    <w:family w:val="auto"/>
    <w:pitch w:val="default"/>
    <w:sig w:usb0="80000287" w:usb1="2ACF3C50" w:usb2="00000016" w:usb3="00000000" w:csb0="0004001F" w:csb1="00000000"/>
    <w:embedRegular r:id="rId6" w:fontKey="{A054500D-263B-4E14-BB05-C48379580AF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440ED9D"/>
    <w:multiLevelType w:val="singleLevel"/>
    <w:tmpl w:val="C440ED9D"/>
    <w:lvl w:ilvl="0" w:tentative="0">
      <w:start w:val="1"/>
      <w:numFmt w:val="chineseCounting"/>
      <w:suff w:val="nothing"/>
      <w:lvlText w:val="（%1）"/>
      <w:lvlJc w:val="left"/>
      <w:rPr>
        <w:rFonts w:hint="eastAsia"/>
      </w:rPr>
    </w:lvl>
  </w:abstractNum>
  <w:abstractNum w:abstractNumId="2">
    <w:nsid w:val="C8CFD68E"/>
    <w:multiLevelType w:val="singleLevel"/>
    <w:tmpl w:val="C8CFD68E"/>
    <w:lvl w:ilvl="0" w:tentative="0">
      <w:start w:val="1"/>
      <w:numFmt w:val="chineseCounting"/>
      <w:suff w:val="nothing"/>
      <w:lvlText w:val="（%1）"/>
      <w:lvlJc w:val="left"/>
      <w:pPr>
        <w:ind w:left="-10"/>
      </w:pPr>
      <w:rPr>
        <w:rFonts w:hint="eastAsia"/>
        <w:color w:val="auto"/>
      </w:rPr>
    </w:lvl>
  </w:abstractNum>
  <w:abstractNum w:abstractNumId="3">
    <w:nsid w:val="DB743884"/>
    <w:multiLevelType w:val="singleLevel"/>
    <w:tmpl w:val="DB743884"/>
    <w:lvl w:ilvl="0" w:tentative="0">
      <w:start w:val="1"/>
      <w:numFmt w:val="chineseCounting"/>
      <w:suff w:val="nothing"/>
      <w:lvlText w:val="（%1）"/>
      <w:lvlJc w:val="left"/>
      <w:pPr>
        <w:ind w:left="-420" w:firstLine="420"/>
      </w:pPr>
      <w:rPr>
        <w:rFonts w:hint="eastAsia"/>
        <w:color w:val="auto"/>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zMGQ5MDJhYzU1NTlkYzU4MDZlYjBjMjY4Y2Y4Yj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274A03"/>
    <w:rsid w:val="015F1951"/>
    <w:rsid w:val="016814B1"/>
    <w:rsid w:val="020C171D"/>
    <w:rsid w:val="0216715F"/>
    <w:rsid w:val="0281653D"/>
    <w:rsid w:val="02CF483A"/>
    <w:rsid w:val="02E0291A"/>
    <w:rsid w:val="04E54546"/>
    <w:rsid w:val="05003798"/>
    <w:rsid w:val="05992762"/>
    <w:rsid w:val="06B13493"/>
    <w:rsid w:val="07B0770E"/>
    <w:rsid w:val="07F238DB"/>
    <w:rsid w:val="08BA6A96"/>
    <w:rsid w:val="0942143F"/>
    <w:rsid w:val="0AFA38EF"/>
    <w:rsid w:val="0B42663F"/>
    <w:rsid w:val="0BBA0B5B"/>
    <w:rsid w:val="0C2741AE"/>
    <w:rsid w:val="0CF05E27"/>
    <w:rsid w:val="0D100297"/>
    <w:rsid w:val="0D202B45"/>
    <w:rsid w:val="0D3C7DAF"/>
    <w:rsid w:val="0F8D4C87"/>
    <w:rsid w:val="0FA1450C"/>
    <w:rsid w:val="104656D5"/>
    <w:rsid w:val="10505FAA"/>
    <w:rsid w:val="105F7E7E"/>
    <w:rsid w:val="108035FE"/>
    <w:rsid w:val="11E56B5B"/>
    <w:rsid w:val="125C77AB"/>
    <w:rsid w:val="1394392D"/>
    <w:rsid w:val="14577512"/>
    <w:rsid w:val="14CB726E"/>
    <w:rsid w:val="14EE1342"/>
    <w:rsid w:val="14FB1958"/>
    <w:rsid w:val="153C066D"/>
    <w:rsid w:val="170E4165"/>
    <w:rsid w:val="17E92249"/>
    <w:rsid w:val="186F0C4B"/>
    <w:rsid w:val="18D304F1"/>
    <w:rsid w:val="18D97C85"/>
    <w:rsid w:val="197D7D98"/>
    <w:rsid w:val="19F32577"/>
    <w:rsid w:val="19F45B80"/>
    <w:rsid w:val="1A294B27"/>
    <w:rsid w:val="1A644E10"/>
    <w:rsid w:val="1B0C078D"/>
    <w:rsid w:val="1B2B31E2"/>
    <w:rsid w:val="1B4C295A"/>
    <w:rsid w:val="1B6A187F"/>
    <w:rsid w:val="1B973C63"/>
    <w:rsid w:val="1BA1001E"/>
    <w:rsid w:val="1C29554F"/>
    <w:rsid w:val="1C832BEE"/>
    <w:rsid w:val="1D143578"/>
    <w:rsid w:val="1D317259"/>
    <w:rsid w:val="1D6334B4"/>
    <w:rsid w:val="1E664F5B"/>
    <w:rsid w:val="1EB34BE1"/>
    <w:rsid w:val="1FF07E5E"/>
    <w:rsid w:val="213C7568"/>
    <w:rsid w:val="215623D6"/>
    <w:rsid w:val="215E639F"/>
    <w:rsid w:val="21CD4909"/>
    <w:rsid w:val="21EC3183"/>
    <w:rsid w:val="22573150"/>
    <w:rsid w:val="225E72CD"/>
    <w:rsid w:val="23DA4463"/>
    <w:rsid w:val="242552B4"/>
    <w:rsid w:val="246E2F77"/>
    <w:rsid w:val="254B4E2B"/>
    <w:rsid w:val="265C0D35"/>
    <w:rsid w:val="26BD6D28"/>
    <w:rsid w:val="273C772E"/>
    <w:rsid w:val="283D7C94"/>
    <w:rsid w:val="284D6ED9"/>
    <w:rsid w:val="29480E03"/>
    <w:rsid w:val="2983634D"/>
    <w:rsid w:val="29CF5123"/>
    <w:rsid w:val="29ED23B8"/>
    <w:rsid w:val="2B5A3201"/>
    <w:rsid w:val="2BB02055"/>
    <w:rsid w:val="2C575A56"/>
    <w:rsid w:val="2CA153CF"/>
    <w:rsid w:val="2D5C161A"/>
    <w:rsid w:val="2E317F48"/>
    <w:rsid w:val="2EC04E69"/>
    <w:rsid w:val="2F257714"/>
    <w:rsid w:val="2F3275E5"/>
    <w:rsid w:val="2F89273E"/>
    <w:rsid w:val="2F951C1D"/>
    <w:rsid w:val="2FF174F4"/>
    <w:rsid w:val="30AA08EF"/>
    <w:rsid w:val="30D23D1C"/>
    <w:rsid w:val="31221CF5"/>
    <w:rsid w:val="31400178"/>
    <w:rsid w:val="321E3342"/>
    <w:rsid w:val="327759C8"/>
    <w:rsid w:val="33185FE3"/>
    <w:rsid w:val="334227D3"/>
    <w:rsid w:val="33D91C17"/>
    <w:rsid w:val="34EE2E36"/>
    <w:rsid w:val="35131158"/>
    <w:rsid w:val="3575313E"/>
    <w:rsid w:val="36777241"/>
    <w:rsid w:val="373E0441"/>
    <w:rsid w:val="384F258A"/>
    <w:rsid w:val="389F6A0D"/>
    <w:rsid w:val="38A951DB"/>
    <w:rsid w:val="38B31605"/>
    <w:rsid w:val="39003F4F"/>
    <w:rsid w:val="39141E39"/>
    <w:rsid w:val="398B236F"/>
    <w:rsid w:val="3A9E135D"/>
    <w:rsid w:val="3AC64543"/>
    <w:rsid w:val="3ADA498F"/>
    <w:rsid w:val="3AE55345"/>
    <w:rsid w:val="3B9E5EC2"/>
    <w:rsid w:val="3C07002B"/>
    <w:rsid w:val="3D0D152A"/>
    <w:rsid w:val="3DEB2C72"/>
    <w:rsid w:val="3DF62756"/>
    <w:rsid w:val="3E0B5412"/>
    <w:rsid w:val="3E587BDC"/>
    <w:rsid w:val="3E9003D2"/>
    <w:rsid w:val="3E9B2B28"/>
    <w:rsid w:val="3EA67D17"/>
    <w:rsid w:val="3F1B7587"/>
    <w:rsid w:val="3FCE03D0"/>
    <w:rsid w:val="40972C3D"/>
    <w:rsid w:val="41E57B4F"/>
    <w:rsid w:val="42E46C80"/>
    <w:rsid w:val="4324765C"/>
    <w:rsid w:val="432F26F6"/>
    <w:rsid w:val="43880F63"/>
    <w:rsid w:val="441C5A6F"/>
    <w:rsid w:val="44535D92"/>
    <w:rsid w:val="44672F1A"/>
    <w:rsid w:val="44C44FCC"/>
    <w:rsid w:val="44CC7369"/>
    <w:rsid w:val="44E67CEF"/>
    <w:rsid w:val="457F5108"/>
    <w:rsid w:val="459373E9"/>
    <w:rsid w:val="46951B6B"/>
    <w:rsid w:val="47FE17F4"/>
    <w:rsid w:val="49A34401"/>
    <w:rsid w:val="49C976C1"/>
    <w:rsid w:val="49F675BE"/>
    <w:rsid w:val="4A3E30AB"/>
    <w:rsid w:val="4A4830A7"/>
    <w:rsid w:val="4ABF0BAD"/>
    <w:rsid w:val="4AC14DAC"/>
    <w:rsid w:val="4AC272C0"/>
    <w:rsid w:val="4AEB43E1"/>
    <w:rsid w:val="4D154C85"/>
    <w:rsid w:val="4DFC753E"/>
    <w:rsid w:val="4EC8553A"/>
    <w:rsid w:val="4F6C6998"/>
    <w:rsid w:val="508F4E24"/>
    <w:rsid w:val="51461E90"/>
    <w:rsid w:val="51463753"/>
    <w:rsid w:val="51767037"/>
    <w:rsid w:val="519949D9"/>
    <w:rsid w:val="51A90ED3"/>
    <w:rsid w:val="522602C5"/>
    <w:rsid w:val="52553A93"/>
    <w:rsid w:val="525941F7"/>
    <w:rsid w:val="53521F8B"/>
    <w:rsid w:val="53E22F47"/>
    <w:rsid w:val="54522FF8"/>
    <w:rsid w:val="54B5164D"/>
    <w:rsid w:val="55450629"/>
    <w:rsid w:val="56692963"/>
    <w:rsid w:val="568B0F48"/>
    <w:rsid w:val="5786217B"/>
    <w:rsid w:val="578D1B02"/>
    <w:rsid w:val="580E24FF"/>
    <w:rsid w:val="59337A15"/>
    <w:rsid w:val="59810274"/>
    <w:rsid w:val="59C503C4"/>
    <w:rsid w:val="59EF29C4"/>
    <w:rsid w:val="5BAA01E7"/>
    <w:rsid w:val="5CA96A00"/>
    <w:rsid w:val="5CF730BC"/>
    <w:rsid w:val="5D140797"/>
    <w:rsid w:val="5D4D1F21"/>
    <w:rsid w:val="5E3473B7"/>
    <w:rsid w:val="5E5A37D0"/>
    <w:rsid w:val="5E5F0DCE"/>
    <w:rsid w:val="5E6C74CD"/>
    <w:rsid w:val="5EAB5E7A"/>
    <w:rsid w:val="5EBB7FE7"/>
    <w:rsid w:val="5F526ED9"/>
    <w:rsid w:val="5FA40A7B"/>
    <w:rsid w:val="5FD56D29"/>
    <w:rsid w:val="5FEC7F3F"/>
    <w:rsid w:val="6071095D"/>
    <w:rsid w:val="60F74BC3"/>
    <w:rsid w:val="60FE664A"/>
    <w:rsid w:val="61287DA8"/>
    <w:rsid w:val="61493688"/>
    <w:rsid w:val="617D3BF8"/>
    <w:rsid w:val="61841F6A"/>
    <w:rsid w:val="61ED7FCA"/>
    <w:rsid w:val="623007A9"/>
    <w:rsid w:val="624A7B41"/>
    <w:rsid w:val="637D7558"/>
    <w:rsid w:val="643C226B"/>
    <w:rsid w:val="644F19AC"/>
    <w:rsid w:val="64852604"/>
    <w:rsid w:val="64C25C2B"/>
    <w:rsid w:val="64EF1CE7"/>
    <w:rsid w:val="65181CEF"/>
    <w:rsid w:val="65AA4920"/>
    <w:rsid w:val="66644AC0"/>
    <w:rsid w:val="66BD3534"/>
    <w:rsid w:val="66CE145A"/>
    <w:rsid w:val="671358D6"/>
    <w:rsid w:val="67335249"/>
    <w:rsid w:val="67694F1E"/>
    <w:rsid w:val="67FB4A72"/>
    <w:rsid w:val="69067138"/>
    <w:rsid w:val="69425D09"/>
    <w:rsid w:val="69597934"/>
    <w:rsid w:val="6A971908"/>
    <w:rsid w:val="6A9C2E96"/>
    <w:rsid w:val="6AC97095"/>
    <w:rsid w:val="6B964DDC"/>
    <w:rsid w:val="6BA84570"/>
    <w:rsid w:val="6C783074"/>
    <w:rsid w:val="6CA80079"/>
    <w:rsid w:val="6D5C5AB8"/>
    <w:rsid w:val="6D9E65C6"/>
    <w:rsid w:val="6DA81947"/>
    <w:rsid w:val="6DDE253A"/>
    <w:rsid w:val="6EB66DE2"/>
    <w:rsid w:val="6ED3075F"/>
    <w:rsid w:val="6F1A25BF"/>
    <w:rsid w:val="6F2A2D4B"/>
    <w:rsid w:val="6F8A0C1E"/>
    <w:rsid w:val="703B48D1"/>
    <w:rsid w:val="703F45D4"/>
    <w:rsid w:val="70BE53AC"/>
    <w:rsid w:val="70F44A85"/>
    <w:rsid w:val="715D6546"/>
    <w:rsid w:val="71A1561F"/>
    <w:rsid w:val="71BE069E"/>
    <w:rsid w:val="732D4BB8"/>
    <w:rsid w:val="73953409"/>
    <w:rsid w:val="73E069A3"/>
    <w:rsid w:val="740B06A5"/>
    <w:rsid w:val="741A2264"/>
    <w:rsid w:val="757159A3"/>
    <w:rsid w:val="75D505AC"/>
    <w:rsid w:val="76C021E7"/>
    <w:rsid w:val="771A3517"/>
    <w:rsid w:val="773D5ECD"/>
    <w:rsid w:val="77E01D92"/>
    <w:rsid w:val="78104AA8"/>
    <w:rsid w:val="78E257C5"/>
    <w:rsid w:val="794B35BE"/>
    <w:rsid w:val="79893A01"/>
    <w:rsid w:val="7B0A3A31"/>
    <w:rsid w:val="7B3360ED"/>
    <w:rsid w:val="7B5319F3"/>
    <w:rsid w:val="7BDF037E"/>
    <w:rsid w:val="7BF50948"/>
    <w:rsid w:val="7CAA1027"/>
    <w:rsid w:val="7CE66A78"/>
    <w:rsid w:val="7D23564C"/>
    <w:rsid w:val="7D341241"/>
    <w:rsid w:val="7D5E062D"/>
    <w:rsid w:val="7DF76CD8"/>
    <w:rsid w:val="7E69379E"/>
    <w:rsid w:val="7EFC3B64"/>
    <w:rsid w:val="7F0653CC"/>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3201.56</c:v>
                </c:pt>
                <c:pt idx="1">
                  <c:v>139.28</c:v>
                </c:pt>
                <c:pt idx="2">
                  <c:v>108.88</c:v>
                </c:pt>
                <c:pt idx="3">
                  <c:v>1795.03</c:v>
                </c:pt>
                <c:pt idx="4">
                  <c:v>100.43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2701.68</c:v>
                </c:pt>
                <c:pt idx="1">
                  <c:v>136.61</c:v>
                </c:pt>
                <c:pt idx="2">
                  <c:v>106.67</c:v>
                </c:pt>
                <c:pt idx="3">
                  <c:v>1672.2</c:v>
                </c:pt>
                <c:pt idx="4">
                  <c:v>98.52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131.11</c:v>
                </c:pt>
                <c:pt idx="1">
                  <c:v>3.39</c:v>
                </c:pt>
                <c:pt idx="2">
                  <c:v>2.11</c:v>
                </c:pt>
                <c:pt idx="3">
                  <c:v>136.61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2101101</c:v>
                </c:pt>
                <c:pt idx="1">
                  <c:v>2101102</c:v>
                </c:pt>
                <c:pt idx="2">
                  <c:v>2101103</c:v>
                </c:pt>
                <c:pt idx="3">
                  <c:v>210x</c:v>
                </c:pt>
              </c:strCache>
            </c:strRef>
          </c:cat>
          <c:val>
            <c:numRef>
              <c:f>Sheet1!$B$2:$B$5</c:f>
              <c:numCache>
                <c:formatCode>General</c:formatCode>
                <c:ptCount val="4"/>
                <c:pt idx="0">
                  <c:v>27.65</c:v>
                </c:pt>
                <c:pt idx="1">
                  <c:v>29.18</c:v>
                </c:pt>
                <c:pt idx="2">
                  <c:v>49.84</c:v>
                </c:pt>
                <c:pt idx="3">
                  <c:v>106.67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2.64</c:v>
                </c:pt>
                <c:pt idx="1">
                  <c:v>0</c:v>
                </c:pt>
                <c:pt idx="2">
                  <c:v>0</c:v>
                </c:pt>
                <c:pt idx="3">
                  <c:v>0</c:v>
                </c:pt>
                <c:pt idx="4">
                  <c:v>0</c:v>
                </c:pt>
                <c:pt idx="5">
                  <c:v>0</c:v>
                </c:pt>
                <c:pt idx="6">
                  <c:v>0.01</c:v>
                </c:pt>
                <c:pt idx="7">
                  <c:v>0</c:v>
                </c:pt>
                <c:pt idx="8">
                  <c:v>0</c:v>
                </c:pt>
                <c:pt idx="9">
                  <c:v>8</c:v>
                </c:pt>
                <c:pt idx="10">
                  <c:v>0</c:v>
                </c:pt>
                <c:pt idx="11">
                  <c:v>0</c:v>
                </c:pt>
                <c:pt idx="12">
                  <c:v>0</c:v>
                </c:pt>
                <c:pt idx="13">
                  <c:v>0.18</c:v>
                </c:pt>
                <c:pt idx="14">
                  <c:v>5.27</c:v>
                </c:pt>
                <c:pt idx="15">
                  <c:v>0</c:v>
                </c:pt>
                <c:pt idx="16">
                  <c:v>0</c:v>
                </c:pt>
                <c:pt idx="17">
                  <c:v>0</c:v>
                </c:pt>
                <c:pt idx="18">
                  <c:v>0</c:v>
                </c:pt>
                <c:pt idx="19">
                  <c:v>0.2</c:v>
                </c:pt>
                <c:pt idx="20">
                  <c:v>0</c:v>
                </c:pt>
                <c:pt idx="21">
                  <c:v>16.9</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2023-11-27T01:30:06Z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