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center"/>
        <w:rPr>
          <w:rFonts w:hint="default" w:ascii="Times New Roman" w:hAnsi="Times New Roman" w:eastAsia="黑体" w:cs="Times New Roman"/>
          <w:b/>
          <w:bCs/>
          <w:color w:val="auto"/>
          <w:sz w:val="52"/>
          <w:szCs w:val="52"/>
          <w:highlight w:val="none"/>
        </w:rPr>
      </w:pPr>
      <w:r>
        <w:rPr>
          <w:rFonts w:hint="default" w:ascii="Times New Roman" w:hAnsi="Times New Roman" w:eastAsia="黑体" w:cs="Times New Roman"/>
          <w:b/>
          <w:bCs/>
          <w:color w:val="auto"/>
          <w:w w:val="95"/>
          <w:sz w:val="52"/>
          <w:szCs w:val="52"/>
          <w:highlight w:val="none"/>
          <w:lang w:val="en-US" w:eastAsia="zh-CN"/>
        </w:rPr>
        <w:t>环江毛南族自治县文学艺术界联合会</w:t>
      </w:r>
      <w:r>
        <w:rPr>
          <w:rFonts w:hint="default" w:ascii="Times New Roman" w:hAnsi="Times New Roman" w:eastAsia="黑体" w:cs="Times New Roman"/>
          <w:b/>
          <w:bCs/>
          <w:color w:val="auto"/>
          <w:sz w:val="52"/>
          <w:szCs w:val="52"/>
          <w:highlight w:val="none"/>
        </w:rPr>
        <w:t>2022年度部门决算</w:t>
      </w:r>
    </w:p>
    <w:p>
      <w:pPr>
        <w:jc w:val="center"/>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p>
    <w:p>
      <w:pPr>
        <w:jc w:val="center"/>
        <w:rPr>
          <w:rFonts w:hint="default" w:ascii="Times New Roman" w:hAnsi="Times New Roman" w:eastAsia="黑体" w:cs="Times New Roman"/>
          <w:b/>
          <w:bCs/>
          <w:color w:val="auto"/>
          <w:sz w:val="36"/>
          <w:szCs w:val="36"/>
          <w:highlight w:val="none"/>
        </w:rPr>
      </w:pPr>
      <w:r>
        <w:rPr>
          <w:rFonts w:hint="default" w:ascii="Times New Roman" w:hAnsi="Times New Roman" w:eastAsia="黑体" w:cs="Times New Roman"/>
          <w:b/>
          <w:bCs/>
          <w:color w:val="auto"/>
          <w:sz w:val="36"/>
          <w:szCs w:val="36"/>
          <w:highlight w:val="none"/>
        </w:rPr>
        <w:t>2023年</w:t>
      </w:r>
      <w:r>
        <w:rPr>
          <w:rFonts w:hint="default" w:ascii="Times New Roman" w:hAnsi="Times New Roman" w:eastAsia="黑体" w:cs="Times New Roman"/>
          <w:b/>
          <w:bCs/>
          <w:color w:val="auto"/>
          <w:sz w:val="36"/>
          <w:szCs w:val="36"/>
          <w:highlight w:val="none"/>
          <w:lang w:val="en-US" w:eastAsia="zh-CN"/>
        </w:rPr>
        <w:t>10</w:t>
      </w:r>
      <w:r>
        <w:rPr>
          <w:rFonts w:hint="default" w:ascii="Times New Roman" w:hAnsi="Times New Roman" w:eastAsia="黑体" w:cs="Times New Roman"/>
          <w:b/>
          <w:bCs/>
          <w:color w:val="auto"/>
          <w:sz w:val="36"/>
          <w:szCs w:val="36"/>
          <w:highlight w:val="none"/>
        </w:rPr>
        <w:t>月</w:t>
      </w:r>
    </w:p>
    <w:p>
      <w:pP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br w:type="page"/>
      </w:r>
    </w:p>
    <w:p>
      <w:pPr>
        <w:jc w:val="center"/>
        <w:rPr>
          <w:rFonts w:hint="default" w:ascii="Times New Roman" w:hAnsi="Times New Roman" w:eastAsia="黑体" w:cs="Times New Roman"/>
          <w:b/>
          <w:bCs/>
          <w:color w:val="auto"/>
          <w:sz w:val="36"/>
          <w:szCs w:val="36"/>
          <w:highlight w:val="none"/>
        </w:rPr>
      </w:pPr>
      <w:r>
        <w:rPr>
          <w:rFonts w:hint="default" w:ascii="Times New Roman" w:hAnsi="Times New Roman" w:eastAsia="黑体" w:cs="Times New Roman"/>
          <w:b/>
          <w:bCs/>
          <w:color w:val="auto"/>
          <w:sz w:val="36"/>
          <w:szCs w:val="36"/>
          <w:highlight w:val="none"/>
        </w:rPr>
        <w:t>目</w:t>
      </w:r>
      <w:r>
        <w:rPr>
          <w:rFonts w:hint="default" w:ascii="Times New Roman" w:hAnsi="Times New Roman" w:eastAsia="黑体" w:cs="Times New Roman"/>
          <w:b/>
          <w:bCs/>
          <w:color w:val="auto"/>
          <w:sz w:val="36"/>
          <w:szCs w:val="36"/>
          <w:highlight w:val="none"/>
          <w:lang w:val="en-US" w:eastAsia="zh-CN"/>
        </w:rPr>
        <w:t xml:space="preserve">  </w:t>
      </w:r>
      <w:r>
        <w:rPr>
          <w:rFonts w:hint="default" w:ascii="Times New Roman" w:hAnsi="Times New Roman" w:eastAsia="黑体" w:cs="Times New Roman"/>
          <w:b/>
          <w:bCs/>
          <w:color w:val="auto"/>
          <w:sz w:val="36"/>
          <w:szCs w:val="36"/>
          <w:highlight w:val="none"/>
        </w:rPr>
        <w:t xml:space="preserve"> 录</w:t>
      </w:r>
    </w:p>
    <w:p>
      <w:pPr>
        <w:jc w:val="left"/>
        <w:rPr>
          <w:rFonts w:hint="default" w:ascii="Times New Roman" w:hAnsi="Times New Roman" w:eastAsia="黑体" w:cs="Times New Roman"/>
          <w:b/>
          <w:bCs/>
          <w:color w:val="auto"/>
          <w:sz w:val="36"/>
          <w:szCs w:val="36"/>
          <w:highlight w:val="none"/>
        </w:rPr>
      </w:pPr>
    </w:p>
    <w:p>
      <w:pPr>
        <w:jc w:val="left"/>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第一部分：</w:t>
      </w:r>
      <w:r>
        <w:rPr>
          <w:rFonts w:hint="default" w:ascii="Times New Roman" w:hAnsi="Times New Roman" w:eastAsia="黑体" w:cs="Times New Roman"/>
          <w:color w:val="auto"/>
          <w:sz w:val="32"/>
          <w:highlight w:val="none"/>
          <w:u w:color="auto"/>
          <w:lang w:eastAsia="zh-CN"/>
        </w:rPr>
        <w:t>环江毛南族自治县文学艺术界联合会</w:t>
      </w:r>
      <w:r>
        <w:rPr>
          <w:rFonts w:hint="default" w:ascii="Times New Roman" w:hAnsi="Times New Roman" w:eastAsia="黑体" w:cs="Times New Roman"/>
          <w:color w:val="auto"/>
          <w:sz w:val="32"/>
          <w:szCs w:val="32"/>
          <w:highlight w:val="none"/>
        </w:rPr>
        <w:t>概况</w:t>
      </w:r>
    </w:p>
    <w:p>
      <w:pPr>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一、主要职能</w:t>
      </w:r>
    </w:p>
    <w:p>
      <w:pPr>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二、部门决算单位构成</w:t>
      </w:r>
    </w:p>
    <w:p>
      <w:pPr>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highlight w:val="none"/>
          <w:u w:color="auto"/>
          <w:lang w:eastAsia="zh-CN"/>
        </w:rPr>
        <w:t>环江毛南族自治县文学艺术界联合会</w:t>
      </w:r>
      <w:r>
        <w:rPr>
          <w:rFonts w:hint="default" w:ascii="Times New Roman" w:hAnsi="Times New Roman" w:eastAsia="黑体" w:cs="Times New Roman"/>
          <w:color w:val="auto"/>
          <w:sz w:val="32"/>
          <w:szCs w:val="32"/>
          <w:highlight w:val="none"/>
        </w:rPr>
        <w:t>2022年度部门决算报表</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表一：收入支出决算总表</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表二：收入决算表</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表三：支出决算表</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表四：财政拨款收入支出决算总表</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表五：一般公共预算财政拨款支出决算表</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表六：一般公共预算财政拨款基本支出决算明细表</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表七：政府性基金预算财政拨款收入支出决算表</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表八：国有资本经营预算财政拨款支出决算表</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表九：一般公共预算财政拨款安排的“三公”经费支出决算表</w:t>
      </w:r>
    </w:p>
    <w:p>
      <w:pPr>
        <w:jc w:val="left"/>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第三部分：</w:t>
      </w:r>
      <w:r>
        <w:rPr>
          <w:rFonts w:hint="default" w:ascii="Times New Roman" w:hAnsi="Times New Roman" w:eastAsia="黑体" w:cs="Times New Roman"/>
          <w:color w:val="auto"/>
          <w:sz w:val="32"/>
          <w:highlight w:val="none"/>
          <w:u w:color="auto"/>
          <w:lang w:eastAsia="zh-CN"/>
        </w:rPr>
        <w:t>环江毛南族自治县文学艺术界联合会</w:t>
      </w:r>
      <w:r>
        <w:rPr>
          <w:rFonts w:hint="default" w:ascii="Times New Roman" w:hAnsi="Times New Roman" w:eastAsia="黑体" w:cs="Times New Roman"/>
          <w:color w:val="auto"/>
          <w:sz w:val="32"/>
          <w:szCs w:val="32"/>
          <w:highlight w:val="none"/>
        </w:rPr>
        <w:t>2022年度部门决算情况说明</w:t>
      </w:r>
    </w:p>
    <w:p>
      <w:pPr>
        <w:autoSpaceDE w:val="0"/>
        <w:autoSpaceDN w:val="0"/>
        <w:adjustRightInd w:val="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一、202</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年度收入支出决算总体情况。</w:t>
      </w:r>
    </w:p>
    <w:p>
      <w:pPr>
        <w:autoSpaceDE w:val="0"/>
        <w:autoSpaceDN w:val="0"/>
        <w:adjustRightInd w:val="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二、20</w:t>
      </w:r>
      <w:r>
        <w:rPr>
          <w:rFonts w:hint="default" w:ascii="Times New Roman" w:hAnsi="Times New Roman" w:eastAsia="仿宋_GB2312" w:cs="Times New Roman"/>
          <w:color w:val="auto"/>
          <w:kern w:val="0"/>
          <w:sz w:val="32"/>
          <w:szCs w:val="32"/>
          <w:highlight w:val="none"/>
          <w:lang w:val="en-US" w:eastAsia="zh-CN"/>
        </w:rPr>
        <w:t>22</w:t>
      </w:r>
      <w:r>
        <w:rPr>
          <w:rFonts w:hint="default" w:ascii="Times New Roman" w:hAnsi="Times New Roman" w:eastAsia="仿宋_GB2312" w:cs="Times New Roman"/>
          <w:color w:val="auto"/>
          <w:kern w:val="0"/>
          <w:sz w:val="32"/>
          <w:szCs w:val="32"/>
          <w:highlight w:val="none"/>
        </w:rPr>
        <w:t>年度</w:t>
      </w:r>
      <w:r>
        <w:rPr>
          <w:rFonts w:hint="default" w:ascii="Times New Roman" w:hAnsi="Times New Roman" w:eastAsia="仿宋_GB2312" w:cs="Times New Roman"/>
          <w:color w:val="auto"/>
          <w:sz w:val="32"/>
          <w:szCs w:val="32"/>
          <w:highlight w:val="none"/>
        </w:rPr>
        <w:t>一般</w:t>
      </w:r>
      <w:r>
        <w:rPr>
          <w:rFonts w:hint="default" w:ascii="Times New Roman" w:hAnsi="Times New Roman" w:eastAsia="仿宋_GB2312" w:cs="Times New Roman"/>
          <w:color w:val="auto"/>
          <w:kern w:val="0"/>
          <w:sz w:val="32"/>
          <w:szCs w:val="32"/>
          <w:highlight w:val="none"/>
        </w:rPr>
        <w:t>公共预算财政拨款支出决算情况。</w:t>
      </w:r>
    </w:p>
    <w:p>
      <w:pPr>
        <w:autoSpaceDE w:val="0"/>
        <w:autoSpaceDN w:val="0"/>
        <w:adjustRightInd w:val="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三、20</w:t>
      </w:r>
      <w:r>
        <w:rPr>
          <w:rFonts w:hint="default" w:ascii="Times New Roman" w:hAnsi="Times New Roman" w:eastAsia="仿宋_GB2312" w:cs="Times New Roman"/>
          <w:color w:val="auto"/>
          <w:kern w:val="0"/>
          <w:sz w:val="32"/>
          <w:szCs w:val="32"/>
          <w:highlight w:val="none"/>
          <w:lang w:val="en-US" w:eastAsia="zh-CN"/>
        </w:rPr>
        <w:t>22</w:t>
      </w:r>
      <w:r>
        <w:rPr>
          <w:rFonts w:hint="default" w:ascii="Times New Roman" w:hAnsi="Times New Roman" w:eastAsia="仿宋_GB2312" w:cs="Times New Roman"/>
          <w:color w:val="auto"/>
          <w:kern w:val="0"/>
          <w:sz w:val="32"/>
          <w:szCs w:val="32"/>
          <w:highlight w:val="none"/>
        </w:rPr>
        <w:t>年度一般公共预算财政拨款基本支出决算情况说明。</w:t>
      </w:r>
    </w:p>
    <w:p>
      <w:pPr>
        <w:autoSpaceDE w:val="0"/>
        <w:autoSpaceDN w:val="0"/>
        <w:adjustRightInd w:val="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四、20</w:t>
      </w:r>
      <w:r>
        <w:rPr>
          <w:rFonts w:hint="default" w:ascii="Times New Roman" w:hAnsi="Times New Roman" w:eastAsia="仿宋_GB2312" w:cs="Times New Roman"/>
          <w:color w:val="auto"/>
          <w:kern w:val="0"/>
          <w:sz w:val="32"/>
          <w:szCs w:val="32"/>
          <w:highlight w:val="none"/>
          <w:lang w:val="en-US" w:eastAsia="zh-CN"/>
        </w:rPr>
        <w:t>22</w:t>
      </w:r>
      <w:r>
        <w:rPr>
          <w:rFonts w:hint="default" w:ascii="Times New Roman" w:hAnsi="Times New Roman" w:eastAsia="仿宋_GB2312" w:cs="Times New Roman"/>
          <w:color w:val="auto"/>
          <w:kern w:val="0"/>
          <w:sz w:val="32"/>
          <w:szCs w:val="32"/>
          <w:highlight w:val="none"/>
        </w:rPr>
        <w:t>年度政府性基金支出决算情况。</w:t>
      </w:r>
    </w:p>
    <w:p>
      <w:pPr>
        <w:autoSpaceDE w:val="0"/>
        <w:autoSpaceDN w:val="0"/>
        <w:adjustRightInd w:val="0"/>
        <w:jc w:val="lef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五、20</w:t>
      </w:r>
      <w:r>
        <w:rPr>
          <w:rFonts w:hint="default" w:ascii="Times New Roman" w:hAnsi="Times New Roman" w:eastAsia="仿宋_GB2312" w:cs="Times New Roman"/>
          <w:color w:val="auto"/>
          <w:kern w:val="0"/>
          <w:sz w:val="32"/>
          <w:szCs w:val="32"/>
          <w:highlight w:val="none"/>
          <w:lang w:val="en-US" w:eastAsia="zh-CN"/>
        </w:rPr>
        <w:t>22</w:t>
      </w:r>
      <w:r>
        <w:rPr>
          <w:rFonts w:hint="default" w:ascii="Times New Roman" w:hAnsi="Times New Roman" w:eastAsia="仿宋_GB2312" w:cs="Times New Roman"/>
          <w:color w:val="auto"/>
          <w:kern w:val="0"/>
          <w:sz w:val="32"/>
          <w:szCs w:val="32"/>
          <w:highlight w:val="none"/>
        </w:rPr>
        <w:t>年度国有资本经营预算支出决算情况</w:t>
      </w:r>
      <w:r>
        <w:rPr>
          <w:rFonts w:hint="default" w:ascii="Times New Roman" w:hAnsi="Times New Roman" w:eastAsia="仿宋_GB2312" w:cs="Times New Roman"/>
          <w:color w:val="auto"/>
          <w:kern w:val="0"/>
          <w:sz w:val="32"/>
          <w:szCs w:val="32"/>
          <w:highlight w:val="none"/>
          <w:lang w:eastAsia="zh-CN"/>
        </w:rPr>
        <w:t>。</w:t>
      </w:r>
    </w:p>
    <w:p>
      <w:pPr>
        <w:autoSpaceDE w:val="0"/>
        <w:autoSpaceDN w:val="0"/>
        <w:adjustRightInd w:val="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六、</w:t>
      </w:r>
      <w:r>
        <w:rPr>
          <w:rFonts w:hint="default" w:ascii="Times New Roman" w:hAnsi="Times New Roman" w:eastAsia="仿宋_GB2312" w:cs="Times New Roman"/>
          <w:color w:val="auto"/>
          <w:sz w:val="32"/>
          <w:szCs w:val="32"/>
          <w:highlight w:val="none"/>
        </w:rPr>
        <w:t>一般</w:t>
      </w:r>
      <w:r>
        <w:rPr>
          <w:rFonts w:hint="default" w:ascii="Times New Roman" w:hAnsi="Times New Roman" w:eastAsia="仿宋_GB2312" w:cs="Times New Roman"/>
          <w:color w:val="auto"/>
          <w:kern w:val="0"/>
          <w:sz w:val="32"/>
          <w:szCs w:val="32"/>
          <w:highlight w:val="none"/>
        </w:rPr>
        <w:t>公共预算财政拨款安排的“三公”经费支出决算情况说明。</w:t>
      </w:r>
    </w:p>
    <w:p>
      <w:pPr>
        <w:autoSpaceDE w:val="0"/>
        <w:autoSpaceDN w:val="0"/>
        <w:adjustRightInd w:val="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七、其他重要事项情况说明。</w:t>
      </w:r>
    </w:p>
    <w:p>
      <w:pPr>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第四部分：名词解释</w:t>
      </w:r>
    </w:p>
    <w:p>
      <w:pPr>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page"/>
      </w:r>
    </w:p>
    <w:p>
      <w:pPr>
        <w:jc w:val="center"/>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b/>
          <w:bCs/>
          <w:color w:val="auto"/>
          <w:sz w:val="32"/>
          <w:szCs w:val="32"/>
          <w:highlight w:val="none"/>
        </w:rPr>
        <w:t>第一部分：</w:t>
      </w:r>
      <w:r>
        <w:rPr>
          <w:rFonts w:hint="default" w:ascii="Times New Roman" w:hAnsi="Times New Roman" w:eastAsia="黑体" w:cs="Times New Roman"/>
          <w:b/>
          <w:color w:val="auto"/>
          <w:sz w:val="32"/>
          <w:highlight w:val="none"/>
          <w:u w:color="auto"/>
          <w:lang w:eastAsia="zh-CN"/>
        </w:rPr>
        <w:t>环江毛南族自治县文学艺术界联合会</w:t>
      </w:r>
      <w:r>
        <w:rPr>
          <w:rFonts w:hint="default" w:ascii="Times New Roman" w:hAnsi="Times New Roman" w:eastAsia="黑体" w:cs="Times New Roman"/>
          <w:b/>
          <w:bCs/>
          <w:color w:val="auto"/>
          <w:sz w:val="32"/>
          <w:szCs w:val="32"/>
          <w:highlight w:val="none"/>
        </w:rPr>
        <w:t>概况</w:t>
      </w:r>
    </w:p>
    <w:p>
      <w:pPr>
        <w:jc w:val="left"/>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一、主要职能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环江毛南族自治县文学艺术界联合会（简称县文联）是全县文艺家和文艺工作者的群众组织；是自治县党委领导下的专业性人民团体，是党的宣传思想战线和社会主义精神文明建设的重要组成部分。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）开展文学艺术创作，推动全县文学艺术界多出作品、多出精品、多出人才，大力发展和繁荣社会主义文艺事业。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）举办各种类型的文艺培训，辅导、研究等活动，开展文学艺术交流和联谊，活跃创作思想，提高创作水平，培养和造就各民族文艺人才。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）配合党委和政府的中心工作，开展和举办各种文艺门类的宣传，展览活动，活跃群众文化生活，促进社会主义精神文明建设。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）评选表彰优秀文艺和文学艺术工作者，加强文艺界的联系和团结，反映文艺工作者的呼声和要求，维护文艺工作者的合法权益。为文艺家和文艺工作者服务。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）对所属全县性的各种文艺家协会进行管理和领导。</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）主管、主办文联县级文艺报刊；编制出版《环江文艺》杂志。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）承办自治县党委、自治县人民政府及上级主管部门的有关文艺活动事项。</w:t>
      </w:r>
    </w:p>
    <w:p>
      <w:pPr>
        <w:jc w:val="left"/>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二、部门决算单位构成</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szCs w:val="32"/>
          <w:highlight w:val="none"/>
        </w:rPr>
        <w:t>环江毛南族自治县文学艺术界联合会是</w:t>
      </w:r>
      <w:r>
        <w:rPr>
          <w:rFonts w:hint="default" w:ascii="Times New Roman" w:hAnsi="Times New Roman" w:eastAsia="仿宋_GB2312" w:cs="Times New Roman"/>
          <w:color w:val="auto"/>
          <w:sz w:val="32"/>
          <w:szCs w:val="32"/>
          <w:highlight w:val="none"/>
          <w:lang w:val="en-US" w:eastAsia="zh-CN"/>
        </w:rPr>
        <w:t>财政全额拨款的群众团体组织，内设办公室与《环江文艺》编辑部两个职能部门。</w:t>
      </w:r>
      <w:r>
        <w:rPr>
          <w:rFonts w:hint="default" w:ascii="Times New Roman" w:hAnsi="Times New Roman" w:eastAsia="仿宋" w:cs="Times New Roman"/>
          <w:color w:val="auto"/>
          <w:sz w:val="32"/>
          <w:szCs w:val="32"/>
          <w:highlight w:val="none"/>
        </w:rPr>
        <w:t>我部门没有下属单位，按照部门决算编报要求，单独编制本部门决算。</w:t>
      </w:r>
    </w:p>
    <w:p>
      <w:pPr>
        <w:ind w:firstLine="640" w:firstLineChars="200"/>
        <w:jc w:val="left"/>
        <w:rPr>
          <w:rFonts w:hint="default" w:ascii="Times New Roman" w:hAnsi="Times New Roman" w:eastAsia="仿宋" w:cs="Times New Roman"/>
          <w:color w:val="auto"/>
          <w:sz w:val="32"/>
          <w:szCs w:val="32"/>
          <w:highlight w:val="none"/>
        </w:rPr>
      </w:pPr>
    </w:p>
    <w:p>
      <w:pPr>
        <w:jc w:val="center"/>
        <w:rPr>
          <w:rFonts w:hint="default" w:ascii="Times New Roman" w:hAnsi="Times New Roman" w:eastAsia="仿宋" w:cs="Times New Roman"/>
          <w:color w:val="auto"/>
          <w:sz w:val="32"/>
          <w:szCs w:val="32"/>
          <w:highlight w:val="none"/>
          <w:lang w:val="en-US" w:eastAsia="zh-CN"/>
        </w:rPr>
      </w:pPr>
    </w:p>
    <w:p>
      <w:pPr>
        <w:jc w:val="center"/>
        <w:rPr>
          <w:rFonts w:hint="default" w:ascii="Times New Roman" w:hAnsi="Times New Roman" w:eastAsia="黑体" w:cs="Times New Roman"/>
          <w:color w:val="auto"/>
          <w:sz w:val="32"/>
          <w:szCs w:val="32"/>
          <w:highlight w:val="none"/>
          <w:lang w:val="en-US" w:eastAsia="zh-CN"/>
        </w:rPr>
      </w:pPr>
    </w:p>
    <w:p>
      <w:pPr>
        <w:jc w:val="center"/>
        <w:rPr>
          <w:rFonts w:hint="default" w:ascii="Times New Roman" w:hAnsi="Times New Roman" w:eastAsia="黑体" w:cs="Times New Roman"/>
          <w:color w:val="auto"/>
          <w:sz w:val="32"/>
          <w:szCs w:val="32"/>
          <w:highlight w:val="none"/>
          <w:lang w:val="en-US" w:eastAsia="zh-CN"/>
        </w:rPr>
      </w:pPr>
    </w:p>
    <w:p>
      <w:pPr>
        <w:jc w:val="center"/>
        <w:rPr>
          <w:rFonts w:hint="default" w:ascii="Times New Roman" w:hAnsi="Times New Roman" w:eastAsia="黑体" w:cs="Times New Roman"/>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280" w:firstLineChars="4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highlight w:val="none"/>
          <w:u w:color="auto"/>
          <w:lang w:eastAsia="zh-CN"/>
        </w:rPr>
        <w:t>环江毛南族自治县文学艺术界联合会</w:t>
      </w:r>
      <w:r>
        <w:rPr>
          <w:rFonts w:hint="default" w:ascii="Times New Roman" w:hAnsi="Times New Roman" w:eastAsia="黑体" w:cs="Times New Roman"/>
          <w:color w:val="auto"/>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Times New Roman" w:hAnsi="Times New Roman" w:eastAsia="仿宋" w:cs="Times New Roman"/>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部门：</w:t>
            </w:r>
            <w:r>
              <w:rPr>
                <w:rFonts w:hint="default" w:ascii="Times New Roman" w:hAnsi="Times New Roman" w:eastAsia="宋体" w:cs="Times New Roman"/>
                <w:color w:val="auto"/>
                <w:sz w:val="20"/>
                <w:highlight w:val="none"/>
                <w:u w:color="auto"/>
                <w:lang w:eastAsia="zh-CN"/>
              </w:rPr>
              <w:t>环江毛南族自治县文学艺术界联合会</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102.25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76.11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102.25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102.25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102.25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102.25</w:t>
            </w:r>
          </w:p>
        </w:tc>
      </w:tr>
    </w:tbl>
    <w:p>
      <w:pPr>
        <w:rPr>
          <w:rFonts w:hint="default" w:ascii="Times New Roman" w:hAnsi="Times New Roman" w:eastAsia="宋体" w:cs="Times New Roman"/>
          <w:color w:val="auto"/>
          <w:kern w:val="0"/>
          <w:sz w:val="30"/>
          <w:szCs w:val="30"/>
          <w:highlight w:val="none"/>
          <w:lang w:bidi="ar"/>
        </w:rPr>
      </w:pPr>
      <w:r>
        <w:rPr>
          <w:rFonts w:hint="default" w:ascii="Times New Roman" w:hAnsi="Times New Roman" w:eastAsia="宋体" w:cs="Times New Roman"/>
          <w:color w:val="auto"/>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表二：收入决算表</w:t>
            </w:r>
          </w:p>
          <w:p>
            <w:pPr>
              <w:keepNext w:val="0"/>
              <w:keepLines w:val="0"/>
              <w:suppressLineNumbers w:val="0"/>
              <w:spacing w:before="0" w:beforeAutospacing="0" w:after="0" w:afterAutospacing="0"/>
              <w:ind w:left="0" w:right="0"/>
              <w:jc w:val="left"/>
              <w:rPr>
                <w:rFonts w:hint="default" w:ascii="Times New Roman" w:hAnsi="Times New Roman" w:eastAsia="仿宋" w:cs="Times New Roman"/>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部门：</w:t>
            </w:r>
            <w:r>
              <w:rPr>
                <w:rFonts w:hint="default" w:ascii="Times New Roman" w:hAnsi="Times New Roman" w:eastAsia="宋体" w:cs="Times New Roman"/>
                <w:color w:val="auto"/>
                <w:sz w:val="20"/>
                <w:highlight w:val="none"/>
                <w:u w:color="auto"/>
                <w:lang w:eastAsia="zh-CN"/>
              </w:rPr>
              <w:t>环江毛南族自治县文学艺术界联合会</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102.25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102.25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76.11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76.11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20133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宣传事务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2013301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注：本表反映部门本年度取得的各项收入情况。</w:t>
            </w:r>
          </w:p>
        </w:tc>
      </w:tr>
    </w:tbl>
    <w:p>
      <w:pPr>
        <w:jc w:val="center"/>
        <w:rPr>
          <w:rFonts w:hint="default" w:ascii="Times New Roman" w:hAnsi="Times New Roman" w:eastAsia="仿宋" w:cs="Times New Roman"/>
          <w:color w:val="auto"/>
          <w:sz w:val="24"/>
          <w:highlight w:val="none"/>
        </w:rPr>
      </w:pPr>
    </w:p>
    <w:p>
      <w:pP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br w:type="page"/>
      </w:r>
    </w:p>
    <w:p>
      <w:pPr>
        <w:jc w:val="center"/>
        <w:rPr>
          <w:rFonts w:hint="default" w:ascii="Times New Roman" w:hAnsi="Times New Roman" w:eastAsia="仿宋" w:cs="Times New Roman"/>
          <w:color w:val="auto"/>
          <w:sz w:val="24"/>
          <w:highlight w:val="none"/>
        </w:rPr>
      </w:pPr>
    </w:p>
    <w:p>
      <w:pPr>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表三：支出决算表</w:t>
      </w:r>
    </w:p>
    <w:p>
      <w:pPr>
        <w:jc w:val="left"/>
        <w:rPr>
          <w:rFonts w:hint="default" w:ascii="Times New Roman" w:hAnsi="Times New Roman" w:eastAsia="仿宋" w:cs="Times New Roman"/>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部门：</w:t>
            </w:r>
            <w:r>
              <w:rPr>
                <w:rFonts w:hint="default" w:ascii="Times New Roman" w:hAnsi="Times New Roman" w:eastAsia="宋体" w:cs="Times New Roman"/>
                <w:color w:val="auto"/>
                <w:sz w:val="20"/>
                <w:highlight w:val="none"/>
                <w:u w:color="auto"/>
                <w:lang w:eastAsia="zh-CN"/>
              </w:rPr>
              <w:t>环江毛南族自治县文学艺术界联合会</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102.25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87.23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15.02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76.11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61.09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15.02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20133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宣传事务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59.98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15.02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2013301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59.98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15.02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注：本表反映部门本年度各项支出情况。</w:t>
            </w:r>
          </w:p>
        </w:tc>
      </w:tr>
    </w:tbl>
    <w:p>
      <w:pP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br w:type="page"/>
      </w:r>
    </w:p>
    <w:p>
      <w:pPr>
        <w:jc w:val="center"/>
        <w:rPr>
          <w:rFonts w:hint="default" w:ascii="Times New Roman" w:hAnsi="Times New Roman" w:eastAsia="仿宋" w:cs="Times New Roman"/>
          <w:color w:val="auto"/>
          <w:sz w:val="24"/>
          <w:highlight w:val="none"/>
        </w:rPr>
      </w:pPr>
    </w:p>
    <w:p>
      <w:pPr>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表四：财政拨款收入支出决算总表</w:t>
      </w:r>
    </w:p>
    <w:p>
      <w:pPr>
        <w:jc w:val="left"/>
        <w:rPr>
          <w:rFonts w:hint="default" w:ascii="Times New Roman" w:hAnsi="Times New Roman" w:eastAsia="仿宋" w:cs="Times New Roman"/>
          <w:color w:val="auto"/>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部门：</w:t>
            </w:r>
            <w:r>
              <w:rPr>
                <w:rFonts w:hint="default" w:ascii="Times New Roman" w:hAnsi="Times New Roman" w:eastAsia="宋体" w:cs="Times New Roman"/>
                <w:color w:val="auto"/>
                <w:sz w:val="20"/>
                <w:highlight w:val="none"/>
                <w:u w:color="auto"/>
                <w:lang w:eastAsia="zh-CN"/>
              </w:rPr>
              <w:t>环江毛南族自治县文学艺术界联合会</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栏次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栏次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一、一般公共预算财政拨款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102.25</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一、一般公共服务支出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76.11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76.11</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二、外交支出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三、国有资本经营预算财政拨款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三、国防支出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四、公共安全支出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五、教育支出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六、科学技术支出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七、文化旅游体育与传媒支出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八、社会保障和就业支出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九、卫生健康支出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十、节能环保支出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十一、城乡社区支出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十二、农林水支出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十三、交通运输支出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十四、资源勘探工业信息等支出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十五、商业服务业等支出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十六、金融支出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十七、援助其他地区支出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十八、自然资源海洋气象等支出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十九、住房保障支出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二十、粮油物资储备支出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二十一、国有资本经营预算支出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二十二、灾害防治及应急管理支出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二十三、其他支出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二十四、债务还本支出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二十五、债务付息支出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二十六、抗疫特别国债安排的支出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本年收入合计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102.25</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本年支出合计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102.25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102.25</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年初财政拨款结转和结余</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年末财政拨款结转和结余</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highlight w:val="none"/>
                <w:lang w:bidi="ar"/>
              </w:rPr>
            </w:pPr>
          </w:p>
        </w:tc>
      </w:tr>
      <w:tr>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102.25</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102.25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102.25</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0"/>
                <w:szCs w:val="20"/>
                <w:highlight w:val="none"/>
              </w:rPr>
            </w:pPr>
          </w:p>
        </w:tc>
      </w:tr>
    </w:tbl>
    <w:p>
      <w:pPr>
        <w:jc w:val="left"/>
        <w:rPr>
          <w:rFonts w:hint="default" w:ascii="Times New Roman" w:hAnsi="Times New Roman" w:eastAsia="仿宋" w:cs="Times New Roman"/>
          <w:color w:val="auto"/>
          <w:sz w:val="24"/>
          <w:highlight w:val="none"/>
        </w:rPr>
      </w:pPr>
    </w:p>
    <w:p>
      <w:pP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br w:type="page"/>
      </w:r>
    </w:p>
    <w:p>
      <w:pPr>
        <w:jc w:val="left"/>
        <w:rPr>
          <w:rFonts w:hint="default" w:ascii="Times New Roman" w:hAnsi="Times New Roman" w:eastAsia="仿宋" w:cs="Times New Roman"/>
          <w:color w:val="auto"/>
          <w:sz w:val="24"/>
          <w:highlight w:val="none"/>
        </w:rPr>
      </w:pPr>
    </w:p>
    <w:p>
      <w:pPr>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表五：一般公共预算财政拨款支出决算表</w:t>
      </w:r>
    </w:p>
    <w:p>
      <w:pPr>
        <w:jc w:val="left"/>
        <w:rPr>
          <w:rFonts w:hint="default" w:ascii="Times New Roman" w:hAnsi="Times New Roman" w:eastAsia="仿宋" w:cs="Times New Roman"/>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部门：</w:t>
            </w:r>
            <w:r>
              <w:rPr>
                <w:rFonts w:hint="default" w:ascii="Times New Roman" w:hAnsi="Times New Roman" w:eastAsia="宋体" w:cs="Times New Roman"/>
                <w:color w:val="auto"/>
                <w:sz w:val="20"/>
                <w:highlight w:val="none"/>
                <w:u w:color="auto"/>
                <w:lang w:eastAsia="zh-CN"/>
              </w:rPr>
              <w:t>环江毛南族自治县文学艺术界联合会</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102.25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87.23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15.02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76.11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61.09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15.02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20133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宣传事务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59.98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15.02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2013301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59.98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15.02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注：本表反映部门本年度一般公共预算财政拨款支出情况。</w:t>
            </w:r>
          </w:p>
        </w:tc>
      </w:tr>
    </w:tbl>
    <w:p>
      <w:pP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br w:type="page"/>
      </w:r>
    </w:p>
    <w:p>
      <w:pPr>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表六：一般公共预算财政拨款基本支出决算表</w:t>
      </w:r>
    </w:p>
    <w:p>
      <w:pPr>
        <w:jc w:val="left"/>
        <w:rPr>
          <w:rFonts w:hint="default" w:ascii="Times New Roman" w:hAnsi="Times New Roman" w:eastAsia="仿宋" w:cs="Times New Roman"/>
          <w:color w:val="auto"/>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部门：</w:t>
            </w:r>
            <w:r>
              <w:rPr>
                <w:rFonts w:hint="default" w:ascii="Times New Roman" w:hAnsi="Times New Roman" w:eastAsia="宋体" w:cs="Times New Roman"/>
                <w:color w:val="auto"/>
                <w:sz w:val="20"/>
                <w:highlight w:val="none"/>
                <w:u w:color="auto"/>
                <w:lang w:eastAsia="zh-CN"/>
              </w:rPr>
              <w:t>环江毛南族自治县文学艺术界联合会</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bookmarkStart w:id="0" w:name="OLE_LINK4"/>
            <w:bookmarkStart w:id="1" w:name="OLE_LINK3"/>
            <w:r>
              <w:rPr>
                <w:rFonts w:hint="default" w:ascii="Times New Roman" w:hAnsi="Times New Roman" w:eastAsia="宋体" w:cs="Times New Roman"/>
                <w:i w:val="0"/>
                <w:iCs w:val="0"/>
                <w:color w:val="auto"/>
                <w:kern w:val="0"/>
                <w:sz w:val="22"/>
                <w:szCs w:val="22"/>
                <w:highlight w:val="none"/>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75.48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7.26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26.48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0.38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13.22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18.14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0.81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0.44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4.43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p>
        </w:tc>
      </w:tr>
      <w:bookmarkEnd w:id="0"/>
      <w:bookmarkEnd w:id="1"/>
      <w:tr>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人员经费合计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79.97</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7.26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注：本表反映部门本年度一般公共预算财政拨款基本支出明细情况。</w:t>
            </w:r>
          </w:p>
        </w:tc>
      </w:tr>
    </w:tbl>
    <w:p>
      <w:pPr>
        <w:jc w:val="left"/>
        <w:rPr>
          <w:rFonts w:hint="default" w:ascii="Times New Roman" w:hAnsi="Times New Roman" w:eastAsia="仿宋" w:cs="Times New Roman"/>
          <w:color w:val="auto"/>
          <w:sz w:val="24"/>
          <w:highlight w:val="none"/>
        </w:rPr>
      </w:pPr>
    </w:p>
    <w:p>
      <w:pP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br w:type="page"/>
      </w:r>
    </w:p>
    <w:p>
      <w:pPr>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表</w:t>
      </w:r>
      <w:r>
        <w:rPr>
          <w:rFonts w:hint="default" w:ascii="Times New Roman" w:hAnsi="Times New Roman" w:eastAsia="仿宋" w:cs="Times New Roman"/>
          <w:color w:val="auto"/>
          <w:sz w:val="24"/>
          <w:highlight w:val="none"/>
          <w:lang w:val="en-US" w:eastAsia="zh-CN"/>
        </w:rPr>
        <w:t>七</w:t>
      </w:r>
      <w:r>
        <w:rPr>
          <w:rFonts w:hint="default" w:ascii="Times New Roman" w:hAnsi="Times New Roman" w:eastAsia="仿宋" w:cs="Times New Roman"/>
          <w:color w:val="auto"/>
          <w:sz w:val="24"/>
          <w:highlight w:val="none"/>
        </w:rPr>
        <w:t>：政府性基金预算财政拨款收入支出决算表</w:t>
      </w:r>
    </w:p>
    <w:p>
      <w:pPr>
        <w:jc w:val="left"/>
        <w:rPr>
          <w:rFonts w:hint="default" w:ascii="Times New Roman" w:hAnsi="Times New Roman" w:eastAsia="仿宋" w:cs="Times New Roman"/>
          <w:color w:val="auto"/>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公开0</w:t>
            </w:r>
            <w:r>
              <w:rPr>
                <w:rFonts w:hint="default" w:ascii="Times New Roman" w:hAnsi="Times New Roman" w:eastAsia="宋体" w:cs="Times New Roman"/>
                <w:color w:val="auto"/>
                <w:kern w:val="0"/>
                <w:sz w:val="20"/>
                <w:szCs w:val="20"/>
                <w:highlight w:val="none"/>
                <w:lang w:val="en-US" w:eastAsia="zh-CN" w:bidi="ar"/>
              </w:rPr>
              <w:t>7</w:t>
            </w:r>
            <w:r>
              <w:rPr>
                <w:rFonts w:hint="default" w:ascii="Times New Roman" w:hAnsi="Times New Roman" w:eastAsia="宋体" w:cs="Times New Roman"/>
                <w:color w:val="auto"/>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部门：</w:t>
            </w:r>
            <w:r>
              <w:rPr>
                <w:rFonts w:hint="default" w:ascii="Times New Roman" w:hAnsi="Times New Roman" w:eastAsia="宋体" w:cs="Times New Roman"/>
                <w:color w:val="auto"/>
                <w:sz w:val="20"/>
                <w:highlight w:val="none"/>
                <w:u w:color="auto"/>
                <w:lang w:eastAsia="zh-CN"/>
              </w:rPr>
              <w:t>环江毛南族自治县文学艺术界联合会</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highlight w:val="none"/>
              </w:rPr>
            </w:pPr>
            <w:r>
              <w:rPr>
                <w:rFonts w:hint="default" w:ascii="Times New Roman" w:hAnsi="Times New Roman" w:eastAsia="宋体" w:cs="Times New Roman"/>
                <w:color w:val="auto"/>
                <w:kern w:val="2"/>
                <w:sz w:val="21"/>
                <w:szCs w:val="21"/>
                <w:highlight w:val="none"/>
                <w:lang w:val="en-US" w:eastAsia="zh-CN" w:bidi="ar"/>
              </w:rPr>
              <w:t>本部门2022年度没有政府性基金预算财政拨款收入，也没有政府性基金预算财政拨款安排的支出，故本表无数据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highlight w:val="none"/>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p>
        </w:tc>
      </w:tr>
    </w:tbl>
    <w:p>
      <w:pP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br w:type="page"/>
      </w:r>
    </w:p>
    <w:p>
      <w:pPr>
        <w:jc w:val="left"/>
        <w:rPr>
          <w:rFonts w:hint="default" w:ascii="Times New Roman" w:hAnsi="Times New Roman" w:eastAsia="仿宋" w:cs="Times New Roman"/>
          <w:color w:val="auto"/>
          <w:sz w:val="24"/>
          <w:highlight w:val="none"/>
        </w:rPr>
      </w:pPr>
    </w:p>
    <w:p>
      <w:pPr>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表</w:t>
      </w:r>
      <w:r>
        <w:rPr>
          <w:rFonts w:hint="default" w:ascii="Times New Roman" w:hAnsi="Times New Roman" w:eastAsia="仿宋" w:cs="Times New Roman"/>
          <w:color w:val="auto"/>
          <w:sz w:val="24"/>
          <w:highlight w:val="none"/>
          <w:lang w:val="en-US" w:eastAsia="zh-CN"/>
        </w:rPr>
        <w:t>八</w:t>
      </w:r>
      <w:r>
        <w:rPr>
          <w:rFonts w:hint="default" w:ascii="Times New Roman" w:hAnsi="Times New Roman" w:eastAsia="仿宋" w:cs="Times New Roman"/>
          <w:color w:val="auto"/>
          <w:sz w:val="24"/>
          <w:highlight w:val="none"/>
        </w:rPr>
        <w:t>：国有资本经营预算财政拨款支出决算表</w:t>
      </w:r>
    </w:p>
    <w:p>
      <w:pPr>
        <w:jc w:val="left"/>
        <w:rPr>
          <w:rFonts w:hint="default" w:ascii="Times New Roman" w:hAnsi="Times New Roman" w:eastAsia="仿宋" w:cs="Times New Roman"/>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公开0</w:t>
            </w:r>
            <w:r>
              <w:rPr>
                <w:rFonts w:hint="default" w:ascii="Times New Roman" w:hAnsi="Times New Roman" w:eastAsia="宋体" w:cs="Times New Roman"/>
                <w:color w:val="auto"/>
                <w:kern w:val="0"/>
                <w:sz w:val="20"/>
                <w:szCs w:val="20"/>
                <w:highlight w:val="none"/>
                <w:lang w:val="en-US" w:eastAsia="zh-CN" w:bidi="ar"/>
              </w:rPr>
              <w:t>8</w:t>
            </w:r>
            <w:r>
              <w:rPr>
                <w:rFonts w:hint="default" w:ascii="Times New Roman" w:hAnsi="Times New Roman" w:eastAsia="宋体" w:cs="Times New Roman"/>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部门：</w:t>
            </w:r>
            <w:r>
              <w:rPr>
                <w:rFonts w:hint="default" w:ascii="Times New Roman" w:hAnsi="Times New Roman" w:eastAsia="宋体" w:cs="Times New Roman"/>
                <w:color w:val="auto"/>
                <w:sz w:val="20"/>
                <w:highlight w:val="none"/>
                <w:u w:color="auto"/>
                <w:lang w:eastAsia="zh-CN"/>
              </w:rPr>
              <w:t>环江毛南族自治县文学艺术界联合会</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color w:val="auto"/>
          <w:kern w:val="2"/>
          <w:sz w:val="21"/>
          <w:szCs w:val="21"/>
          <w:highlight w:val="none"/>
          <w:lang w:val="en-US" w:eastAsia="zh-CN" w:bidi="ar"/>
        </w:rPr>
        <w:t>本部门2022年度没有国有资本经营预算财政拨款收入，也没有国有资本经营预算财政拨款安排的支出，故本表无数据</w:t>
      </w:r>
      <w:r>
        <w:rPr>
          <w:rFonts w:hint="eastAsia" w:ascii="Times New Roman" w:hAnsi="Times New Roman" w:eastAsia="宋体" w:cs="Times New Roman"/>
          <w:color w:val="auto"/>
          <w:kern w:val="2"/>
          <w:sz w:val="21"/>
          <w:szCs w:val="21"/>
          <w:highlight w:val="none"/>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表九：</w:t>
            </w:r>
            <w:r>
              <w:rPr>
                <w:rFonts w:hint="default" w:ascii="Times New Roman" w:hAnsi="Times New Roman" w:eastAsia="仿宋" w:cs="Times New Roman"/>
                <w:color w:val="auto"/>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公开0</w:t>
            </w:r>
            <w:r>
              <w:rPr>
                <w:rFonts w:hint="default" w:ascii="Times New Roman" w:hAnsi="Times New Roman" w:eastAsia="宋体" w:cs="Times New Roman"/>
                <w:color w:val="auto"/>
                <w:kern w:val="0"/>
                <w:sz w:val="20"/>
                <w:szCs w:val="20"/>
                <w:highlight w:val="none"/>
                <w:lang w:val="en-US" w:eastAsia="zh-CN" w:bidi="ar"/>
              </w:rPr>
              <w:t>9</w:t>
            </w:r>
            <w:r>
              <w:rPr>
                <w:rFonts w:hint="default" w:ascii="Times New Roman" w:hAnsi="Times New Roman" w:eastAsia="宋体" w:cs="Times New Roman"/>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部门：</w:t>
            </w:r>
            <w:r>
              <w:rPr>
                <w:rFonts w:hint="default" w:ascii="Times New Roman" w:hAnsi="Times New Roman" w:eastAsia="宋体" w:cs="Times New Roman"/>
                <w:color w:val="auto"/>
                <w:sz w:val="20"/>
                <w:highlight w:val="none"/>
                <w:u w:color="auto"/>
                <w:lang w:eastAsia="zh-CN"/>
              </w:rPr>
              <w:t>环江毛南族自治县文学艺术界联合会</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eastAsia="宋体" w:cs="Times New Roman"/>
                <w:color w:val="auto"/>
                <w:kern w:val="0"/>
                <w:sz w:val="22"/>
                <w:szCs w:val="22"/>
                <w:highlight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eastAsia="宋体" w:cs="Times New Roman"/>
                <w:color w:val="auto"/>
                <w:sz w:val="22"/>
                <w:szCs w:val="22"/>
                <w:highlight w:val="none"/>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color w:val="auto"/>
                <w:sz w:val="22"/>
                <w:szCs w:val="22"/>
                <w:highlight w:val="none"/>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tabs>
                <w:tab w:val="center" w:pos="458"/>
              </w:tabs>
              <w:spacing w:before="0" w:beforeAutospacing="0" w:after="0" w:afterAutospacing="0"/>
              <w:ind w:left="0" w:right="0"/>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 w:val="22"/>
                <w:szCs w:val="22"/>
                <w:highlight w:val="none"/>
                <w:lang w:val="en-US" w:eastAsia="zh-CN"/>
              </w:rPr>
              <w:t>0</w:t>
            </w:r>
            <w:r>
              <w:rPr>
                <w:rFonts w:hint="default" w:ascii="Times New Roman" w:hAnsi="Times New Roman" w:eastAsia="宋体" w:cs="Times New Roman"/>
                <w:color w:val="auto"/>
                <w:sz w:val="22"/>
                <w:szCs w:val="22"/>
                <w:highlight w:val="none"/>
              </w:rPr>
              <w:t>.00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eastAsia="宋体" w:cs="Times New Roman"/>
                <w:color w:val="auto"/>
                <w:sz w:val="22"/>
                <w:szCs w:val="22"/>
                <w:highlight w:val="none"/>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0"/>
                <w:sz w:val="22"/>
                <w:szCs w:val="22"/>
                <w:highlight w:val="none"/>
                <w:lang w:bidi="ar"/>
              </w:rPr>
            </w:pPr>
            <w:r>
              <w:rPr>
                <w:rFonts w:hint="default" w:ascii="Times New Roman" w:hAnsi="Times New Roman" w:eastAsia="宋体" w:cs="Times New Roman"/>
                <w:color w:val="auto"/>
                <w:kern w:val="2"/>
                <w:sz w:val="21"/>
                <w:szCs w:val="21"/>
                <w:highlight w:val="none"/>
                <w:lang w:val="en-US" w:eastAsia="zh-CN" w:bidi="ar"/>
              </w:rPr>
              <w:t>本部门2022年度没有一般公共预算财政拨款“三公”经费收入，也没有一般公共预算财政拨款“三公”经费安排的支出，故本表无数据</w:t>
            </w:r>
            <w:r>
              <w:rPr>
                <w:rFonts w:hint="eastAsia" w:ascii="Times New Roman" w:hAnsi="Times New Roman" w:eastAsia="宋体" w:cs="Times New Roman"/>
                <w:color w:val="auto"/>
                <w:kern w:val="2"/>
                <w:sz w:val="21"/>
                <w:szCs w:val="21"/>
                <w:highlight w:val="none"/>
                <w:lang w:val="en-US" w:eastAsia="zh-CN" w:bidi="ar"/>
              </w:rPr>
              <w:t>。</w:t>
            </w:r>
          </w:p>
        </w:tc>
      </w:tr>
    </w:tbl>
    <w:p>
      <w:pPr>
        <w:ind w:firstLine="420" w:firstLineChars="0"/>
        <w:jc w:val="left"/>
        <w:rPr>
          <w:rFonts w:hint="default" w:ascii="Times New Roman" w:hAnsi="Times New Roman" w:eastAsia="仿宋" w:cs="Times New Roman"/>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hint="default" w:ascii="Times New Roman" w:hAnsi="Times New Roman" w:eastAsia="仿宋" w:cs="Times New Roman"/>
          <w:color w:val="auto"/>
          <w:sz w:val="24"/>
          <w:highlight w:val="none"/>
        </w:rPr>
      </w:pPr>
    </w:p>
    <w:p>
      <w:pPr>
        <w:jc w:val="center"/>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第三部分：</w:t>
      </w:r>
      <w:r>
        <w:rPr>
          <w:rFonts w:hint="default" w:ascii="Times New Roman" w:hAnsi="Times New Roman" w:eastAsia="黑体" w:cs="Times New Roman"/>
          <w:color w:val="auto"/>
          <w:sz w:val="32"/>
          <w:highlight w:val="none"/>
          <w:u w:color="auto"/>
          <w:lang w:eastAsia="zh-CN"/>
        </w:rPr>
        <w:t>环江毛南族自治县文学艺术界联合会</w:t>
      </w:r>
      <w:r>
        <w:rPr>
          <w:rFonts w:hint="default" w:ascii="Times New Roman" w:hAnsi="Times New Roman" w:eastAsia="黑体" w:cs="Times New Roman"/>
          <w:color w:val="auto"/>
          <w:sz w:val="32"/>
          <w:szCs w:val="32"/>
          <w:highlight w:val="none"/>
        </w:rPr>
        <w:t>2022年度部门决算情况说明</w:t>
      </w:r>
    </w:p>
    <w:p>
      <w:pPr>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一、2022年度收入支出决算总体情况</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（一）本部门2022年度总收入</w:t>
      </w:r>
      <w:r>
        <w:rPr>
          <w:rFonts w:hint="default" w:ascii="Times New Roman" w:hAnsi="Times New Roman" w:eastAsia="仿宋" w:cs="Times New Roman"/>
          <w:color w:val="auto"/>
          <w:sz w:val="32"/>
          <w:highlight w:val="none"/>
          <w:u w:color="auto"/>
          <w:lang w:val="en-US" w:eastAsia="zh-CN"/>
        </w:rPr>
        <w:t>102.25</w:t>
      </w:r>
      <w:r>
        <w:rPr>
          <w:rFonts w:hint="default" w:ascii="Times New Roman" w:hAnsi="Times New Roman" w:eastAsia="仿宋" w:cs="Times New Roman"/>
          <w:color w:val="auto"/>
          <w:sz w:val="32"/>
          <w:szCs w:val="32"/>
          <w:highlight w:val="none"/>
        </w:rPr>
        <w:t>万元，较2021年度决算数</w:t>
      </w:r>
      <w:r>
        <w:rPr>
          <w:rFonts w:hint="default" w:ascii="Times New Roman" w:hAnsi="Times New Roman" w:eastAsia="仿宋" w:cs="Times New Roman"/>
          <w:color w:val="auto"/>
          <w:sz w:val="32"/>
          <w:highlight w:val="none"/>
          <w:u w:color="auto"/>
          <w:lang w:val="en-US" w:eastAsia="zh-CN"/>
        </w:rPr>
        <w:t>增加12.35</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highlight w:val="none"/>
          <w:u w:color="auto"/>
          <w:lang w:val="en-US" w:eastAsia="zh-CN"/>
        </w:rPr>
        <w:t>增长14</w:t>
      </w:r>
      <w:r>
        <w:rPr>
          <w:rFonts w:hint="default" w:ascii="Times New Roman" w:hAnsi="Times New Roman" w:eastAsia="仿宋" w:cs="Times New Roman"/>
          <w:color w:val="auto"/>
          <w:sz w:val="32"/>
          <w:highlight w:val="none"/>
          <w:u w:color="auto"/>
        </w:rPr>
        <w:t>%</w:t>
      </w:r>
      <w:r>
        <w:rPr>
          <w:rFonts w:hint="default" w:ascii="Times New Roman" w:hAnsi="Times New Roman" w:eastAsia="仿宋" w:cs="Times New Roman"/>
          <w:color w:val="auto"/>
          <w:sz w:val="32"/>
          <w:szCs w:val="32"/>
          <w:highlight w:val="none"/>
        </w:rPr>
        <w:t>，其中本年收入</w:t>
      </w:r>
      <w:r>
        <w:rPr>
          <w:rFonts w:hint="default" w:ascii="Times New Roman" w:hAnsi="Times New Roman" w:eastAsia="仿宋" w:cs="Times New Roman"/>
          <w:color w:val="auto"/>
          <w:sz w:val="32"/>
          <w:highlight w:val="none"/>
          <w:u w:color="auto"/>
          <w:lang w:val="en-US" w:eastAsia="zh-CN"/>
        </w:rPr>
        <w:t>102.25</w:t>
      </w:r>
      <w:r>
        <w:rPr>
          <w:rFonts w:hint="default" w:ascii="Times New Roman" w:hAnsi="Times New Roman" w:eastAsia="仿宋" w:cs="Times New Roman"/>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kern w:val="2"/>
          <w:sz w:val="32"/>
          <w:szCs w:val="32"/>
          <w:highlight w:val="none"/>
          <w:lang w:val="en-US" w:eastAsia="zh-CN" w:bidi="ar"/>
        </w:rPr>
        <w:t>1.一般公共预算财政拨款收入</w:t>
      </w:r>
      <w:r>
        <w:rPr>
          <w:rFonts w:hint="default" w:ascii="Times New Roman" w:hAnsi="Times New Roman" w:eastAsia="仿宋" w:cs="Times New Roman"/>
          <w:color w:val="auto"/>
          <w:sz w:val="32"/>
          <w:highlight w:val="none"/>
          <w:u w:color="auto"/>
          <w:lang w:val="en-US" w:eastAsia="zh-CN"/>
        </w:rPr>
        <w:t>102.25</w:t>
      </w:r>
      <w:r>
        <w:rPr>
          <w:rFonts w:hint="default" w:ascii="Times New Roman" w:hAnsi="Times New Roman" w:eastAsia="仿宋" w:cs="Times New Roman"/>
          <w:color w:val="auto"/>
          <w:kern w:val="2"/>
          <w:sz w:val="32"/>
          <w:szCs w:val="32"/>
          <w:highlight w:val="none"/>
          <w:lang w:val="en-US" w:eastAsia="zh-CN" w:bidi="ar"/>
        </w:rPr>
        <w:t>万元，为</w:t>
      </w:r>
      <w:r>
        <w:rPr>
          <w:rFonts w:hint="default" w:ascii="Times New Roman" w:hAnsi="Times New Roman" w:eastAsia="仿宋" w:cs="Times New Roman"/>
          <w:color w:val="auto"/>
          <w:sz w:val="32"/>
          <w:szCs w:val="32"/>
          <w:highlight w:val="none"/>
          <w:lang w:val="en-US" w:eastAsia="zh-CN"/>
        </w:rPr>
        <w:t>自治县</w:t>
      </w:r>
      <w:r>
        <w:rPr>
          <w:rFonts w:hint="default" w:ascii="Times New Roman" w:hAnsi="Times New Roman" w:eastAsia="仿宋" w:cs="Times New Roman"/>
          <w:color w:val="auto"/>
          <w:kern w:val="2"/>
          <w:sz w:val="32"/>
          <w:szCs w:val="32"/>
          <w:highlight w:val="none"/>
          <w:lang w:val="en-US" w:eastAsia="zh-CN" w:bidi="ar"/>
        </w:rPr>
        <w:t>本级财政当年拨付的资金，</w:t>
      </w:r>
      <w:r>
        <w:rPr>
          <w:rFonts w:hint="default" w:ascii="Times New Roman" w:hAnsi="Times New Roman" w:eastAsia="仿宋" w:cs="Times New Roman"/>
          <w:color w:val="auto"/>
          <w:sz w:val="32"/>
          <w:highlight w:val="none"/>
          <w:u w:color="auto"/>
          <w:lang w:val="en-US" w:eastAsia="zh-CN"/>
        </w:rPr>
        <w:t>增加12.35</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highlight w:val="none"/>
          <w:u w:color="auto"/>
          <w:lang w:val="en-US" w:eastAsia="zh-CN"/>
        </w:rPr>
        <w:t>增长14</w:t>
      </w:r>
      <w:r>
        <w:rPr>
          <w:rFonts w:hint="default" w:ascii="Times New Roman" w:hAnsi="Times New Roman" w:eastAsia="仿宋" w:cs="Times New Roman"/>
          <w:color w:val="auto"/>
          <w:sz w:val="32"/>
          <w:highlight w:val="none"/>
          <w:u w:color="auto"/>
        </w:rPr>
        <w:t>%</w:t>
      </w:r>
      <w:r>
        <w:rPr>
          <w:rFonts w:hint="default" w:ascii="Times New Roman" w:hAnsi="Times New Roman" w:eastAsia="仿宋" w:cs="Times New Roman"/>
          <w:color w:val="auto"/>
          <w:kern w:val="2"/>
          <w:sz w:val="32"/>
          <w:szCs w:val="32"/>
          <w:highlight w:val="none"/>
          <w:lang w:val="en-US" w:eastAsia="zh-CN" w:bidi="ar"/>
        </w:rPr>
        <w:t>，主要原因是人员工资待遇增加。</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kern w:val="2"/>
          <w:sz w:val="32"/>
          <w:szCs w:val="32"/>
          <w:highlight w:val="none"/>
          <w:lang w:val="en-US" w:eastAsia="zh-CN" w:bidi="ar"/>
        </w:rPr>
      </w:pPr>
      <w:r>
        <w:rPr>
          <w:rFonts w:hint="default" w:ascii="Times New Roman" w:hAnsi="Times New Roman" w:eastAsia="仿宋" w:cs="Times New Roman"/>
          <w:color w:val="auto"/>
          <w:kern w:val="2"/>
          <w:sz w:val="32"/>
          <w:szCs w:val="32"/>
          <w:highlight w:val="none"/>
          <w:lang w:val="en-US" w:eastAsia="zh-CN" w:bidi="ar"/>
        </w:rPr>
        <w:t>2.政府性基金预算财政拨款收入</w:t>
      </w:r>
      <w:r>
        <w:rPr>
          <w:rFonts w:hint="default" w:ascii="Times New Roman" w:hAnsi="Times New Roman" w:eastAsia="仿宋" w:cs="Times New Roman"/>
          <w:color w:val="auto"/>
          <w:sz w:val="32"/>
          <w:highlight w:val="none"/>
          <w:u w:color="auto"/>
          <w:lang w:val="en-US" w:eastAsia="zh-CN"/>
        </w:rPr>
        <w:t>0</w:t>
      </w:r>
      <w:r>
        <w:rPr>
          <w:rFonts w:hint="default" w:ascii="Times New Roman" w:hAnsi="Times New Roman" w:eastAsia="仿宋" w:cs="Times New Roman"/>
          <w:color w:val="auto"/>
          <w:kern w:val="2"/>
          <w:sz w:val="32"/>
          <w:szCs w:val="32"/>
          <w:highlight w:val="none"/>
          <w:lang w:val="en-US" w:eastAsia="zh-CN" w:bidi="ar"/>
        </w:rPr>
        <w:t>万元，</w:t>
      </w:r>
      <w:r>
        <w:rPr>
          <w:rFonts w:hint="eastAsia" w:ascii="Times New Roman" w:hAnsi="Times New Roman" w:eastAsia="仿宋" w:cs="Times New Roman"/>
          <w:color w:val="auto"/>
          <w:kern w:val="2"/>
          <w:sz w:val="32"/>
          <w:szCs w:val="32"/>
          <w:highlight w:val="none"/>
          <w:lang w:val="en-US" w:eastAsia="zh-CN" w:bidi="ar"/>
        </w:rPr>
        <w:t>与上年持平</w:t>
      </w:r>
      <w:r>
        <w:rPr>
          <w:rFonts w:hint="default" w:ascii="Times New Roman" w:hAnsi="Times New Roman" w:eastAsia="仿宋" w:cs="Times New Roman"/>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kern w:val="2"/>
          <w:sz w:val="32"/>
          <w:szCs w:val="32"/>
          <w:highlight w:val="none"/>
          <w:lang w:val="en-US" w:eastAsia="zh-CN" w:bidi="ar"/>
        </w:rPr>
      </w:pPr>
      <w:r>
        <w:rPr>
          <w:rFonts w:hint="default" w:ascii="Times New Roman" w:hAnsi="Times New Roman" w:eastAsia="仿宋" w:cs="Times New Roman"/>
          <w:color w:val="auto"/>
          <w:kern w:val="2"/>
          <w:sz w:val="32"/>
          <w:szCs w:val="32"/>
          <w:highlight w:val="none"/>
          <w:lang w:val="en-US" w:eastAsia="zh-CN" w:bidi="ar"/>
        </w:rPr>
        <w:t>3.国有资本经营预算财政拨款收入</w:t>
      </w:r>
      <w:r>
        <w:rPr>
          <w:rFonts w:hint="default" w:ascii="Times New Roman" w:hAnsi="Times New Roman" w:eastAsia="仿宋" w:cs="Times New Roman"/>
          <w:color w:val="auto"/>
          <w:sz w:val="32"/>
          <w:highlight w:val="none"/>
          <w:u w:color="auto"/>
          <w:lang w:val="en-US" w:eastAsia="zh-CN"/>
        </w:rPr>
        <w:t>0</w:t>
      </w:r>
      <w:r>
        <w:rPr>
          <w:rFonts w:hint="default" w:ascii="Times New Roman" w:hAnsi="Times New Roman" w:eastAsia="仿宋" w:cs="Times New Roman"/>
          <w:color w:val="auto"/>
          <w:kern w:val="2"/>
          <w:sz w:val="32"/>
          <w:szCs w:val="32"/>
          <w:highlight w:val="none"/>
          <w:lang w:val="en-US" w:eastAsia="zh-CN" w:bidi="ar"/>
        </w:rPr>
        <w:t>万元。</w:t>
      </w:r>
      <w:r>
        <w:rPr>
          <w:rFonts w:hint="eastAsia" w:ascii="Times New Roman" w:hAnsi="Times New Roman" w:eastAsia="仿宋" w:cs="Times New Roman"/>
          <w:color w:val="auto"/>
          <w:kern w:val="2"/>
          <w:sz w:val="32"/>
          <w:szCs w:val="32"/>
          <w:highlight w:val="none"/>
          <w:lang w:val="en-US" w:eastAsia="zh-CN" w:bidi="ar"/>
        </w:rPr>
        <w:t>与上年持平</w:t>
      </w:r>
      <w:r>
        <w:rPr>
          <w:rFonts w:hint="default" w:ascii="Times New Roman" w:hAnsi="Times New Roman" w:eastAsia="仿宋" w:cs="Times New Roman"/>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kern w:val="2"/>
          <w:sz w:val="32"/>
          <w:szCs w:val="32"/>
          <w:highlight w:val="none"/>
          <w:lang w:val="en-US" w:eastAsia="zh-CN" w:bidi="ar"/>
        </w:rPr>
      </w:pPr>
      <w:r>
        <w:rPr>
          <w:rFonts w:hint="default" w:ascii="Times New Roman" w:hAnsi="Times New Roman" w:eastAsia="仿宋" w:cs="Times New Roman"/>
          <w:color w:val="auto"/>
          <w:kern w:val="2"/>
          <w:sz w:val="32"/>
          <w:szCs w:val="32"/>
          <w:highlight w:val="none"/>
          <w:lang w:val="en-US" w:eastAsia="zh-CN" w:bidi="ar"/>
        </w:rPr>
        <w:t>4.上级补助收入</w:t>
      </w:r>
      <w:r>
        <w:rPr>
          <w:rFonts w:hint="default" w:ascii="Times New Roman" w:hAnsi="Times New Roman" w:eastAsia="仿宋" w:cs="Times New Roman"/>
          <w:color w:val="auto"/>
          <w:sz w:val="32"/>
          <w:highlight w:val="none"/>
          <w:u w:color="auto"/>
          <w:lang w:val="en-US" w:eastAsia="zh-CN"/>
        </w:rPr>
        <w:t>0</w:t>
      </w:r>
      <w:r>
        <w:rPr>
          <w:rFonts w:hint="default" w:ascii="Times New Roman" w:hAnsi="Times New Roman" w:eastAsia="仿宋" w:cs="Times New Roman"/>
          <w:color w:val="auto"/>
          <w:kern w:val="2"/>
          <w:sz w:val="32"/>
          <w:szCs w:val="32"/>
          <w:highlight w:val="none"/>
          <w:lang w:val="en-US" w:eastAsia="zh-CN" w:bidi="ar"/>
        </w:rPr>
        <w:t>万元，</w:t>
      </w:r>
      <w:r>
        <w:rPr>
          <w:rFonts w:hint="eastAsia" w:ascii="Times New Roman" w:hAnsi="Times New Roman" w:eastAsia="仿宋" w:cs="Times New Roman"/>
          <w:color w:val="auto"/>
          <w:kern w:val="2"/>
          <w:sz w:val="32"/>
          <w:szCs w:val="32"/>
          <w:highlight w:val="none"/>
          <w:lang w:val="en-US" w:eastAsia="zh-CN" w:bidi="ar"/>
        </w:rPr>
        <w:t>与上年持平</w:t>
      </w:r>
      <w:r>
        <w:rPr>
          <w:rFonts w:hint="default" w:ascii="Times New Roman" w:hAnsi="Times New Roman" w:eastAsia="仿宋" w:cs="Times New Roman"/>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kern w:val="2"/>
          <w:sz w:val="32"/>
          <w:szCs w:val="32"/>
          <w:highlight w:val="none"/>
          <w:lang w:val="en-US" w:eastAsia="zh-CN" w:bidi="ar"/>
        </w:rPr>
        <w:t>5.事业收入</w:t>
      </w:r>
      <w:r>
        <w:rPr>
          <w:rFonts w:hint="default" w:ascii="Times New Roman" w:hAnsi="Times New Roman" w:eastAsia="仿宋" w:cs="Times New Roman"/>
          <w:color w:val="auto"/>
          <w:sz w:val="32"/>
          <w:highlight w:val="none"/>
          <w:u w:color="auto"/>
          <w:lang w:val="en-US" w:eastAsia="zh-CN"/>
        </w:rPr>
        <w:t>0</w:t>
      </w:r>
      <w:r>
        <w:rPr>
          <w:rFonts w:hint="default" w:ascii="Times New Roman" w:hAnsi="Times New Roman" w:eastAsia="仿宋" w:cs="Times New Roman"/>
          <w:color w:val="auto"/>
          <w:kern w:val="2"/>
          <w:sz w:val="32"/>
          <w:szCs w:val="32"/>
          <w:highlight w:val="none"/>
          <w:lang w:val="en-US" w:eastAsia="zh-CN" w:bidi="ar"/>
        </w:rPr>
        <w:t>万元，</w:t>
      </w:r>
      <w:r>
        <w:rPr>
          <w:rFonts w:hint="eastAsia" w:ascii="Times New Roman" w:hAnsi="Times New Roman" w:eastAsia="仿宋" w:cs="Times New Roman"/>
          <w:color w:val="auto"/>
          <w:kern w:val="2"/>
          <w:sz w:val="32"/>
          <w:szCs w:val="32"/>
          <w:highlight w:val="none"/>
          <w:lang w:val="en-US" w:eastAsia="zh-CN" w:bidi="ar"/>
        </w:rPr>
        <w:t>与上年持平</w:t>
      </w:r>
      <w:r>
        <w:rPr>
          <w:rFonts w:hint="default" w:ascii="Times New Roman" w:hAnsi="Times New Roman" w:eastAsia="仿宋" w:cs="Times New Roman"/>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kern w:val="2"/>
          <w:sz w:val="32"/>
          <w:szCs w:val="32"/>
          <w:highlight w:val="none"/>
          <w:lang w:val="en-US" w:eastAsia="zh-CN" w:bidi="ar"/>
        </w:rPr>
      </w:pPr>
      <w:r>
        <w:rPr>
          <w:rFonts w:hint="default" w:ascii="Times New Roman" w:hAnsi="Times New Roman" w:eastAsia="仿宋" w:cs="Times New Roman"/>
          <w:color w:val="auto"/>
          <w:kern w:val="2"/>
          <w:sz w:val="32"/>
          <w:szCs w:val="32"/>
          <w:highlight w:val="none"/>
          <w:lang w:val="en-US" w:eastAsia="zh-CN" w:bidi="ar"/>
        </w:rPr>
        <w:t>6.</w:t>
      </w:r>
      <w:r>
        <w:rPr>
          <w:rFonts w:hint="default" w:ascii="Times New Roman" w:hAnsi="Times New Roman" w:eastAsia="仿宋" w:cs="Times New Roman"/>
          <w:color w:val="auto"/>
          <w:kern w:val="2"/>
          <w:sz w:val="36"/>
          <w:szCs w:val="36"/>
          <w:highlight w:val="none"/>
          <w:lang w:val="en-US" w:eastAsia="zh-CN" w:bidi="ar"/>
        </w:rPr>
        <w:t>经营收入</w:t>
      </w:r>
      <w:r>
        <w:rPr>
          <w:rFonts w:hint="default" w:ascii="Times New Roman" w:hAnsi="Times New Roman" w:eastAsia="仿宋" w:cs="Times New Roman"/>
          <w:color w:val="auto"/>
          <w:kern w:val="2"/>
          <w:sz w:val="32"/>
          <w:szCs w:val="32"/>
          <w:highlight w:val="none"/>
          <w:lang w:val="en-US" w:eastAsia="zh-CN" w:bidi="ar"/>
        </w:rPr>
        <w:t>0万元,</w:t>
      </w:r>
      <w:r>
        <w:rPr>
          <w:rFonts w:hint="eastAsia" w:ascii="Times New Roman" w:hAnsi="Times New Roman" w:eastAsia="仿宋" w:cs="Times New Roman"/>
          <w:color w:val="auto"/>
          <w:kern w:val="2"/>
          <w:sz w:val="32"/>
          <w:szCs w:val="32"/>
          <w:highlight w:val="none"/>
          <w:lang w:val="en-US" w:eastAsia="zh-CN" w:bidi="ar"/>
        </w:rPr>
        <w:t>与上年持平</w:t>
      </w:r>
      <w:r>
        <w:rPr>
          <w:rFonts w:hint="default" w:ascii="Times New Roman" w:hAnsi="Times New Roman" w:eastAsia="仿宋" w:cs="Times New Roman"/>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kern w:val="2"/>
          <w:sz w:val="32"/>
          <w:szCs w:val="32"/>
          <w:highlight w:val="none"/>
          <w:lang w:val="en-US" w:eastAsia="zh-CN" w:bidi="ar"/>
        </w:rPr>
      </w:pPr>
      <w:r>
        <w:rPr>
          <w:rFonts w:hint="default" w:ascii="Times New Roman" w:hAnsi="Times New Roman" w:eastAsia="仿宋" w:cs="Times New Roman"/>
          <w:color w:val="auto"/>
          <w:kern w:val="2"/>
          <w:sz w:val="32"/>
          <w:szCs w:val="32"/>
          <w:highlight w:val="none"/>
          <w:lang w:val="en-US" w:eastAsia="zh-CN" w:bidi="ar"/>
        </w:rPr>
        <w:t>7.附属单位上缴收入</w:t>
      </w:r>
      <w:r>
        <w:rPr>
          <w:rFonts w:hint="default" w:ascii="Times New Roman" w:hAnsi="Times New Roman" w:eastAsia="仿宋" w:cs="Times New Roman"/>
          <w:color w:val="auto"/>
          <w:sz w:val="32"/>
          <w:highlight w:val="none"/>
          <w:u w:color="auto"/>
          <w:lang w:val="en-US" w:eastAsia="zh-CN"/>
        </w:rPr>
        <w:t>0</w:t>
      </w:r>
      <w:r>
        <w:rPr>
          <w:rFonts w:hint="default" w:ascii="Times New Roman" w:hAnsi="Times New Roman" w:eastAsia="仿宋" w:cs="Times New Roman"/>
          <w:color w:val="auto"/>
          <w:kern w:val="2"/>
          <w:sz w:val="32"/>
          <w:szCs w:val="32"/>
          <w:highlight w:val="none"/>
          <w:lang w:val="en-US" w:eastAsia="zh-CN" w:bidi="ar"/>
        </w:rPr>
        <w:t>万元，</w:t>
      </w:r>
      <w:r>
        <w:rPr>
          <w:rFonts w:hint="eastAsia" w:ascii="Times New Roman" w:hAnsi="Times New Roman" w:eastAsia="仿宋" w:cs="Times New Roman"/>
          <w:color w:val="auto"/>
          <w:kern w:val="2"/>
          <w:sz w:val="32"/>
          <w:szCs w:val="32"/>
          <w:highlight w:val="none"/>
          <w:lang w:val="en-US" w:eastAsia="zh-CN" w:bidi="ar"/>
        </w:rPr>
        <w:t>与上年持平</w:t>
      </w:r>
      <w:r>
        <w:rPr>
          <w:rFonts w:hint="default" w:ascii="Times New Roman" w:hAnsi="Times New Roman" w:eastAsia="仿宋" w:cs="Times New Roman"/>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kern w:val="2"/>
          <w:sz w:val="32"/>
          <w:szCs w:val="32"/>
          <w:highlight w:val="none"/>
          <w:lang w:val="en-US" w:eastAsia="zh-CN" w:bidi="ar"/>
        </w:rPr>
      </w:pPr>
      <w:r>
        <w:rPr>
          <w:rFonts w:hint="default" w:ascii="Times New Roman" w:hAnsi="Times New Roman" w:eastAsia="仿宋" w:cs="Times New Roman"/>
          <w:color w:val="auto"/>
          <w:kern w:val="2"/>
          <w:sz w:val="32"/>
          <w:szCs w:val="32"/>
          <w:highlight w:val="none"/>
          <w:lang w:val="en-US" w:eastAsia="zh-CN" w:bidi="ar"/>
        </w:rPr>
        <w:t>8.其他收入</w:t>
      </w:r>
      <w:r>
        <w:rPr>
          <w:rFonts w:hint="default" w:ascii="Times New Roman" w:hAnsi="Times New Roman" w:eastAsia="仿宋" w:cs="Times New Roman"/>
          <w:color w:val="auto"/>
          <w:sz w:val="32"/>
          <w:highlight w:val="none"/>
          <w:u w:color="auto"/>
          <w:lang w:val="en-US" w:eastAsia="zh-CN"/>
        </w:rPr>
        <w:t>0</w:t>
      </w:r>
      <w:r>
        <w:rPr>
          <w:rFonts w:hint="default" w:ascii="Times New Roman" w:hAnsi="Times New Roman" w:eastAsia="仿宋" w:cs="Times New Roman"/>
          <w:color w:val="auto"/>
          <w:kern w:val="2"/>
          <w:sz w:val="32"/>
          <w:szCs w:val="32"/>
          <w:highlight w:val="none"/>
          <w:lang w:val="en-US" w:eastAsia="zh-CN" w:bidi="ar"/>
        </w:rPr>
        <w:t>万元,</w:t>
      </w:r>
      <w:r>
        <w:rPr>
          <w:rFonts w:hint="eastAsia" w:ascii="Times New Roman" w:hAnsi="Times New Roman" w:eastAsia="仿宋" w:cs="Times New Roman"/>
          <w:color w:val="auto"/>
          <w:kern w:val="2"/>
          <w:sz w:val="32"/>
          <w:szCs w:val="32"/>
          <w:highlight w:val="none"/>
          <w:lang w:val="en-US" w:eastAsia="zh-CN" w:bidi="ar"/>
        </w:rPr>
        <w:t>与上年持平</w:t>
      </w:r>
      <w:r>
        <w:rPr>
          <w:rFonts w:hint="default" w:ascii="Times New Roman" w:hAnsi="Times New Roman" w:eastAsia="仿宋" w:cs="Times New Roman"/>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kern w:val="2"/>
          <w:sz w:val="32"/>
          <w:szCs w:val="32"/>
          <w:highlight w:val="none"/>
          <w:lang w:val="en-US" w:eastAsia="zh-CN" w:bidi="ar"/>
        </w:rPr>
        <w:t>9.使用非财政拨款结余0万元，</w:t>
      </w:r>
      <w:r>
        <w:rPr>
          <w:rFonts w:hint="eastAsia" w:ascii="Times New Roman" w:hAnsi="Times New Roman" w:eastAsia="仿宋" w:cs="Times New Roman"/>
          <w:color w:val="auto"/>
          <w:kern w:val="2"/>
          <w:sz w:val="32"/>
          <w:szCs w:val="32"/>
          <w:highlight w:val="none"/>
          <w:lang w:val="en-US" w:eastAsia="zh-CN" w:bidi="ar"/>
        </w:rPr>
        <w:t>与上年持平</w:t>
      </w:r>
      <w:r>
        <w:rPr>
          <w:rFonts w:hint="default" w:ascii="Times New Roman" w:hAnsi="Times New Roman" w:eastAsia="仿宋" w:cs="Times New Roman"/>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kern w:val="2"/>
          <w:sz w:val="32"/>
          <w:szCs w:val="32"/>
          <w:highlight w:val="none"/>
          <w:lang w:val="en-US" w:eastAsia="zh-CN" w:bidi="ar"/>
        </w:rPr>
        <w:t>10.上年结转和结余0万元，较2021年度决算数</w:t>
      </w:r>
      <w:r>
        <w:rPr>
          <w:rFonts w:hint="default" w:ascii="Times New Roman" w:hAnsi="Times New Roman" w:eastAsia="仿宋" w:cs="Times New Roman"/>
          <w:color w:val="auto"/>
          <w:sz w:val="32"/>
          <w:highlight w:val="none"/>
          <w:u w:color="auto"/>
        </w:rPr>
        <w:t>减少</w:t>
      </w:r>
      <w:r>
        <w:rPr>
          <w:rFonts w:hint="default" w:ascii="Times New Roman" w:hAnsi="Times New Roman" w:eastAsia="仿宋" w:cs="Times New Roman"/>
          <w:color w:val="auto"/>
          <w:sz w:val="32"/>
          <w:highlight w:val="none"/>
          <w:u w:color="auto"/>
          <w:lang w:val="en-US" w:eastAsia="zh-CN"/>
        </w:rPr>
        <w:t>4.8</w:t>
      </w:r>
      <w:r>
        <w:rPr>
          <w:rFonts w:hint="default" w:ascii="Times New Roman" w:hAnsi="Times New Roman" w:eastAsia="仿宋" w:cs="Times New Roman"/>
          <w:color w:val="auto"/>
          <w:kern w:val="2"/>
          <w:sz w:val="32"/>
          <w:szCs w:val="32"/>
          <w:highlight w:val="none"/>
          <w:lang w:val="en-US" w:eastAsia="zh-CN" w:bidi="ar"/>
        </w:rPr>
        <w:t>万元.主要原因是财政2021年底不在结转县级资金。</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（二）本部门2022年度总支出</w:t>
      </w:r>
      <w:r>
        <w:rPr>
          <w:rFonts w:hint="default" w:ascii="Times New Roman" w:hAnsi="Times New Roman" w:eastAsia="仿宋" w:cs="Times New Roman"/>
          <w:color w:val="auto"/>
          <w:sz w:val="32"/>
          <w:highlight w:val="none"/>
          <w:u w:color="auto"/>
          <w:lang w:val="en-US" w:eastAsia="zh-CN"/>
        </w:rPr>
        <w:t>102.25</w:t>
      </w:r>
      <w:r>
        <w:rPr>
          <w:rFonts w:hint="default" w:ascii="Times New Roman" w:hAnsi="Times New Roman" w:eastAsia="仿宋" w:cs="Times New Roman"/>
          <w:color w:val="auto"/>
          <w:sz w:val="32"/>
          <w:szCs w:val="32"/>
          <w:highlight w:val="none"/>
        </w:rPr>
        <w:t>万元，其中本年支出</w:t>
      </w:r>
      <w:r>
        <w:rPr>
          <w:rFonts w:hint="default" w:ascii="Times New Roman" w:hAnsi="Times New Roman" w:eastAsia="仿宋" w:cs="Times New Roman"/>
          <w:color w:val="auto"/>
          <w:sz w:val="32"/>
          <w:highlight w:val="none"/>
          <w:u w:color="auto"/>
          <w:lang w:val="en-US" w:eastAsia="zh-CN"/>
        </w:rPr>
        <w:t>102.25</w:t>
      </w:r>
      <w:r>
        <w:rPr>
          <w:rFonts w:hint="default" w:ascii="Times New Roman" w:hAnsi="Times New Roman" w:eastAsia="仿宋" w:cs="Times New Roman"/>
          <w:color w:val="auto"/>
          <w:sz w:val="32"/>
          <w:szCs w:val="32"/>
          <w:highlight w:val="none"/>
        </w:rPr>
        <w:t>万元，较2021年度决算数</w:t>
      </w:r>
      <w:r>
        <w:rPr>
          <w:rFonts w:hint="default" w:ascii="Times New Roman" w:hAnsi="Times New Roman" w:eastAsia="仿宋" w:cs="Times New Roman"/>
          <w:color w:val="auto"/>
          <w:sz w:val="32"/>
          <w:highlight w:val="none"/>
          <w:u w:color="auto"/>
          <w:lang w:val="en-US" w:eastAsia="zh-CN"/>
        </w:rPr>
        <w:t>增加12.35</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highlight w:val="none"/>
          <w:u w:color="auto"/>
          <w:lang w:val="en-US" w:eastAsia="zh-CN"/>
        </w:rPr>
        <w:t>增长14</w:t>
      </w:r>
      <w:r>
        <w:rPr>
          <w:rFonts w:hint="default" w:ascii="Times New Roman" w:hAnsi="Times New Roman" w:eastAsia="仿宋" w:cs="Times New Roman"/>
          <w:color w:val="auto"/>
          <w:sz w:val="32"/>
          <w:highlight w:val="none"/>
          <w:u w:color="auto"/>
        </w:rPr>
        <w:t>%</w:t>
      </w:r>
      <w:r>
        <w:rPr>
          <w:rFonts w:hint="default" w:ascii="Times New Roman" w:hAnsi="Times New Roman" w:eastAsia="仿宋" w:cs="Times New Roman"/>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kern w:val="2"/>
          <w:sz w:val="32"/>
          <w:szCs w:val="32"/>
          <w:highlight w:val="none"/>
          <w:lang w:val="en-US" w:eastAsia="zh-CN" w:bidi="ar"/>
        </w:rPr>
      </w:pP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highlight w:val="none"/>
          <w:u w:color="auto"/>
        </w:rPr>
        <w:t>.</w:t>
      </w:r>
      <w:r>
        <w:rPr>
          <w:rFonts w:hint="default" w:ascii="Times New Roman" w:hAnsi="Times New Roman" w:eastAsia="仿宋" w:cs="Times New Roman"/>
          <w:color w:val="auto"/>
          <w:sz w:val="32"/>
          <w:highlight w:val="none"/>
          <w:u w:color="auto"/>
          <w:lang w:val="en-US" w:eastAsia="zh-CN"/>
        </w:rPr>
        <w:t>一般公共服务支出（201</w:t>
      </w:r>
      <w:r>
        <w:rPr>
          <w:rFonts w:hint="default" w:ascii="Times New Roman" w:hAnsi="Times New Roman" w:eastAsia="仿宋" w:cs="Times New Roman"/>
          <w:color w:val="auto"/>
          <w:sz w:val="32"/>
          <w:szCs w:val="32"/>
          <w:highlight w:val="none"/>
        </w:rPr>
        <w:t>类）</w:t>
      </w:r>
      <w:r>
        <w:rPr>
          <w:rFonts w:hint="default" w:ascii="Times New Roman" w:hAnsi="Times New Roman" w:eastAsia="仿宋" w:cs="Times New Roman"/>
          <w:color w:val="auto"/>
          <w:sz w:val="32"/>
          <w:szCs w:val="32"/>
          <w:highlight w:val="none"/>
          <w:lang w:val="en-US" w:eastAsia="zh-CN" w:bidi="ar"/>
        </w:rPr>
        <w:t>76.11</w:t>
      </w:r>
      <w:r>
        <w:rPr>
          <w:rFonts w:hint="default" w:ascii="Times New Roman" w:hAnsi="Times New Roman" w:eastAsia="仿宋" w:cs="Times New Roman"/>
          <w:color w:val="auto"/>
          <w:sz w:val="32"/>
          <w:szCs w:val="32"/>
          <w:highlight w:val="none"/>
        </w:rPr>
        <w:t>万元：主要用于</w:t>
      </w:r>
      <w:r>
        <w:rPr>
          <w:rFonts w:hint="default" w:ascii="Times New Roman" w:hAnsi="Times New Roman" w:eastAsia="仿宋" w:cs="Times New Roman"/>
          <w:color w:val="auto"/>
          <w:sz w:val="32"/>
          <w:szCs w:val="32"/>
          <w:highlight w:val="none"/>
          <w:lang w:val="en-US" w:eastAsia="zh-CN"/>
        </w:rPr>
        <w:t>人员工资发放、单位日常运转、《民族文学》杂志征订、开展文艺活动支出</w:t>
      </w:r>
      <w:r>
        <w:rPr>
          <w:rFonts w:hint="default" w:ascii="Times New Roman" w:hAnsi="Times New Roman" w:eastAsia="仿宋" w:cs="Times New Roman"/>
          <w:color w:val="auto"/>
          <w:sz w:val="32"/>
          <w:szCs w:val="32"/>
          <w:highlight w:val="none"/>
        </w:rPr>
        <w:t>。较2021年度决算数</w:t>
      </w:r>
      <w:r>
        <w:rPr>
          <w:rFonts w:hint="default" w:ascii="Times New Roman" w:hAnsi="Times New Roman" w:eastAsia="仿宋" w:cs="Times New Roman"/>
          <w:color w:val="auto"/>
          <w:sz w:val="32"/>
          <w:szCs w:val="32"/>
          <w:highlight w:val="none"/>
          <w:lang w:val="en-US" w:eastAsia="zh-CN" w:bidi="ar"/>
        </w:rPr>
        <w:t>增加14.41</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val="en-US" w:eastAsia="zh-CN" w:bidi="ar"/>
        </w:rPr>
        <w:t>增值23.35</w:t>
      </w:r>
      <w:r>
        <w:rPr>
          <w:rFonts w:hint="default" w:ascii="Times New Roman" w:hAnsi="Times New Roman" w:eastAsia="仿宋" w:cs="Times New Roman"/>
          <w:color w:val="auto"/>
          <w:sz w:val="32"/>
          <w:szCs w:val="32"/>
          <w:highlight w:val="none"/>
          <w:lang w:bidi="ar"/>
        </w:rPr>
        <w:t>%</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kern w:val="2"/>
          <w:sz w:val="32"/>
          <w:szCs w:val="32"/>
          <w:highlight w:val="none"/>
          <w:lang w:val="en-US" w:eastAsia="zh-CN" w:bidi="ar"/>
        </w:rPr>
        <w:t>主要原因是人员变动及待遇调整，人员经费及公共经费增加。</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kern w:val="2"/>
          <w:sz w:val="32"/>
          <w:szCs w:val="32"/>
          <w:highlight w:val="none"/>
          <w:lang w:val="en-US" w:eastAsia="zh-CN" w:bidi="ar"/>
        </w:rPr>
      </w:pP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highlight w:val="none"/>
          <w:u w:color="auto"/>
        </w:rPr>
        <w:t>.</w:t>
      </w:r>
      <w:r>
        <w:rPr>
          <w:rFonts w:hint="default" w:ascii="Times New Roman" w:hAnsi="Times New Roman" w:eastAsia="仿宋" w:cs="Times New Roman"/>
          <w:color w:val="auto"/>
          <w:sz w:val="32"/>
          <w:szCs w:val="32"/>
          <w:highlight w:val="none"/>
          <w:lang w:bidi="ar"/>
        </w:rPr>
        <w:t>社会保障和就业支出</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bidi="ar"/>
        </w:rPr>
        <w:t>208</w:t>
      </w:r>
      <w:r>
        <w:rPr>
          <w:rFonts w:hint="default" w:ascii="Times New Roman" w:hAnsi="Times New Roman" w:eastAsia="宋体" w:cs="Times New Roman"/>
          <w:color w:val="auto"/>
          <w:highlight w:val="none"/>
          <w:lang w:bidi="ar"/>
        </w:rPr>
        <w:t xml:space="preserve"> </w:t>
      </w:r>
      <w:r>
        <w:rPr>
          <w:rFonts w:hint="default" w:ascii="Times New Roman" w:hAnsi="Times New Roman" w:eastAsia="仿宋" w:cs="Times New Roman"/>
          <w:color w:val="auto"/>
          <w:sz w:val="32"/>
          <w:szCs w:val="32"/>
          <w:highlight w:val="none"/>
        </w:rPr>
        <w:t>类）</w:t>
      </w:r>
      <w:r>
        <w:rPr>
          <w:rFonts w:hint="default" w:ascii="Times New Roman" w:hAnsi="Times New Roman" w:eastAsia="仿宋" w:cs="Times New Roman"/>
          <w:color w:val="auto"/>
          <w:sz w:val="32"/>
          <w:szCs w:val="32"/>
          <w:highlight w:val="none"/>
          <w:lang w:val="en-US" w:eastAsia="zh-CN" w:bidi="ar"/>
        </w:rPr>
        <w:t>7.97</w:t>
      </w:r>
      <w:r>
        <w:rPr>
          <w:rFonts w:hint="default" w:ascii="Times New Roman" w:hAnsi="Times New Roman" w:eastAsia="仿宋" w:cs="Times New Roman"/>
          <w:color w:val="auto"/>
          <w:sz w:val="32"/>
          <w:szCs w:val="32"/>
          <w:highlight w:val="none"/>
        </w:rPr>
        <w:t>万元：主要用于</w:t>
      </w:r>
      <w:r>
        <w:rPr>
          <w:rFonts w:hint="default" w:ascii="Times New Roman" w:hAnsi="Times New Roman" w:eastAsia="仿宋" w:cs="Times New Roman"/>
          <w:color w:val="auto"/>
          <w:sz w:val="32"/>
          <w:szCs w:val="32"/>
          <w:highlight w:val="none"/>
          <w:lang w:val="en-US" w:eastAsia="zh-CN"/>
        </w:rPr>
        <w:t>在职人员审社保支出</w:t>
      </w:r>
      <w:r>
        <w:rPr>
          <w:rFonts w:hint="default" w:ascii="Times New Roman" w:hAnsi="Times New Roman" w:eastAsia="仿宋" w:cs="Times New Roman"/>
          <w:color w:val="auto"/>
          <w:sz w:val="32"/>
          <w:szCs w:val="32"/>
          <w:highlight w:val="none"/>
        </w:rPr>
        <w:t>。较2021年度决算数</w:t>
      </w:r>
      <w:r>
        <w:rPr>
          <w:rFonts w:hint="default" w:ascii="Times New Roman" w:hAnsi="Times New Roman" w:eastAsia="仿宋" w:cs="Times New Roman"/>
          <w:color w:val="auto"/>
          <w:sz w:val="32"/>
          <w:szCs w:val="32"/>
          <w:highlight w:val="none"/>
          <w:lang w:val="en-US" w:eastAsia="zh-CN" w:bidi="ar"/>
        </w:rPr>
        <w:t>增加0.29</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val="en-US" w:eastAsia="zh-CN" w:bidi="ar"/>
        </w:rPr>
        <w:t>增长3.78</w:t>
      </w:r>
      <w:r>
        <w:rPr>
          <w:rFonts w:hint="default" w:ascii="Times New Roman" w:hAnsi="Times New Roman" w:eastAsia="仿宋" w:cs="Times New Roman"/>
          <w:color w:val="auto"/>
          <w:sz w:val="32"/>
          <w:szCs w:val="32"/>
          <w:highlight w:val="none"/>
          <w:lang w:bidi="ar"/>
        </w:rPr>
        <w:t>%</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kern w:val="2"/>
          <w:sz w:val="32"/>
          <w:szCs w:val="32"/>
          <w:highlight w:val="none"/>
          <w:lang w:val="en-US" w:eastAsia="zh-CN" w:bidi="ar"/>
        </w:rPr>
        <w:t>主要原因是社保基数增加。</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highlight w:val="none"/>
          <w:u w:color="auto"/>
          <w:lang w:val="en-US" w:eastAsia="zh-CN"/>
        </w:rPr>
        <w:t>3</w:t>
      </w:r>
      <w:r>
        <w:rPr>
          <w:rFonts w:hint="default" w:ascii="Times New Roman" w:hAnsi="Times New Roman" w:eastAsia="仿宋" w:cs="Times New Roman"/>
          <w:color w:val="auto"/>
          <w:sz w:val="32"/>
          <w:highlight w:val="none"/>
          <w:u w:color="auto"/>
        </w:rPr>
        <w:t>.</w:t>
      </w:r>
      <w:r>
        <w:rPr>
          <w:rFonts w:hint="default" w:ascii="Times New Roman" w:hAnsi="Times New Roman" w:eastAsia="仿宋" w:cs="Times New Roman"/>
          <w:color w:val="auto"/>
          <w:sz w:val="32"/>
          <w:szCs w:val="32"/>
          <w:highlight w:val="none"/>
          <w:lang w:bidi="ar"/>
        </w:rPr>
        <w:t>住房保障支出</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bidi="ar"/>
        </w:rPr>
        <w:t>221</w:t>
      </w:r>
      <w:r>
        <w:rPr>
          <w:rFonts w:hint="default" w:ascii="Times New Roman" w:hAnsi="Times New Roman" w:eastAsia="宋体" w:cs="Times New Roman"/>
          <w:color w:val="auto"/>
          <w:highlight w:val="none"/>
          <w:lang w:bidi="ar"/>
        </w:rPr>
        <w:t xml:space="preserve"> </w:t>
      </w:r>
      <w:r>
        <w:rPr>
          <w:rFonts w:hint="default" w:ascii="Times New Roman" w:hAnsi="Times New Roman" w:eastAsia="仿宋" w:cs="Times New Roman"/>
          <w:color w:val="auto"/>
          <w:sz w:val="32"/>
          <w:szCs w:val="32"/>
          <w:highlight w:val="none"/>
        </w:rPr>
        <w:t>类）</w:t>
      </w:r>
      <w:r>
        <w:rPr>
          <w:rFonts w:hint="default" w:ascii="Times New Roman" w:hAnsi="Times New Roman" w:eastAsia="仿宋" w:cs="Times New Roman"/>
          <w:color w:val="auto"/>
          <w:sz w:val="32"/>
          <w:szCs w:val="32"/>
          <w:highlight w:val="none"/>
          <w:lang w:val="en-US" w:eastAsia="zh-CN" w:bidi="ar"/>
        </w:rPr>
        <w:t>6</w:t>
      </w:r>
      <w:r>
        <w:rPr>
          <w:rFonts w:hint="default" w:ascii="Times New Roman" w:hAnsi="Times New Roman" w:eastAsia="仿宋" w:cs="Times New Roman"/>
          <w:color w:val="auto"/>
          <w:sz w:val="32"/>
          <w:szCs w:val="32"/>
          <w:highlight w:val="none"/>
        </w:rPr>
        <w:t>万元：主要用于</w:t>
      </w:r>
      <w:r>
        <w:rPr>
          <w:rFonts w:hint="default" w:ascii="Times New Roman" w:hAnsi="Times New Roman" w:eastAsia="仿宋" w:cs="Times New Roman"/>
          <w:color w:val="auto"/>
          <w:sz w:val="32"/>
          <w:szCs w:val="32"/>
          <w:highlight w:val="none"/>
          <w:lang w:val="en-US" w:eastAsia="zh-CN"/>
        </w:rPr>
        <w:t>缴纳在职人员单位部分公积金</w:t>
      </w:r>
      <w:r>
        <w:rPr>
          <w:rFonts w:hint="default" w:ascii="Times New Roman" w:hAnsi="Times New Roman" w:eastAsia="仿宋" w:cs="Times New Roman"/>
          <w:color w:val="auto"/>
          <w:sz w:val="32"/>
          <w:szCs w:val="32"/>
          <w:highlight w:val="none"/>
        </w:rPr>
        <w:t>。较2021年度决算数</w:t>
      </w:r>
      <w:r>
        <w:rPr>
          <w:rFonts w:hint="default" w:ascii="Times New Roman" w:hAnsi="Times New Roman" w:eastAsia="仿宋" w:cs="Times New Roman"/>
          <w:color w:val="auto"/>
          <w:sz w:val="32"/>
          <w:szCs w:val="32"/>
          <w:highlight w:val="none"/>
          <w:lang w:val="en-US" w:eastAsia="zh-CN" w:bidi="ar"/>
        </w:rPr>
        <w:t>增加0.23</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val="en-US" w:eastAsia="zh-CN" w:bidi="ar"/>
        </w:rPr>
        <w:t>增长3.99</w:t>
      </w:r>
      <w:r>
        <w:rPr>
          <w:rFonts w:hint="default" w:ascii="Times New Roman" w:hAnsi="Times New Roman" w:eastAsia="仿宋" w:cs="Times New Roman"/>
          <w:color w:val="auto"/>
          <w:sz w:val="32"/>
          <w:szCs w:val="32"/>
          <w:highlight w:val="none"/>
          <w:lang w:bidi="ar"/>
        </w:rPr>
        <w:t>%</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kern w:val="2"/>
          <w:sz w:val="32"/>
          <w:szCs w:val="32"/>
          <w:highlight w:val="none"/>
          <w:lang w:val="en-US" w:eastAsia="zh-CN" w:bidi="ar"/>
        </w:rPr>
        <w:t>主要原因是公积金基数增加。</w:t>
      </w:r>
    </w:p>
    <w:p>
      <w:pPr>
        <w:keepNext w:val="0"/>
        <w:keepLines w:val="0"/>
        <w:widowControl w:val="0"/>
        <w:suppressLineNumbers w:val="0"/>
        <w:spacing w:before="0" w:beforeAutospacing="0" w:after="0" w:afterAutospacing="0"/>
        <w:ind w:left="0" w:right="0" w:firstLine="620" w:firstLineChars="200"/>
        <w:jc w:val="left"/>
        <w:rPr>
          <w:rFonts w:hint="default" w:ascii="Times New Roman" w:hAnsi="Times New Roman" w:eastAsia="仿宋" w:cs="Times New Roman"/>
          <w:color w:val="auto"/>
          <w:sz w:val="32"/>
          <w:szCs w:val="32"/>
          <w:highlight w:val="none"/>
          <w:lang w:val="en-US"/>
        </w:rPr>
      </w:pPr>
      <w:r>
        <w:rPr>
          <w:rFonts w:hint="default" w:ascii="Times New Roman" w:hAnsi="Times New Roman" w:eastAsia="仿宋_GB2312" w:cs="Times New Roman"/>
          <w:i w:val="0"/>
          <w:iCs w:val="0"/>
          <w:caps w:val="0"/>
          <w:color w:val="auto"/>
          <w:spacing w:val="0"/>
          <w:sz w:val="31"/>
          <w:szCs w:val="31"/>
          <w:highlight w:val="none"/>
          <w:shd w:val="clear" w:color="auto" w:fill="FFFFFF"/>
          <w:lang w:val="en-US" w:eastAsia="zh-CN"/>
        </w:rPr>
        <w:t>4.其他支出（229类）12.17万元，主要用于支付在职人员奖励性补贴，</w:t>
      </w:r>
      <w:r>
        <w:rPr>
          <w:rFonts w:hint="default" w:ascii="Times New Roman" w:hAnsi="Times New Roman" w:eastAsia="仿宋" w:cs="Times New Roman"/>
          <w:color w:val="auto"/>
          <w:sz w:val="32"/>
          <w:szCs w:val="32"/>
          <w:highlight w:val="none"/>
        </w:rPr>
        <w:t>较2021年度决算数</w:t>
      </w:r>
      <w:r>
        <w:rPr>
          <w:rFonts w:hint="default" w:ascii="Times New Roman" w:hAnsi="Times New Roman" w:eastAsia="仿宋" w:cs="Times New Roman"/>
          <w:color w:val="auto"/>
          <w:sz w:val="32"/>
          <w:szCs w:val="32"/>
          <w:highlight w:val="none"/>
          <w:lang w:val="en-US" w:eastAsia="zh-CN" w:bidi="ar"/>
        </w:rPr>
        <w:t>减少2.38</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val="en-US" w:eastAsia="zh-CN"/>
        </w:rPr>
        <w:t>降低16.36</w:t>
      </w:r>
      <w:r>
        <w:rPr>
          <w:rFonts w:hint="default" w:ascii="Times New Roman" w:hAnsi="Times New Roman" w:eastAsia="仿宋" w:cs="Times New Roman"/>
          <w:color w:val="auto"/>
          <w:sz w:val="32"/>
          <w:szCs w:val="32"/>
          <w:highlight w:val="none"/>
          <w:lang w:bidi="ar"/>
        </w:rPr>
        <w:t>%</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kern w:val="2"/>
          <w:sz w:val="32"/>
          <w:szCs w:val="32"/>
          <w:highlight w:val="none"/>
          <w:lang w:val="en-US" w:eastAsia="zh-CN" w:bidi="ar"/>
        </w:rPr>
        <w:t>主要原因是本年度随月预发部分列入一般公共服务支出部分，列入本科目部分减少。</w:t>
      </w:r>
    </w:p>
    <w:p>
      <w:pPr>
        <w:keepNext w:val="0"/>
        <w:keepLines w:val="0"/>
        <w:widowControl w:val="0"/>
        <w:suppressLineNumbers w:val="0"/>
        <w:spacing w:before="0" w:beforeAutospacing="0" w:after="0" w:afterAutospacing="0"/>
        <w:ind w:left="0" w:right="0" w:firstLine="620" w:firstLineChars="200"/>
        <w:jc w:val="left"/>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i w:val="0"/>
          <w:iCs w:val="0"/>
          <w:caps w:val="0"/>
          <w:color w:val="auto"/>
          <w:spacing w:val="0"/>
          <w:sz w:val="31"/>
          <w:szCs w:val="31"/>
          <w:highlight w:val="none"/>
          <w:shd w:val="clear" w:color="auto" w:fill="FFFFFF"/>
          <w:lang w:val="en-US" w:eastAsia="zh-CN"/>
        </w:rPr>
        <w:t>5.</w:t>
      </w:r>
      <w:r>
        <w:rPr>
          <w:rFonts w:hint="default" w:ascii="Times New Roman" w:hAnsi="Times New Roman" w:eastAsia="仿宋_GB2312" w:cs="Times New Roman"/>
          <w:i w:val="0"/>
          <w:iCs w:val="0"/>
          <w:caps w:val="0"/>
          <w:color w:val="auto"/>
          <w:spacing w:val="0"/>
          <w:sz w:val="31"/>
          <w:szCs w:val="31"/>
          <w:highlight w:val="none"/>
          <w:shd w:val="clear" w:color="auto" w:fill="FFFFFF"/>
        </w:rPr>
        <w:t>结余分配</w:t>
      </w:r>
      <w:r>
        <w:rPr>
          <w:rFonts w:hint="default" w:ascii="Times New Roman" w:hAnsi="Times New Roman" w:eastAsia="仿宋_GB2312" w:cs="Times New Roman"/>
          <w:color w:val="auto"/>
          <w:sz w:val="31"/>
          <w:szCs w:val="31"/>
          <w:highlight w:val="none"/>
          <w:shd w:val="clear" w:color="auto" w:fill="FFFFFF"/>
        </w:rPr>
        <w:t>0.00</w:t>
      </w:r>
      <w:r>
        <w:rPr>
          <w:rFonts w:hint="default" w:ascii="Times New Roman" w:hAnsi="Times New Roman" w:eastAsia="仿宋_GB2312" w:cs="Times New Roman"/>
          <w:i w:val="0"/>
          <w:iCs w:val="0"/>
          <w:caps w:val="0"/>
          <w:color w:val="auto"/>
          <w:spacing w:val="0"/>
          <w:sz w:val="31"/>
          <w:szCs w:val="31"/>
          <w:highlight w:val="none"/>
          <w:shd w:val="clear" w:color="auto" w:fill="FFFFFF"/>
        </w:rPr>
        <w:t>万元</w:t>
      </w:r>
      <w:r>
        <w:rPr>
          <w:rFonts w:hint="default" w:ascii="Times New Roman" w:hAnsi="Times New Roman" w:eastAsia="仿宋" w:cs="Times New Roman"/>
          <w:color w:val="auto"/>
          <w:kern w:val="2"/>
          <w:sz w:val="32"/>
          <w:szCs w:val="32"/>
          <w:highlight w:val="none"/>
          <w:lang w:val="en-US" w:eastAsia="zh-CN" w:bidi="ar"/>
        </w:rPr>
        <w:t>，</w:t>
      </w:r>
      <w:r>
        <w:rPr>
          <w:rFonts w:hint="eastAsia" w:ascii="Times New Roman" w:hAnsi="Times New Roman" w:eastAsia="仿宋" w:cs="Times New Roman"/>
          <w:color w:val="auto"/>
          <w:kern w:val="2"/>
          <w:sz w:val="32"/>
          <w:szCs w:val="32"/>
          <w:highlight w:val="none"/>
          <w:lang w:val="en-US" w:eastAsia="zh-CN" w:bidi="ar"/>
        </w:rPr>
        <w:t>与上年持平</w:t>
      </w:r>
      <w:r>
        <w:rPr>
          <w:rFonts w:hint="default" w:ascii="Times New Roman" w:hAnsi="Times New Roman" w:eastAsia="仿宋" w:cs="Times New Roman"/>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年末结转和结余</w:t>
      </w:r>
      <w:r>
        <w:rPr>
          <w:rFonts w:hint="default" w:ascii="Times New Roman" w:hAnsi="Times New Roman" w:eastAsia="仿宋" w:cs="Times New Roman"/>
          <w:color w:val="auto"/>
          <w:sz w:val="32"/>
          <w:highlight w:val="none"/>
          <w:u w:color="auto"/>
          <w:lang w:val="en-US" w:eastAsia="zh-CN"/>
        </w:rPr>
        <w:t>0</w:t>
      </w:r>
      <w:r>
        <w:rPr>
          <w:rFonts w:hint="default" w:ascii="Times New Roman" w:hAnsi="Times New Roman" w:eastAsia="仿宋" w:cs="Times New Roman"/>
          <w:color w:val="auto"/>
          <w:sz w:val="32"/>
          <w:szCs w:val="32"/>
          <w:highlight w:val="none"/>
        </w:rPr>
        <w:t>万元，</w:t>
      </w:r>
      <w:r>
        <w:rPr>
          <w:rFonts w:hint="eastAsia" w:ascii="Times New Roman" w:hAnsi="Times New Roman" w:eastAsia="仿宋" w:cs="Times New Roman"/>
          <w:color w:val="auto"/>
          <w:kern w:val="2"/>
          <w:sz w:val="32"/>
          <w:szCs w:val="32"/>
          <w:highlight w:val="none"/>
          <w:lang w:val="en-US" w:eastAsia="zh-CN" w:bidi="ar"/>
        </w:rPr>
        <w:t>与上年持平</w:t>
      </w:r>
      <w:r>
        <w:rPr>
          <w:rFonts w:hint="default" w:ascii="Times New Roman" w:hAnsi="Times New Roman" w:eastAsia="仿宋" w:cs="Times New Roman"/>
          <w:color w:val="auto"/>
          <w:kern w:val="2"/>
          <w:sz w:val="32"/>
          <w:szCs w:val="32"/>
          <w:highlight w:val="none"/>
          <w:lang w:val="en-US" w:eastAsia="zh-CN" w:bidi="ar"/>
        </w:rPr>
        <w:t>。</w:t>
      </w:r>
    </w:p>
    <w:p>
      <w:pPr>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二、2022 年度</w:t>
      </w:r>
      <w:bookmarkStart w:id="2" w:name="OLE_LINK1"/>
      <w:r>
        <w:rPr>
          <w:rFonts w:hint="default" w:ascii="Times New Roman" w:hAnsi="Times New Roman" w:eastAsia="黑体" w:cs="Times New Roman"/>
          <w:color w:val="auto"/>
          <w:sz w:val="32"/>
          <w:szCs w:val="32"/>
          <w:highlight w:val="none"/>
        </w:rPr>
        <w:t>一般公共预算财政拨款支出决算情况</w:t>
      </w:r>
      <w:bookmarkEnd w:id="2"/>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环江毛南族自治县文学艺术界联合会</w:t>
      </w:r>
      <w:r>
        <w:rPr>
          <w:rFonts w:hint="default" w:ascii="Times New Roman" w:hAnsi="Times New Roman" w:eastAsia="仿宋" w:cs="Times New Roman"/>
          <w:color w:val="auto"/>
          <w:sz w:val="32"/>
          <w:szCs w:val="32"/>
          <w:highlight w:val="none"/>
        </w:rPr>
        <w:t>2022年度一般公共预算财政拨款支出</w:t>
      </w:r>
      <w:r>
        <w:rPr>
          <w:rFonts w:hint="default" w:ascii="Times New Roman" w:hAnsi="Times New Roman" w:eastAsia="仿宋" w:cs="Times New Roman"/>
          <w:color w:val="auto"/>
          <w:sz w:val="32"/>
          <w:highlight w:val="none"/>
          <w:u w:color="auto"/>
          <w:lang w:val="en-US" w:eastAsia="zh-CN"/>
        </w:rPr>
        <w:t>102.25</w:t>
      </w:r>
      <w:r>
        <w:rPr>
          <w:rFonts w:hint="default" w:ascii="Times New Roman" w:hAnsi="Times New Roman" w:eastAsia="仿宋" w:cs="Times New Roman"/>
          <w:color w:val="auto"/>
          <w:sz w:val="32"/>
          <w:szCs w:val="32"/>
          <w:highlight w:val="none"/>
        </w:rPr>
        <w:t>万元，较2021年度决算数</w:t>
      </w:r>
      <w:r>
        <w:rPr>
          <w:rFonts w:hint="default" w:ascii="Times New Roman" w:hAnsi="Times New Roman" w:eastAsia="仿宋" w:cs="Times New Roman"/>
          <w:color w:val="auto"/>
          <w:sz w:val="32"/>
          <w:highlight w:val="none"/>
          <w:u w:color="auto"/>
          <w:lang w:val="en-US" w:eastAsia="zh-CN"/>
        </w:rPr>
        <w:t>增加12.35</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highlight w:val="none"/>
          <w:u w:color="auto"/>
          <w:lang w:val="en-US" w:eastAsia="zh-CN"/>
        </w:rPr>
        <w:t>增长14</w:t>
      </w:r>
      <w:r>
        <w:rPr>
          <w:rFonts w:hint="default" w:ascii="Times New Roman" w:hAnsi="Times New Roman" w:eastAsia="仿宋" w:cs="Times New Roman"/>
          <w:color w:val="auto"/>
          <w:sz w:val="32"/>
          <w:highlight w:val="none"/>
          <w:u w:color="auto"/>
        </w:rPr>
        <w:t>%</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其中：基本支出</w:t>
      </w:r>
      <w:r>
        <w:rPr>
          <w:rFonts w:hint="default" w:ascii="Times New Roman" w:hAnsi="Times New Roman" w:eastAsia="仿宋" w:cs="Times New Roman"/>
          <w:color w:val="auto"/>
          <w:sz w:val="32"/>
          <w:highlight w:val="none"/>
          <w:u w:color="auto"/>
          <w:lang w:val="en-US" w:eastAsia="zh-CN"/>
        </w:rPr>
        <w:t>87.23</w:t>
      </w:r>
      <w:r>
        <w:rPr>
          <w:rFonts w:hint="default" w:ascii="Times New Roman" w:hAnsi="Times New Roman" w:eastAsia="仿宋" w:cs="Times New Roman"/>
          <w:color w:val="auto"/>
          <w:sz w:val="32"/>
          <w:szCs w:val="32"/>
          <w:highlight w:val="none"/>
        </w:rPr>
        <w:t>万元，项目支出</w:t>
      </w:r>
      <w:r>
        <w:rPr>
          <w:rFonts w:hint="default" w:ascii="Times New Roman" w:hAnsi="Times New Roman" w:eastAsia="仿宋" w:cs="Times New Roman"/>
          <w:color w:val="auto"/>
          <w:sz w:val="32"/>
          <w:highlight w:val="none"/>
          <w:u w:color="auto"/>
          <w:lang w:val="en-US" w:eastAsia="zh-CN"/>
        </w:rPr>
        <w:t>15.02</w:t>
      </w:r>
      <w:r>
        <w:rPr>
          <w:rFonts w:hint="default" w:ascii="Times New Roman" w:hAnsi="Times New Roman" w:eastAsia="仿宋" w:cs="Times New Roman"/>
          <w:color w:val="auto"/>
          <w:sz w:val="32"/>
          <w:szCs w:val="32"/>
          <w:highlight w:val="none"/>
        </w:rPr>
        <w:t>万元。</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环江毛南族自治县文学艺术界联合会</w:t>
      </w:r>
      <w:r>
        <w:rPr>
          <w:rFonts w:hint="default" w:ascii="Times New Roman" w:hAnsi="Times New Roman" w:eastAsia="仿宋" w:cs="Times New Roman"/>
          <w:color w:val="auto"/>
          <w:sz w:val="32"/>
          <w:szCs w:val="32"/>
          <w:highlight w:val="none"/>
        </w:rPr>
        <w:t>2022 年度一般公共预算财政拨款支出年初预算为</w:t>
      </w:r>
      <w:r>
        <w:rPr>
          <w:rFonts w:hint="default" w:ascii="Times New Roman" w:hAnsi="Times New Roman" w:eastAsia="仿宋" w:cs="Times New Roman"/>
          <w:color w:val="auto"/>
          <w:sz w:val="32"/>
          <w:highlight w:val="none"/>
          <w:u w:color="auto"/>
          <w:lang w:val="en-US" w:eastAsia="zh-CN"/>
        </w:rPr>
        <w:t>85.72</w:t>
      </w:r>
      <w:r>
        <w:rPr>
          <w:rFonts w:hint="default" w:ascii="Times New Roman" w:hAnsi="Times New Roman" w:eastAsia="仿宋" w:cs="Times New Roman"/>
          <w:color w:val="auto"/>
          <w:sz w:val="32"/>
          <w:szCs w:val="32"/>
          <w:highlight w:val="none"/>
        </w:rPr>
        <w:t>万元，支出决算为</w:t>
      </w:r>
      <w:r>
        <w:rPr>
          <w:rFonts w:hint="default" w:ascii="Times New Roman" w:hAnsi="Times New Roman" w:eastAsia="仿宋" w:cs="Times New Roman"/>
          <w:color w:val="auto"/>
          <w:sz w:val="32"/>
          <w:highlight w:val="none"/>
          <w:u w:color="auto"/>
          <w:lang w:val="en-US" w:eastAsia="zh-CN"/>
        </w:rPr>
        <w:t>102.25</w:t>
      </w:r>
      <w:r>
        <w:rPr>
          <w:rFonts w:hint="default" w:ascii="Times New Roman" w:hAnsi="Times New Roman" w:eastAsia="仿宋" w:cs="Times New Roman"/>
          <w:color w:val="auto"/>
          <w:sz w:val="32"/>
          <w:szCs w:val="32"/>
          <w:highlight w:val="none"/>
        </w:rPr>
        <w:t>万元，完成年初预算的</w:t>
      </w:r>
      <w:r>
        <w:rPr>
          <w:rFonts w:hint="default" w:ascii="Times New Roman" w:hAnsi="Times New Roman" w:eastAsia="仿宋" w:cs="Times New Roman"/>
          <w:color w:val="auto"/>
          <w:sz w:val="32"/>
          <w:highlight w:val="none"/>
          <w:u w:color="auto"/>
          <w:lang w:val="en-US" w:eastAsia="zh-CN"/>
        </w:rPr>
        <w:t>119.28</w:t>
      </w:r>
      <w:r>
        <w:rPr>
          <w:rFonts w:hint="default" w:ascii="Times New Roman" w:hAnsi="Times New Roman" w:eastAsia="仿宋" w:cs="Times New Roman"/>
          <w:color w:val="auto"/>
          <w:sz w:val="32"/>
          <w:highlight w:val="none"/>
          <w:u w:color="auto"/>
        </w:rPr>
        <w:t>%</w:t>
      </w:r>
      <w:r>
        <w:rPr>
          <w:rFonts w:hint="default" w:ascii="Times New Roman" w:hAnsi="Times New Roman" w:eastAsia="仿宋" w:cs="Times New Roman"/>
          <w:color w:val="auto"/>
          <w:sz w:val="32"/>
          <w:szCs w:val="32"/>
          <w:highlight w:val="none"/>
        </w:rPr>
        <w:t>。</w:t>
      </w:r>
    </w:p>
    <w:p>
      <w:pPr>
        <w:jc w:val="left"/>
        <w:rPr>
          <w:rFonts w:hint="default" w:ascii="Times New Roman" w:hAnsi="Times New Roman" w:eastAsia="仿宋" w:cs="Times New Roman"/>
          <w:color w:val="auto"/>
          <w:sz w:val="32"/>
          <w:szCs w:val="32"/>
          <w:highlight w:val="none"/>
        </w:rPr>
      </w:pPr>
      <w:bookmarkStart w:id="3" w:name="OLE_LINK2"/>
      <w:bookmarkEnd w:id="3"/>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（一） 一般公共服务</w:t>
      </w:r>
      <w:r>
        <w:rPr>
          <w:rFonts w:hint="default" w:ascii="Times New Roman" w:hAnsi="Times New Roman" w:eastAsia="仿宋" w:cs="Times New Roman"/>
          <w:color w:val="auto"/>
          <w:sz w:val="32"/>
          <w:szCs w:val="32"/>
          <w:highlight w:val="none"/>
        </w:rPr>
        <w:t>支出</w:t>
      </w:r>
      <w:r>
        <w:rPr>
          <w:rFonts w:hint="default" w:ascii="Times New Roman" w:hAnsi="Times New Roman" w:eastAsia="仿宋" w:cs="Times New Roman"/>
          <w:color w:val="auto"/>
          <w:sz w:val="32"/>
          <w:highlight w:val="none"/>
          <w:u w:color="auto"/>
        </w:rPr>
        <w:t>（20</w:t>
      </w:r>
      <w:r>
        <w:rPr>
          <w:rFonts w:hint="default" w:ascii="Times New Roman" w:hAnsi="Times New Roman" w:eastAsia="仿宋" w:cs="Times New Roman"/>
          <w:color w:val="auto"/>
          <w:sz w:val="32"/>
          <w:highlight w:val="none"/>
          <w:u w:color="auto"/>
          <w:lang w:val="en-US" w:eastAsia="zh-CN"/>
        </w:rPr>
        <w:t>1</w:t>
      </w:r>
      <w:r>
        <w:rPr>
          <w:rFonts w:hint="default" w:ascii="Times New Roman" w:hAnsi="Times New Roman" w:eastAsia="仿宋" w:cs="Times New Roman"/>
          <w:color w:val="auto"/>
          <w:sz w:val="32"/>
          <w:szCs w:val="32"/>
          <w:highlight w:val="none"/>
        </w:rPr>
        <w:t>类）年初预算为</w:t>
      </w:r>
      <w:r>
        <w:rPr>
          <w:rFonts w:hint="default" w:ascii="Times New Roman" w:hAnsi="Times New Roman" w:eastAsia="仿宋" w:cs="Times New Roman"/>
          <w:color w:val="auto"/>
          <w:sz w:val="32"/>
          <w:szCs w:val="32"/>
          <w:highlight w:val="none"/>
          <w:lang w:val="en-US" w:eastAsia="zh-CN"/>
        </w:rPr>
        <w:t>70.15</w:t>
      </w:r>
      <w:r>
        <w:rPr>
          <w:rFonts w:hint="default" w:ascii="Times New Roman" w:hAnsi="Times New Roman" w:eastAsia="仿宋" w:cs="Times New Roman"/>
          <w:color w:val="auto"/>
          <w:sz w:val="32"/>
          <w:szCs w:val="32"/>
          <w:highlight w:val="none"/>
        </w:rPr>
        <w:t>万元，支出决算为</w:t>
      </w:r>
      <w:r>
        <w:rPr>
          <w:rFonts w:hint="default" w:ascii="Times New Roman" w:hAnsi="Times New Roman" w:eastAsia="仿宋" w:cs="Times New Roman"/>
          <w:color w:val="auto"/>
          <w:sz w:val="32"/>
          <w:szCs w:val="32"/>
          <w:highlight w:val="none"/>
          <w:lang w:val="en-US" w:eastAsia="zh-CN"/>
        </w:rPr>
        <w:t>76.11</w:t>
      </w:r>
      <w:r>
        <w:rPr>
          <w:rFonts w:hint="default" w:ascii="Times New Roman" w:hAnsi="Times New Roman" w:eastAsia="仿宋" w:cs="Times New Roman"/>
          <w:color w:val="auto"/>
          <w:sz w:val="32"/>
          <w:szCs w:val="32"/>
          <w:highlight w:val="none"/>
        </w:rPr>
        <w:t>万元，完成年初预算的</w:t>
      </w:r>
      <w:r>
        <w:rPr>
          <w:rFonts w:hint="default" w:ascii="Times New Roman" w:hAnsi="Times New Roman" w:eastAsia="仿宋" w:cs="Times New Roman"/>
          <w:color w:val="auto"/>
          <w:sz w:val="32"/>
          <w:szCs w:val="32"/>
          <w:highlight w:val="none"/>
          <w:lang w:val="en-US" w:eastAsia="zh-CN"/>
        </w:rPr>
        <w:t>108.5</w:t>
      </w:r>
      <w:r>
        <w:rPr>
          <w:rFonts w:hint="default" w:ascii="Times New Roman" w:hAnsi="Times New Roman" w:eastAsia="仿宋" w:cs="Times New Roman"/>
          <w:color w:val="auto"/>
          <w:sz w:val="32"/>
          <w:szCs w:val="32"/>
          <w:highlight w:val="none"/>
        </w:rPr>
        <w:t>%。预决算</w:t>
      </w:r>
      <w:r>
        <w:rPr>
          <w:rFonts w:hint="default" w:ascii="Times New Roman" w:hAnsi="Times New Roman" w:eastAsia="仿宋" w:cs="Times New Roman"/>
          <w:color w:val="auto"/>
          <w:sz w:val="32"/>
          <w:szCs w:val="32"/>
          <w:highlight w:val="none"/>
          <w:lang w:val="en-US" w:eastAsia="zh-CN"/>
        </w:rPr>
        <w:t>存有</w:t>
      </w:r>
      <w:r>
        <w:rPr>
          <w:rFonts w:hint="default" w:ascii="Times New Roman" w:hAnsi="Times New Roman" w:eastAsia="仿宋" w:cs="Times New Roman"/>
          <w:color w:val="auto"/>
          <w:sz w:val="32"/>
          <w:szCs w:val="32"/>
          <w:highlight w:val="none"/>
        </w:rPr>
        <w:t>差异</w:t>
      </w:r>
      <w:r>
        <w:rPr>
          <w:rFonts w:hint="default" w:ascii="Times New Roman" w:hAnsi="Times New Roman" w:eastAsia="仿宋" w:cs="Times New Roman"/>
          <w:color w:val="auto"/>
          <w:sz w:val="32"/>
          <w:szCs w:val="32"/>
          <w:highlight w:val="none"/>
          <w:lang w:val="en-US" w:eastAsia="zh-CN"/>
        </w:rPr>
        <w:t>原因是</w:t>
      </w:r>
      <w:r>
        <w:rPr>
          <w:rFonts w:hint="default" w:ascii="Times New Roman" w:hAnsi="Times New Roman" w:eastAsia="仿宋" w:cs="Times New Roman"/>
          <w:color w:val="auto"/>
          <w:kern w:val="2"/>
          <w:sz w:val="32"/>
          <w:szCs w:val="32"/>
          <w:highlight w:val="none"/>
          <w:lang w:val="en-US" w:eastAsia="zh-CN" w:bidi="ar"/>
        </w:rPr>
        <w:t>是人员变动及待遇调整，人员经费及公共经费增加。</w:t>
      </w:r>
      <w:r>
        <w:rPr>
          <w:rFonts w:hint="default" w:ascii="Times New Roman" w:hAnsi="Times New Roman" w:eastAsia="仿宋" w:cs="Times New Roman"/>
          <w:color w:val="auto"/>
          <w:sz w:val="32"/>
          <w:szCs w:val="32"/>
          <w:highlight w:val="none"/>
          <w:lang w:val="en-US" w:eastAsia="zh-CN"/>
        </w:rPr>
        <w:t>支出具体情况如下</w:t>
      </w:r>
      <w:r>
        <w:rPr>
          <w:rFonts w:hint="default" w:ascii="Times New Roman" w:hAnsi="Times New Roman" w:eastAsia="仿宋" w:cs="Times New Roman"/>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kern w:val="0"/>
                <w:sz w:val="21"/>
                <w:szCs w:val="21"/>
                <w:highlight w:val="none"/>
                <w:u w:val="none"/>
                <w:lang w:val="en-US" w:eastAsia="zh-CN" w:bidi="ar"/>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kern w:val="0"/>
                <w:sz w:val="21"/>
                <w:szCs w:val="21"/>
                <w:highlight w:val="none"/>
                <w:u w:val="none"/>
                <w:lang w:val="en-US" w:eastAsia="zh-CN" w:bidi="ar"/>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2"/>
                <w:sz w:val="21"/>
                <w:szCs w:val="21"/>
                <w:highlight w:val="none"/>
                <w:u w:val="none"/>
                <w:lang w:val="en-US" w:eastAsia="zh-CN" w:bidi="ar-SA"/>
              </w:rPr>
              <w:t>1.11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2013301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69.04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108.63%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人员支出、单位运转及文学艺术活动支出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追加安排</w:t>
            </w:r>
            <w:r>
              <w:rPr>
                <w:rFonts w:hint="default" w:ascii="Times New Roman" w:hAnsi="Times New Roman" w:eastAsia="宋体" w:cs="Times New Roman"/>
                <w:i w:val="0"/>
                <w:iCs w:val="0"/>
                <w:color w:val="auto"/>
                <w:sz w:val="21"/>
                <w:szCs w:val="21"/>
                <w:highlight w:val="none"/>
                <w:u w:val="none"/>
                <w:lang w:val="en-US" w:eastAsia="zh-CN"/>
              </w:rPr>
              <w:t>庆祝党建设100周年“学党史感党恩跟党走”美术书法作品征稿活动经费</w:t>
            </w:r>
            <w:r>
              <w:rPr>
                <w:rFonts w:hint="eastAsia" w:ascii="Times New Roman" w:hAnsi="Times New Roman" w:eastAsia="宋体" w:cs="Times New Roman"/>
                <w:i w:val="0"/>
                <w:iCs w:val="0"/>
                <w:color w:val="auto"/>
                <w:sz w:val="21"/>
                <w:szCs w:val="21"/>
                <w:highlight w:val="none"/>
                <w:u w:val="none"/>
                <w:lang w:val="en-US" w:eastAsia="zh-CN"/>
              </w:rPr>
              <w:t xml:space="preserve">5万元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70.15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eastAsia" w:ascii="Times New Roman" w:hAnsi="Times New Roman" w:eastAsia="仿宋_GB2312" w:cs="Times New Roman"/>
                <w:i w:val="0"/>
                <w:iCs w:val="0"/>
                <w:color w:val="auto"/>
                <w:kern w:val="2"/>
                <w:sz w:val="21"/>
                <w:szCs w:val="21"/>
                <w:highlight w:val="none"/>
                <w:u w:val="none"/>
                <w:lang w:val="en-US" w:eastAsia="zh-CN" w:bidi="ar-SA"/>
              </w:rPr>
              <w:t>76.11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108.5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二</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社会保障和就业支出</w:t>
      </w:r>
      <w:r>
        <w:rPr>
          <w:rFonts w:hint="default" w:ascii="Times New Roman" w:hAnsi="Times New Roman" w:eastAsia="仿宋" w:cs="Times New Roman"/>
          <w:color w:val="auto"/>
          <w:sz w:val="32"/>
          <w:highlight w:val="none"/>
          <w:u w:color="auto"/>
        </w:rPr>
        <w:t>（208</w:t>
      </w:r>
      <w:r>
        <w:rPr>
          <w:rFonts w:hint="default" w:ascii="Times New Roman" w:hAnsi="Times New Roman" w:eastAsia="仿宋" w:cs="Times New Roman"/>
          <w:color w:val="auto"/>
          <w:sz w:val="32"/>
          <w:szCs w:val="32"/>
          <w:highlight w:val="none"/>
        </w:rPr>
        <w:t>类）年初预算为</w:t>
      </w:r>
      <w:r>
        <w:rPr>
          <w:rFonts w:hint="eastAsia" w:ascii="Times New Roman" w:hAnsi="Times New Roman" w:eastAsia="仿宋" w:cs="Times New Roman"/>
          <w:color w:val="auto"/>
          <w:sz w:val="32"/>
          <w:szCs w:val="32"/>
          <w:highlight w:val="none"/>
          <w:lang w:val="en-US" w:eastAsia="zh-CN"/>
        </w:rPr>
        <w:t>8.9</w:t>
      </w:r>
      <w:r>
        <w:rPr>
          <w:rFonts w:hint="default" w:ascii="Times New Roman" w:hAnsi="Times New Roman" w:eastAsia="仿宋" w:cs="Times New Roman"/>
          <w:color w:val="auto"/>
          <w:sz w:val="32"/>
          <w:szCs w:val="32"/>
          <w:highlight w:val="none"/>
        </w:rPr>
        <w:t>万元，支出决算为</w:t>
      </w:r>
      <w:r>
        <w:rPr>
          <w:rFonts w:hint="eastAsia" w:ascii="Times New Roman" w:hAnsi="Times New Roman" w:eastAsia="仿宋" w:cs="Times New Roman"/>
          <w:color w:val="auto"/>
          <w:sz w:val="32"/>
          <w:szCs w:val="32"/>
          <w:highlight w:val="none"/>
          <w:lang w:val="en-US" w:eastAsia="zh-CN"/>
        </w:rPr>
        <w:t>7.97</w:t>
      </w:r>
      <w:r>
        <w:rPr>
          <w:rFonts w:hint="default" w:ascii="Times New Roman" w:hAnsi="Times New Roman" w:eastAsia="仿宋" w:cs="Times New Roman"/>
          <w:color w:val="auto"/>
          <w:sz w:val="32"/>
          <w:szCs w:val="32"/>
          <w:highlight w:val="none"/>
        </w:rPr>
        <w:t>万元，完成年初预算的</w:t>
      </w:r>
      <w:r>
        <w:rPr>
          <w:rFonts w:hint="eastAsia" w:ascii="Times New Roman" w:hAnsi="Times New Roman" w:eastAsia="仿宋" w:cs="Times New Roman"/>
          <w:color w:val="auto"/>
          <w:sz w:val="32"/>
          <w:szCs w:val="32"/>
          <w:highlight w:val="none"/>
          <w:lang w:val="en-US" w:eastAsia="zh-CN"/>
        </w:rPr>
        <w:t>89.55</w:t>
      </w:r>
      <w:r>
        <w:rPr>
          <w:rFonts w:hint="default" w:ascii="Times New Roman" w:hAnsi="Times New Roman" w:eastAsia="仿宋" w:cs="Times New Roman"/>
          <w:color w:val="auto"/>
          <w:sz w:val="32"/>
          <w:szCs w:val="32"/>
          <w:highlight w:val="none"/>
        </w:rPr>
        <w:t>%。预决算</w:t>
      </w:r>
      <w:r>
        <w:rPr>
          <w:rFonts w:hint="default" w:ascii="Times New Roman" w:hAnsi="Times New Roman" w:eastAsia="仿宋" w:cs="Times New Roman"/>
          <w:color w:val="auto"/>
          <w:sz w:val="32"/>
          <w:szCs w:val="32"/>
          <w:highlight w:val="none"/>
          <w:lang w:val="en-US" w:eastAsia="zh-CN"/>
        </w:rPr>
        <w:t>存有</w:t>
      </w:r>
      <w:r>
        <w:rPr>
          <w:rFonts w:hint="default" w:ascii="Times New Roman" w:hAnsi="Times New Roman" w:eastAsia="仿宋" w:cs="Times New Roman"/>
          <w:color w:val="auto"/>
          <w:sz w:val="32"/>
          <w:szCs w:val="32"/>
          <w:highlight w:val="none"/>
        </w:rPr>
        <w:t>差异</w:t>
      </w:r>
      <w:r>
        <w:rPr>
          <w:rFonts w:hint="default" w:ascii="Times New Roman" w:hAnsi="Times New Roman" w:eastAsia="仿宋" w:cs="Times New Roman"/>
          <w:color w:val="auto"/>
          <w:sz w:val="32"/>
          <w:szCs w:val="32"/>
          <w:highlight w:val="none"/>
          <w:lang w:val="en-US" w:eastAsia="zh-CN"/>
        </w:rPr>
        <w:t>原因是</w:t>
      </w:r>
      <w:r>
        <w:rPr>
          <w:rFonts w:hint="eastAsia" w:ascii="Times New Roman" w:hAnsi="Times New Roman" w:eastAsia="仿宋" w:cs="Times New Roman"/>
          <w:color w:val="auto"/>
          <w:sz w:val="32"/>
          <w:szCs w:val="32"/>
          <w:highlight w:val="none"/>
          <w:lang w:val="en-US" w:eastAsia="zh-CN"/>
        </w:rPr>
        <w:t>人员调动社保基数不一致。</w:t>
      </w:r>
      <w:r>
        <w:rPr>
          <w:rFonts w:hint="default" w:ascii="Times New Roman" w:hAnsi="Times New Roman" w:eastAsia="仿宋" w:cs="Times New Roman"/>
          <w:color w:val="auto"/>
          <w:sz w:val="32"/>
          <w:szCs w:val="32"/>
          <w:highlight w:val="none"/>
          <w:lang w:val="en-US" w:eastAsia="zh-CN"/>
        </w:rPr>
        <w:t>支出具体情况如下</w:t>
      </w:r>
      <w:r>
        <w:rPr>
          <w:rFonts w:hint="default" w:ascii="Times New Roman" w:hAnsi="Times New Roman" w:eastAsia="仿宋" w:cs="Times New Roman"/>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2"/>
                <w:sz w:val="18"/>
                <w:szCs w:val="18"/>
                <w:highlight w:val="none"/>
                <w:u w:val="none"/>
                <w:lang w:val="en-US" w:eastAsia="zh-CN" w:bidi="ar-SA"/>
              </w:rPr>
              <w:t>7.97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89.55</w:t>
            </w:r>
            <w:r>
              <w:rPr>
                <w:rFonts w:hint="default" w:ascii="Times New Roman" w:hAnsi="Times New Roman" w:eastAsia="宋体" w:cs="Times New Roman"/>
                <w:i w:val="0"/>
                <w:iCs w:val="0"/>
                <w:color w:val="auto"/>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人员调动社保基数不一致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2"/>
                <w:sz w:val="18"/>
                <w:szCs w:val="18"/>
                <w:highlight w:val="none"/>
                <w:u w:val="none"/>
                <w:lang w:val="en-US" w:eastAsia="zh-CN" w:bidi="ar-SA"/>
              </w:rPr>
              <w:t>7.97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89.55</w:t>
            </w:r>
            <w:r>
              <w:rPr>
                <w:rFonts w:hint="default" w:ascii="Times New Roman" w:hAnsi="Times New Roman" w:eastAsia="宋体" w:cs="Times New Roman"/>
                <w:i w:val="0"/>
                <w:iCs w:val="0"/>
                <w:color w:val="auto"/>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p>
        </w:tc>
      </w:tr>
    </w:tbl>
    <w:p>
      <w:pPr>
        <w:jc w:val="left"/>
        <w:rPr>
          <w:rFonts w:hint="default" w:ascii="Times New Roman" w:hAnsi="Times New Roman" w:eastAsia="仿宋" w:cs="Times New Roman"/>
          <w:color w:val="auto"/>
          <w:sz w:val="32"/>
          <w:szCs w:val="32"/>
          <w:highlight w:val="none"/>
        </w:rPr>
      </w:pPr>
    </w:p>
    <w:p>
      <w:pPr>
        <w:jc w:val="center"/>
        <w:rPr>
          <w:rFonts w:hint="default" w:ascii="Times New Roman" w:hAnsi="Times New Roman" w:eastAsia="仿宋" w:cs="Times New Roman"/>
          <w:color w:val="auto"/>
          <w:sz w:val="32"/>
          <w:szCs w:val="32"/>
          <w:highlight w:val="none"/>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三</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住房保障支出</w:t>
      </w:r>
      <w:r>
        <w:rPr>
          <w:rFonts w:hint="default" w:ascii="Times New Roman" w:hAnsi="Times New Roman" w:eastAsia="仿宋" w:cs="Times New Roman"/>
          <w:color w:val="auto"/>
          <w:sz w:val="32"/>
          <w:highlight w:val="none"/>
          <w:u w:color="auto"/>
        </w:rPr>
        <w:t>（221</w:t>
      </w:r>
      <w:r>
        <w:rPr>
          <w:rFonts w:hint="default" w:ascii="Times New Roman" w:hAnsi="Times New Roman" w:eastAsia="仿宋" w:cs="Times New Roman"/>
          <w:color w:val="auto"/>
          <w:sz w:val="32"/>
          <w:szCs w:val="32"/>
          <w:highlight w:val="none"/>
        </w:rPr>
        <w:t>类）年初预算为</w:t>
      </w:r>
      <w:r>
        <w:rPr>
          <w:rFonts w:hint="eastAsia" w:ascii="Times New Roman" w:hAnsi="Times New Roman" w:eastAsia="仿宋" w:cs="Times New Roman"/>
          <w:color w:val="auto"/>
          <w:sz w:val="32"/>
          <w:szCs w:val="32"/>
          <w:highlight w:val="none"/>
          <w:lang w:val="en-US" w:eastAsia="zh-CN"/>
        </w:rPr>
        <w:t>6.67</w:t>
      </w:r>
      <w:r>
        <w:rPr>
          <w:rFonts w:hint="default" w:ascii="Times New Roman" w:hAnsi="Times New Roman" w:eastAsia="仿宋" w:cs="Times New Roman"/>
          <w:color w:val="auto"/>
          <w:sz w:val="32"/>
          <w:szCs w:val="32"/>
          <w:highlight w:val="none"/>
        </w:rPr>
        <w:t>万元，支出决算为</w:t>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万元，完成年初预算的</w:t>
      </w:r>
      <w:r>
        <w:rPr>
          <w:rFonts w:hint="eastAsia" w:ascii="Times New Roman" w:hAnsi="Times New Roman" w:eastAsia="仿宋" w:cs="Times New Roman"/>
          <w:color w:val="auto"/>
          <w:sz w:val="32"/>
          <w:szCs w:val="32"/>
          <w:highlight w:val="none"/>
          <w:lang w:val="en-US" w:eastAsia="zh-CN"/>
        </w:rPr>
        <w:t>89.96</w:t>
      </w:r>
      <w:r>
        <w:rPr>
          <w:rFonts w:hint="default" w:ascii="Times New Roman" w:hAnsi="Times New Roman" w:eastAsia="仿宋" w:cs="Times New Roman"/>
          <w:color w:val="auto"/>
          <w:sz w:val="32"/>
          <w:szCs w:val="32"/>
          <w:highlight w:val="none"/>
        </w:rPr>
        <w:t>%。预决算</w:t>
      </w:r>
      <w:r>
        <w:rPr>
          <w:rFonts w:hint="default" w:ascii="Times New Roman" w:hAnsi="Times New Roman" w:eastAsia="仿宋" w:cs="Times New Roman"/>
          <w:color w:val="auto"/>
          <w:sz w:val="32"/>
          <w:szCs w:val="32"/>
          <w:highlight w:val="none"/>
          <w:lang w:val="en-US" w:eastAsia="zh-CN"/>
        </w:rPr>
        <w:t>存有</w:t>
      </w:r>
      <w:r>
        <w:rPr>
          <w:rFonts w:hint="default" w:ascii="Times New Roman" w:hAnsi="Times New Roman" w:eastAsia="仿宋" w:cs="Times New Roman"/>
          <w:color w:val="auto"/>
          <w:sz w:val="32"/>
          <w:szCs w:val="32"/>
          <w:highlight w:val="none"/>
        </w:rPr>
        <w:t>差异</w:t>
      </w:r>
      <w:r>
        <w:rPr>
          <w:rFonts w:hint="default" w:ascii="Times New Roman" w:hAnsi="Times New Roman" w:eastAsia="仿宋" w:cs="Times New Roman"/>
          <w:color w:val="auto"/>
          <w:sz w:val="32"/>
          <w:szCs w:val="32"/>
          <w:highlight w:val="none"/>
          <w:lang w:val="en-US" w:eastAsia="zh-CN"/>
        </w:rPr>
        <w:t>原因是</w:t>
      </w:r>
      <w:r>
        <w:rPr>
          <w:rFonts w:hint="eastAsia" w:ascii="Times New Roman" w:hAnsi="Times New Roman" w:eastAsia="仿宋" w:cs="Times New Roman"/>
          <w:color w:val="auto"/>
          <w:sz w:val="32"/>
          <w:szCs w:val="32"/>
          <w:highlight w:val="none"/>
          <w:lang w:val="en-US" w:eastAsia="zh-CN"/>
        </w:rPr>
        <w:t>人员调动公积金基数不一致。</w:t>
      </w:r>
      <w:r>
        <w:rPr>
          <w:rFonts w:hint="default" w:ascii="Times New Roman" w:hAnsi="Times New Roman" w:eastAsia="仿宋" w:cs="Times New Roman"/>
          <w:color w:val="auto"/>
          <w:sz w:val="32"/>
          <w:szCs w:val="32"/>
          <w:highlight w:val="none"/>
          <w:lang w:val="en-US" w:eastAsia="zh-CN"/>
        </w:rPr>
        <w:t>支出具体情况如下</w:t>
      </w:r>
      <w:r>
        <w:rPr>
          <w:rFonts w:hint="default" w:ascii="Times New Roman" w:hAnsi="Times New Roman" w:eastAsia="仿宋" w:cs="Times New Roman"/>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6.67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2"/>
                <w:sz w:val="18"/>
                <w:szCs w:val="18"/>
                <w:highlight w:val="none"/>
                <w:u w:val="none"/>
                <w:lang w:val="en-US" w:eastAsia="zh-CN" w:bidi="ar-SA"/>
              </w:rPr>
              <w:t>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89.96</w:t>
            </w:r>
            <w:r>
              <w:rPr>
                <w:rFonts w:hint="default" w:ascii="Times New Roman" w:hAnsi="Times New Roman" w:eastAsia="宋体" w:cs="Times New Roman"/>
                <w:i w:val="0"/>
                <w:iCs w:val="0"/>
                <w:color w:val="auto"/>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仿宋" w:cs="Times New Roman"/>
                <w:color w:val="auto"/>
                <w:sz w:val="21"/>
                <w:szCs w:val="21"/>
                <w:highlight w:val="none"/>
                <w:lang w:val="en-US" w:eastAsia="zh-CN"/>
              </w:rPr>
              <w:t>人员调动公积金基数不一致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6.67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2"/>
                <w:sz w:val="18"/>
                <w:szCs w:val="18"/>
                <w:highlight w:val="none"/>
                <w:u w:val="none"/>
                <w:lang w:val="en-US" w:eastAsia="zh-CN" w:bidi="ar-SA"/>
              </w:rPr>
              <w:t>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89.96</w:t>
            </w:r>
            <w:r>
              <w:rPr>
                <w:rFonts w:hint="default" w:ascii="Times New Roman" w:hAnsi="Times New Roman" w:eastAsia="宋体" w:cs="Times New Roman"/>
                <w:i w:val="0"/>
                <w:iCs w:val="0"/>
                <w:color w:val="auto"/>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四</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其他</w:t>
      </w:r>
      <w:r>
        <w:rPr>
          <w:rFonts w:hint="default" w:ascii="Times New Roman" w:hAnsi="Times New Roman" w:eastAsia="仿宋" w:cs="Times New Roman"/>
          <w:color w:val="auto"/>
          <w:sz w:val="32"/>
          <w:szCs w:val="32"/>
          <w:highlight w:val="none"/>
        </w:rPr>
        <w:t>支出</w:t>
      </w:r>
      <w:r>
        <w:rPr>
          <w:rFonts w:hint="default" w:ascii="Times New Roman" w:hAnsi="Times New Roman" w:eastAsia="仿宋" w:cs="Times New Roman"/>
          <w:color w:val="auto"/>
          <w:sz w:val="32"/>
          <w:highlight w:val="none"/>
          <w:u w:color="auto"/>
        </w:rPr>
        <w:t>（22</w:t>
      </w:r>
      <w:r>
        <w:rPr>
          <w:rFonts w:hint="eastAsia" w:ascii="Times New Roman" w:hAnsi="Times New Roman" w:eastAsia="仿宋" w:cs="Times New Roman"/>
          <w:color w:val="auto"/>
          <w:sz w:val="32"/>
          <w:highlight w:val="none"/>
          <w:u w:color="auto"/>
          <w:lang w:val="en-US" w:eastAsia="zh-CN"/>
        </w:rPr>
        <w:t>9</w:t>
      </w:r>
      <w:r>
        <w:rPr>
          <w:rFonts w:hint="default" w:ascii="Times New Roman" w:hAnsi="Times New Roman" w:eastAsia="仿宋" w:cs="Times New Roman"/>
          <w:color w:val="auto"/>
          <w:sz w:val="32"/>
          <w:szCs w:val="32"/>
          <w:highlight w:val="none"/>
        </w:rPr>
        <w:t>类）年初预算为</w:t>
      </w:r>
      <w:r>
        <w:rPr>
          <w:rFonts w:hint="eastAsia"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万元，支出决算为</w:t>
      </w:r>
      <w:r>
        <w:rPr>
          <w:rFonts w:hint="eastAsia" w:ascii="Times New Roman" w:hAnsi="Times New Roman" w:eastAsia="仿宋" w:cs="Times New Roman"/>
          <w:color w:val="auto"/>
          <w:sz w:val="32"/>
          <w:szCs w:val="32"/>
          <w:highlight w:val="none"/>
          <w:lang w:val="en-US" w:eastAsia="zh-CN"/>
        </w:rPr>
        <w:t>12.17</w:t>
      </w:r>
      <w:r>
        <w:rPr>
          <w:rFonts w:hint="default" w:ascii="Times New Roman" w:hAnsi="Times New Roman" w:eastAsia="仿宋" w:cs="Times New Roman"/>
          <w:color w:val="auto"/>
          <w:sz w:val="32"/>
          <w:szCs w:val="32"/>
          <w:highlight w:val="none"/>
        </w:rPr>
        <w:t>万元。预决算</w:t>
      </w:r>
      <w:r>
        <w:rPr>
          <w:rFonts w:hint="default" w:ascii="Times New Roman" w:hAnsi="Times New Roman" w:eastAsia="仿宋" w:cs="Times New Roman"/>
          <w:color w:val="auto"/>
          <w:sz w:val="32"/>
          <w:szCs w:val="32"/>
          <w:highlight w:val="none"/>
          <w:lang w:val="en-US" w:eastAsia="zh-CN"/>
        </w:rPr>
        <w:t>存有</w:t>
      </w:r>
      <w:r>
        <w:rPr>
          <w:rFonts w:hint="default" w:ascii="Times New Roman" w:hAnsi="Times New Roman" w:eastAsia="仿宋" w:cs="Times New Roman"/>
          <w:color w:val="auto"/>
          <w:sz w:val="32"/>
          <w:szCs w:val="32"/>
          <w:highlight w:val="none"/>
        </w:rPr>
        <w:t>差异</w:t>
      </w:r>
      <w:r>
        <w:rPr>
          <w:rFonts w:hint="default" w:ascii="Times New Roman" w:hAnsi="Times New Roman" w:eastAsia="仿宋" w:cs="Times New Roman"/>
          <w:color w:val="auto"/>
          <w:sz w:val="32"/>
          <w:szCs w:val="32"/>
          <w:highlight w:val="none"/>
          <w:lang w:val="en-US" w:eastAsia="zh-CN"/>
        </w:rPr>
        <w:t>原因是</w:t>
      </w:r>
      <w:r>
        <w:rPr>
          <w:rFonts w:hint="eastAsia" w:ascii="Times New Roman" w:hAnsi="Times New Roman" w:eastAsia="仿宋" w:cs="Times New Roman"/>
          <w:color w:val="auto"/>
          <w:sz w:val="32"/>
          <w:szCs w:val="32"/>
          <w:highlight w:val="none"/>
          <w:lang w:val="en-US" w:eastAsia="zh-CN"/>
        </w:rPr>
        <w:t>人员调动公积金基数不一致。</w:t>
      </w:r>
      <w:r>
        <w:rPr>
          <w:rFonts w:hint="default" w:ascii="Times New Roman" w:hAnsi="Times New Roman" w:eastAsia="仿宋" w:cs="Times New Roman"/>
          <w:color w:val="auto"/>
          <w:sz w:val="32"/>
          <w:szCs w:val="32"/>
          <w:highlight w:val="none"/>
          <w:lang w:val="en-US" w:eastAsia="zh-CN"/>
        </w:rPr>
        <w:t>支出具体情况如下</w:t>
      </w:r>
      <w:r>
        <w:rPr>
          <w:rFonts w:hint="default" w:ascii="Times New Roman" w:hAnsi="Times New Roman" w:eastAsia="仿宋" w:cs="Times New Roman"/>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2"/>
                <w:sz w:val="18"/>
                <w:szCs w:val="18"/>
                <w:highlight w:val="none"/>
                <w:u w:val="none"/>
                <w:lang w:val="en-US" w:eastAsia="zh-CN" w:bidi="ar-SA"/>
              </w:rPr>
              <w:t>12.17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财政部门统一规划，未列入单位预算。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2"/>
                <w:sz w:val="18"/>
                <w:szCs w:val="18"/>
                <w:highlight w:val="none"/>
                <w:u w:val="none"/>
                <w:lang w:val="en-US" w:eastAsia="zh-CN" w:bidi="ar-SA"/>
              </w:rPr>
              <w:t>12.17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p>
        </w:tc>
      </w:tr>
    </w:tbl>
    <w:p>
      <w:pPr>
        <w:jc w:val="left"/>
        <w:rPr>
          <w:rFonts w:hint="default" w:ascii="Times New Roman" w:hAnsi="Times New Roman" w:eastAsia="仿宋" w:cs="Times New Roman"/>
          <w:color w:val="auto"/>
          <w:sz w:val="32"/>
          <w:szCs w:val="32"/>
          <w:highlight w:val="none"/>
        </w:rPr>
      </w:pPr>
    </w:p>
    <w:p>
      <w:pPr>
        <w:jc w:val="left"/>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三、2022年度一般公共预算财政拨款基本支出决算情况说明</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环江毛南族自治县文学艺术界联合会</w:t>
      </w:r>
      <w:r>
        <w:rPr>
          <w:rFonts w:hint="default" w:ascii="Times New Roman" w:hAnsi="Times New Roman" w:eastAsia="仿宋" w:cs="Times New Roman"/>
          <w:color w:val="auto"/>
          <w:sz w:val="32"/>
          <w:szCs w:val="32"/>
          <w:highlight w:val="none"/>
        </w:rPr>
        <w:t>2022年度一般公共预算财政拨款基本支出</w:t>
      </w:r>
      <w:r>
        <w:rPr>
          <w:rFonts w:hint="eastAsia" w:ascii="Times New Roman" w:hAnsi="Times New Roman" w:eastAsia="仿宋" w:cs="Times New Roman"/>
          <w:color w:val="auto"/>
          <w:sz w:val="32"/>
          <w:szCs w:val="32"/>
          <w:highlight w:val="none"/>
          <w:lang w:val="en-US" w:eastAsia="zh-CN"/>
        </w:rPr>
        <w:t>87.23</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_GB2312" w:cs="Times New Roman"/>
          <w:i w:val="0"/>
          <w:iCs w:val="0"/>
          <w:caps w:val="0"/>
          <w:color w:val="auto"/>
          <w:spacing w:val="0"/>
          <w:sz w:val="31"/>
          <w:szCs w:val="31"/>
          <w:highlight w:val="none"/>
          <w:shd w:val="clear" w:color="auto" w:fill="FFFFFF"/>
        </w:rPr>
        <w:t>其中：人员经费支出</w:t>
      </w:r>
      <w:r>
        <w:rPr>
          <w:rFonts w:hint="eastAsia" w:ascii="Times New Roman" w:hAnsi="Times New Roman" w:eastAsia="仿宋" w:cs="Times New Roman"/>
          <w:color w:val="auto"/>
          <w:sz w:val="32"/>
          <w:szCs w:val="32"/>
          <w:highlight w:val="none"/>
          <w:lang w:val="en-US" w:eastAsia="zh-CN"/>
        </w:rPr>
        <w:t>79.97</w:t>
      </w:r>
      <w:r>
        <w:rPr>
          <w:rFonts w:hint="default" w:ascii="Times New Roman" w:hAnsi="Times New Roman" w:eastAsia="仿宋_GB2312" w:cs="Times New Roman"/>
          <w:i w:val="0"/>
          <w:iCs w:val="0"/>
          <w:caps w:val="0"/>
          <w:color w:val="auto"/>
          <w:spacing w:val="0"/>
          <w:sz w:val="31"/>
          <w:szCs w:val="31"/>
          <w:highlight w:val="none"/>
          <w:shd w:val="clear" w:color="auto" w:fill="FFFFFF"/>
        </w:rPr>
        <w:t>万元，公用经费支出</w:t>
      </w:r>
      <w:r>
        <w:rPr>
          <w:rFonts w:hint="eastAsia" w:ascii="Times New Roman" w:hAnsi="Times New Roman" w:eastAsia="仿宋" w:cs="Times New Roman"/>
          <w:color w:val="auto"/>
          <w:sz w:val="32"/>
          <w:szCs w:val="32"/>
          <w:highlight w:val="none"/>
          <w:lang w:val="en-US" w:eastAsia="zh-CN"/>
        </w:rPr>
        <w:t>7.26</w:t>
      </w:r>
      <w:r>
        <w:rPr>
          <w:rFonts w:hint="default" w:ascii="Times New Roman" w:hAnsi="Times New Roman" w:eastAsia="仿宋_GB2312" w:cs="Times New Roman"/>
          <w:i w:val="0"/>
          <w:iCs w:val="0"/>
          <w:caps w:val="0"/>
          <w:color w:val="auto"/>
          <w:spacing w:val="0"/>
          <w:sz w:val="31"/>
          <w:szCs w:val="31"/>
          <w:highlight w:val="none"/>
          <w:shd w:val="clear" w:color="auto" w:fill="FFFFFF"/>
        </w:rPr>
        <w:t>万元，</w:t>
      </w:r>
      <w:r>
        <w:rPr>
          <w:rFonts w:hint="default" w:ascii="Times New Roman" w:hAnsi="Times New Roman" w:eastAsia="仿宋" w:cs="Times New Roman"/>
          <w:color w:val="auto"/>
          <w:sz w:val="32"/>
          <w:szCs w:val="32"/>
          <w:highlight w:val="none"/>
        </w:rPr>
        <w:t>支出具体情况如下：</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一</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工资福利支出</w:t>
      </w:r>
      <w:r>
        <w:rPr>
          <w:rFonts w:hint="eastAsia" w:ascii="Times New Roman" w:hAnsi="Times New Roman" w:eastAsia="仿宋" w:cs="Times New Roman"/>
          <w:color w:val="auto"/>
          <w:sz w:val="32"/>
          <w:highlight w:val="none"/>
          <w:u w:color="auto"/>
          <w:lang w:val="en-US" w:eastAsia="zh-CN"/>
        </w:rPr>
        <w:t>75.48</w:t>
      </w:r>
      <w:r>
        <w:rPr>
          <w:rFonts w:hint="default" w:ascii="Times New Roman" w:hAnsi="Times New Roman" w:eastAsia="仿宋" w:cs="Times New Roman"/>
          <w:color w:val="auto"/>
          <w:sz w:val="32"/>
          <w:highlight w:val="none"/>
          <w:u w:color="auto"/>
        </w:rPr>
        <w:t>万元，</w:t>
      </w:r>
      <w:r>
        <w:rPr>
          <w:rFonts w:hint="default" w:ascii="Times New Roman" w:hAnsi="Times New Roman" w:eastAsia="仿宋_GB2312" w:cs="Times New Roman"/>
          <w:i w:val="0"/>
          <w:iCs w:val="0"/>
          <w:caps w:val="0"/>
          <w:color w:val="auto"/>
          <w:spacing w:val="0"/>
          <w:sz w:val="31"/>
          <w:szCs w:val="31"/>
          <w:highlight w:val="none"/>
          <w:shd w:val="clear" w:color="auto" w:fill="FFFFFF"/>
        </w:rPr>
        <w:t>完成年初预算的</w:t>
      </w:r>
      <w:r>
        <w:rPr>
          <w:rFonts w:hint="eastAsia" w:ascii="Times New Roman" w:hAnsi="Times New Roman" w:eastAsia="仿宋" w:cs="Times New Roman"/>
          <w:color w:val="auto"/>
          <w:sz w:val="32"/>
          <w:szCs w:val="32"/>
          <w:highlight w:val="none"/>
          <w:lang w:val="en-US" w:eastAsia="zh-CN"/>
        </w:rPr>
        <w:t>116.19</w:t>
      </w:r>
      <w:r>
        <w:rPr>
          <w:rFonts w:hint="default" w:ascii="Times New Roman" w:hAnsi="Times New Roman" w:eastAsia="仿宋" w:cs="Times New Roman"/>
          <w:color w:val="auto"/>
          <w:sz w:val="32"/>
          <w:szCs w:val="32"/>
          <w:highlight w:val="none"/>
        </w:rPr>
        <w:t>%</w:t>
      </w:r>
      <w:r>
        <w:rPr>
          <w:rFonts w:hint="default" w:ascii="Times New Roman" w:hAnsi="Times New Roman" w:eastAsia="仿宋_GB2312" w:cs="Times New Roman"/>
          <w:i w:val="0"/>
          <w:iCs w:val="0"/>
          <w:caps w:val="0"/>
          <w:color w:val="auto"/>
          <w:spacing w:val="0"/>
          <w:sz w:val="31"/>
          <w:szCs w:val="31"/>
          <w:highlight w:val="none"/>
          <w:shd w:val="clear" w:color="auto" w:fill="FFFFFF"/>
        </w:rPr>
        <w:t>，</w:t>
      </w:r>
      <w:r>
        <w:rPr>
          <w:rFonts w:hint="default" w:ascii="Times New Roman" w:hAnsi="Times New Roman" w:eastAsia="仿宋" w:cs="Times New Roman"/>
          <w:color w:val="auto"/>
          <w:kern w:val="2"/>
          <w:sz w:val="32"/>
          <w:szCs w:val="32"/>
          <w:highlight w:val="none"/>
          <w:lang w:val="en-US" w:eastAsia="zh-CN" w:bidi="ar"/>
        </w:rPr>
        <w:t>主要原因是</w:t>
      </w:r>
      <w:r>
        <w:rPr>
          <w:rFonts w:hint="eastAsia" w:ascii="Times New Roman" w:hAnsi="Times New Roman" w:eastAsia="仿宋" w:cs="Times New Roman"/>
          <w:color w:val="auto"/>
          <w:kern w:val="2"/>
          <w:sz w:val="32"/>
          <w:szCs w:val="32"/>
          <w:highlight w:val="none"/>
          <w:lang w:val="en-US" w:eastAsia="zh-CN" w:bidi="ar"/>
        </w:rPr>
        <w:t>人员变动及工资调整</w:t>
      </w:r>
      <w:r>
        <w:rPr>
          <w:rFonts w:hint="default" w:ascii="Times New Roman" w:hAnsi="Times New Roman" w:eastAsia="仿宋" w:cs="Times New Roman"/>
          <w:color w:val="auto"/>
          <w:kern w:val="2"/>
          <w:sz w:val="32"/>
          <w:szCs w:val="32"/>
          <w:highlight w:val="none"/>
          <w:lang w:val="en-US" w:eastAsia="zh-CN" w:bidi="ar"/>
        </w:rPr>
        <w:t>。</w:t>
      </w:r>
      <w:r>
        <w:rPr>
          <w:rFonts w:hint="default" w:ascii="Times New Roman" w:hAnsi="Times New Roman" w:eastAsia="仿宋" w:cs="Times New Roman"/>
          <w:color w:val="auto"/>
          <w:sz w:val="32"/>
          <w:szCs w:val="32"/>
          <w:highlight w:val="none"/>
          <w:lang w:val="en-US" w:eastAsia="zh-CN"/>
        </w:rPr>
        <w:t>支出具体情况如下</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 xml:space="preserve">  基本工资26.48</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津贴补贴13.22</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奖金18.14</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机关事业单位基本养老保险缴费7.97</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职工基本医疗保险缴费3.24</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其他社会保障缴费0.15</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住房公积金6</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其他工资福利支出0.27。</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二</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对个人和家庭的补助4.49</w:t>
      </w:r>
      <w:r>
        <w:rPr>
          <w:rFonts w:hint="default" w:ascii="Times New Roman" w:hAnsi="Times New Roman" w:eastAsia="仿宋" w:cs="Times New Roman"/>
          <w:color w:val="auto"/>
          <w:sz w:val="32"/>
          <w:highlight w:val="none"/>
          <w:u w:color="auto"/>
        </w:rPr>
        <w:t>万元，</w:t>
      </w:r>
      <w:r>
        <w:rPr>
          <w:rFonts w:hint="default" w:ascii="Times New Roman" w:hAnsi="Times New Roman" w:eastAsia="仿宋_GB2312" w:cs="Times New Roman"/>
          <w:i w:val="0"/>
          <w:iCs w:val="0"/>
          <w:caps w:val="0"/>
          <w:color w:val="auto"/>
          <w:spacing w:val="0"/>
          <w:sz w:val="31"/>
          <w:szCs w:val="31"/>
          <w:highlight w:val="none"/>
          <w:shd w:val="clear" w:color="auto" w:fill="FFFFFF"/>
        </w:rPr>
        <w:t>完成年初预算的</w:t>
      </w:r>
      <w:r>
        <w:rPr>
          <w:rFonts w:hint="eastAsia" w:ascii="Times New Roman" w:hAnsi="Times New Roman" w:eastAsia="仿宋" w:cs="Times New Roman"/>
          <w:color w:val="auto"/>
          <w:sz w:val="32"/>
          <w:szCs w:val="32"/>
          <w:highlight w:val="none"/>
          <w:lang w:val="en-US" w:eastAsia="zh-CN"/>
        </w:rPr>
        <w:t>144.48</w:t>
      </w:r>
      <w:r>
        <w:rPr>
          <w:rFonts w:hint="default" w:ascii="Times New Roman" w:hAnsi="Times New Roman" w:eastAsia="仿宋" w:cs="Times New Roman"/>
          <w:color w:val="auto"/>
          <w:sz w:val="32"/>
          <w:szCs w:val="32"/>
          <w:highlight w:val="none"/>
        </w:rPr>
        <w:t>%</w:t>
      </w:r>
      <w:r>
        <w:rPr>
          <w:rFonts w:hint="default" w:ascii="Times New Roman" w:hAnsi="Times New Roman" w:eastAsia="仿宋_GB2312" w:cs="Times New Roman"/>
          <w:i w:val="0"/>
          <w:iCs w:val="0"/>
          <w:caps w:val="0"/>
          <w:color w:val="auto"/>
          <w:spacing w:val="0"/>
          <w:sz w:val="31"/>
          <w:szCs w:val="31"/>
          <w:highlight w:val="none"/>
          <w:shd w:val="clear" w:color="auto" w:fill="FFFFFF"/>
        </w:rPr>
        <w:t>，</w:t>
      </w:r>
      <w:r>
        <w:rPr>
          <w:rFonts w:hint="default" w:ascii="Times New Roman" w:hAnsi="Times New Roman" w:eastAsia="仿宋" w:cs="Times New Roman"/>
          <w:color w:val="auto"/>
          <w:kern w:val="2"/>
          <w:sz w:val="32"/>
          <w:szCs w:val="32"/>
          <w:highlight w:val="none"/>
          <w:lang w:val="en-US" w:eastAsia="zh-CN" w:bidi="ar"/>
        </w:rPr>
        <w:t>主要原因</w:t>
      </w:r>
      <w:r>
        <w:rPr>
          <w:rFonts w:hint="eastAsia" w:ascii="Times New Roman" w:hAnsi="Times New Roman" w:eastAsia="仿宋" w:cs="Times New Roman"/>
          <w:color w:val="auto"/>
          <w:kern w:val="2"/>
          <w:sz w:val="32"/>
          <w:szCs w:val="32"/>
          <w:highlight w:val="none"/>
          <w:lang w:val="en-US" w:eastAsia="zh-CN" w:bidi="ar"/>
        </w:rPr>
        <w:t>一</w:t>
      </w:r>
      <w:r>
        <w:rPr>
          <w:rFonts w:hint="default" w:ascii="Times New Roman" w:hAnsi="Times New Roman" w:eastAsia="仿宋" w:cs="Times New Roman"/>
          <w:color w:val="auto"/>
          <w:kern w:val="2"/>
          <w:sz w:val="32"/>
          <w:szCs w:val="32"/>
          <w:highlight w:val="none"/>
          <w:lang w:val="en-US" w:eastAsia="zh-CN" w:bidi="ar"/>
        </w:rPr>
        <w:t>是</w:t>
      </w:r>
      <w:r>
        <w:rPr>
          <w:rFonts w:hint="eastAsia" w:ascii="Times New Roman" w:hAnsi="Times New Roman" w:eastAsia="仿宋" w:cs="Times New Roman"/>
          <w:color w:val="auto"/>
          <w:kern w:val="2"/>
          <w:sz w:val="32"/>
          <w:szCs w:val="32"/>
          <w:highlight w:val="none"/>
          <w:lang w:val="en-US" w:eastAsia="zh-CN" w:bidi="ar"/>
        </w:rPr>
        <w:t>增加退休人员，退休生活补助增加，二是发放伙食补助1万元为预算追加安排</w:t>
      </w:r>
      <w:r>
        <w:rPr>
          <w:rFonts w:hint="default" w:ascii="Times New Roman" w:hAnsi="Times New Roman" w:eastAsia="仿宋" w:cs="Times New Roman"/>
          <w:color w:val="auto"/>
          <w:kern w:val="2"/>
          <w:sz w:val="32"/>
          <w:szCs w:val="32"/>
          <w:highlight w:val="none"/>
          <w:lang w:val="en-US" w:eastAsia="zh-CN" w:bidi="ar"/>
        </w:rPr>
        <w:t>。</w:t>
      </w:r>
      <w:r>
        <w:rPr>
          <w:rFonts w:hint="default" w:ascii="Times New Roman" w:hAnsi="Times New Roman" w:eastAsia="仿宋" w:cs="Times New Roman"/>
          <w:color w:val="auto"/>
          <w:sz w:val="32"/>
          <w:szCs w:val="32"/>
          <w:highlight w:val="none"/>
          <w:lang w:val="en-US" w:eastAsia="zh-CN"/>
        </w:rPr>
        <w:t>支出具体情况如下</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生活补助3.49万元，其他对个人和家庭的补助1万元</w:t>
      </w:r>
      <w:r>
        <w:rPr>
          <w:rFonts w:hint="default" w:ascii="Times New Roman" w:hAnsi="Times New Roman" w:eastAsia="仿宋" w:cs="Times New Roman"/>
          <w:color w:val="auto"/>
          <w:sz w:val="32"/>
          <w:szCs w:val="32"/>
          <w:highlight w:val="none"/>
          <w:lang w:val="en-US" w:eastAsia="zh-CN"/>
        </w:rPr>
        <w:t>。</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三</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商品和服务支出</w:t>
      </w:r>
      <w:r>
        <w:rPr>
          <w:rFonts w:hint="eastAsia" w:ascii="Times New Roman" w:hAnsi="Times New Roman" w:eastAsia="仿宋" w:cs="Times New Roman"/>
          <w:color w:val="auto"/>
          <w:sz w:val="32"/>
          <w:highlight w:val="none"/>
          <w:u w:color="auto"/>
          <w:lang w:val="en-US" w:eastAsia="zh-CN"/>
        </w:rPr>
        <w:t>7.26</w:t>
      </w:r>
      <w:r>
        <w:rPr>
          <w:rFonts w:hint="default" w:ascii="Times New Roman" w:hAnsi="Times New Roman" w:eastAsia="仿宋" w:cs="Times New Roman"/>
          <w:color w:val="auto"/>
          <w:sz w:val="32"/>
          <w:highlight w:val="none"/>
          <w:u w:color="auto"/>
        </w:rPr>
        <w:t>万元，</w:t>
      </w:r>
      <w:r>
        <w:rPr>
          <w:rFonts w:hint="default" w:ascii="Times New Roman" w:hAnsi="Times New Roman" w:eastAsia="仿宋_GB2312" w:cs="Times New Roman"/>
          <w:i w:val="0"/>
          <w:iCs w:val="0"/>
          <w:caps w:val="0"/>
          <w:color w:val="auto"/>
          <w:spacing w:val="0"/>
          <w:sz w:val="31"/>
          <w:szCs w:val="31"/>
          <w:highlight w:val="none"/>
          <w:shd w:val="clear" w:color="auto" w:fill="FFFFFF"/>
        </w:rPr>
        <w:t>完成年初预算的</w:t>
      </w:r>
      <w:r>
        <w:rPr>
          <w:rFonts w:hint="eastAsia" w:ascii="Times New Roman" w:hAnsi="Times New Roman" w:eastAsia="仿宋" w:cs="Times New Roman"/>
          <w:color w:val="auto"/>
          <w:sz w:val="32"/>
          <w:szCs w:val="32"/>
          <w:highlight w:val="none"/>
          <w:lang w:val="en-US" w:eastAsia="zh-CN"/>
        </w:rPr>
        <w:t>95.03</w:t>
      </w:r>
      <w:r>
        <w:rPr>
          <w:rFonts w:hint="default" w:ascii="Times New Roman" w:hAnsi="Times New Roman" w:eastAsia="仿宋" w:cs="Times New Roman"/>
          <w:color w:val="auto"/>
          <w:sz w:val="32"/>
          <w:szCs w:val="32"/>
          <w:highlight w:val="none"/>
        </w:rPr>
        <w:t>%</w:t>
      </w:r>
      <w:r>
        <w:rPr>
          <w:rFonts w:hint="default" w:ascii="Times New Roman" w:hAnsi="Times New Roman" w:eastAsia="仿宋_GB2312" w:cs="Times New Roman"/>
          <w:i w:val="0"/>
          <w:iCs w:val="0"/>
          <w:caps w:val="0"/>
          <w:color w:val="auto"/>
          <w:spacing w:val="0"/>
          <w:sz w:val="31"/>
          <w:szCs w:val="31"/>
          <w:highlight w:val="none"/>
          <w:shd w:val="clear" w:color="auto" w:fill="FFFFFF"/>
        </w:rPr>
        <w:t>，</w:t>
      </w:r>
      <w:r>
        <w:rPr>
          <w:rFonts w:hint="default" w:ascii="Times New Roman" w:hAnsi="Times New Roman" w:eastAsia="仿宋" w:cs="Times New Roman"/>
          <w:color w:val="auto"/>
          <w:kern w:val="2"/>
          <w:sz w:val="32"/>
          <w:szCs w:val="32"/>
          <w:highlight w:val="none"/>
          <w:lang w:val="en-US" w:eastAsia="zh-CN" w:bidi="ar"/>
        </w:rPr>
        <w:t>主要原因是</w:t>
      </w:r>
      <w:r>
        <w:rPr>
          <w:rFonts w:hint="eastAsia" w:ascii="Times New Roman" w:hAnsi="Times New Roman" w:eastAsia="仿宋" w:cs="Times New Roman"/>
          <w:color w:val="auto"/>
          <w:kern w:val="2"/>
          <w:sz w:val="32"/>
          <w:szCs w:val="32"/>
          <w:highlight w:val="none"/>
          <w:lang w:val="en-US" w:eastAsia="zh-CN" w:bidi="ar"/>
        </w:rPr>
        <w:t>少量运行经费当年暂未支出。</w:t>
      </w:r>
      <w:r>
        <w:rPr>
          <w:rFonts w:hint="default" w:ascii="Times New Roman" w:hAnsi="Times New Roman" w:eastAsia="仿宋" w:cs="Times New Roman"/>
          <w:color w:val="auto"/>
          <w:sz w:val="32"/>
          <w:szCs w:val="32"/>
          <w:highlight w:val="none"/>
          <w:lang w:val="en-US" w:eastAsia="zh-CN"/>
        </w:rPr>
        <w:t>支出具体情况如下</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办公费0.38</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水费0.01</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电费0.09</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邮电费0.81</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劳务费0.44</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工会经费1.11</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其他交通费用4.43</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lang w:val="en-US" w:eastAsia="zh-CN"/>
        </w:rPr>
        <w:t>。</w:t>
      </w:r>
    </w:p>
    <w:p>
      <w:pPr>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四、2022年度政府性基金支出决算情况</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环江毛南族自治县文学艺术界联合会</w:t>
      </w:r>
      <w:r>
        <w:rPr>
          <w:rFonts w:hint="default" w:ascii="Times New Roman" w:hAnsi="Times New Roman" w:eastAsia="仿宋_GB2312" w:cs="Times New Roman"/>
          <w:color w:val="auto"/>
          <w:sz w:val="32"/>
          <w:highlight w:val="none"/>
          <w:u w:color="auto"/>
        </w:rPr>
        <w:t>没有政府性基金收入，也没有政府性基金收入安排的支出</w:t>
      </w:r>
      <w:r>
        <w:rPr>
          <w:rFonts w:hint="default" w:ascii="Times New Roman" w:hAnsi="Times New Roman" w:eastAsia="仿宋_GB2312" w:cs="Times New Roman"/>
          <w:color w:val="auto"/>
          <w:sz w:val="32"/>
          <w:szCs w:val="32"/>
          <w:highlight w:val="none"/>
          <w:lang w:eastAsia="zh-CN"/>
        </w:rPr>
        <w:t>。</w:t>
      </w:r>
    </w:p>
    <w:p>
      <w:pPr>
        <w:jc w:val="left"/>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五、2022年度国有资本经营预算支出决算情况</w:t>
      </w:r>
    </w:p>
    <w:p>
      <w:pPr>
        <w:ind w:firstLine="640" w:firstLineChars="200"/>
        <w:jc w:val="left"/>
        <w:rPr>
          <w:rFonts w:hint="default" w:ascii="Times New Roman" w:hAnsi="Times New Roman" w:eastAsia="仿宋" w:cs="Times New Roman"/>
          <w:color w:val="auto"/>
          <w:sz w:val="32"/>
          <w:szCs w:val="32"/>
          <w:highlight w:val="none"/>
        </w:rPr>
      </w:pPr>
      <w:bookmarkStart w:id="4" w:name="PO_part3A5B1C1DiffReason1"/>
      <w:r>
        <w:rPr>
          <w:rFonts w:hint="default" w:ascii="Times New Roman" w:hAnsi="Times New Roman" w:eastAsia="仿宋_GB2312" w:cs="Times New Roman"/>
          <w:color w:val="auto"/>
          <w:sz w:val="32"/>
          <w:szCs w:val="32"/>
          <w:highlight w:val="none"/>
          <w:lang w:eastAsia="zh-CN"/>
        </w:rPr>
        <w:t>环江毛南族自治县文学艺术界联合会</w:t>
      </w:r>
      <w:r>
        <w:rPr>
          <w:rFonts w:hint="default" w:ascii="Times New Roman" w:hAnsi="Times New Roman" w:eastAsia="仿宋_GB2312" w:cs="Times New Roman"/>
          <w:color w:val="auto"/>
          <w:sz w:val="32"/>
          <w:highlight w:val="none"/>
          <w:u w:color="auto"/>
        </w:rPr>
        <w:t>没有国有资本经营预算收入，也没有国有资本经营预算收入</w:t>
      </w:r>
      <w:r>
        <w:rPr>
          <w:rFonts w:hint="default" w:ascii="Times New Roman" w:hAnsi="Times New Roman" w:eastAsia="仿宋_GB2312" w:cs="Times New Roman"/>
          <w:color w:val="auto"/>
          <w:sz w:val="32"/>
          <w:szCs w:val="32"/>
          <w:highlight w:val="none"/>
        </w:rPr>
        <w:t>安排的支出。</w:t>
      </w:r>
      <w:bookmarkEnd w:id="4"/>
    </w:p>
    <w:p>
      <w:pPr>
        <w:jc w:val="left"/>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六、一般公共预算财政拨款安排的“三公”经费支出决算情况说明</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2022年度</w:t>
      </w:r>
      <w:r>
        <w:rPr>
          <w:rFonts w:hint="default" w:ascii="Times New Roman" w:hAnsi="Times New Roman" w:eastAsia="仿宋_GB2312" w:cs="Times New Roman"/>
          <w:color w:val="auto"/>
          <w:sz w:val="32"/>
          <w:szCs w:val="32"/>
          <w:highlight w:val="none"/>
          <w:lang w:eastAsia="zh-CN"/>
        </w:rPr>
        <w:t>环江毛南族自治县文学艺术界联合会</w:t>
      </w:r>
      <w:r>
        <w:rPr>
          <w:rFonts w:hint="eastAsia" w:ascii="Times New Roman" w:hAnsi="Times New Roman" w:eastAsia="仿宋_GB2312" w:cs="Times New Roman"/>
          <w:color w:val="auto"/>
          <w:sz w:val="32"/>
          <w:szCs w:val="32"/>
          <w:highlight w:val="none"/>
          <w:lang w:val="en-US" w:eastAsia="zh-CN"/>
        </w:rPr>
        <w:t>没有</w:t>
      </w:r>
      <w:r>
        <w:rPr>
          <w:rFonts w:hint="default" w:ascii="Times New Roman" w:hAnsi="Times New Roman" w:eastAsia="仿宋" w:cs="Times New Roman"/>
          <w:color w:val="auto"/>
          <w:sz w:val="32"/>
          <w:szCs w:val="32"/>
          <w:highlight w:val="none"/>
        </w:rPr>
        <w:t>一般公共预算财政拨款安排的“三公”经费支出</w:t>
      </w:r>
      <w:r>
        <w:rPr>
          <w:rFonts w:hint="default" w:ascii="Times New Roman" w:hAnsi="Times New Roman" w:eastAsia="仿宋_GB2312" w:cs="Times New Roman"/>
          <w:color w:val="auto"/>
          <w:sz w:val="32"/>
          <w:szCs w:val="32"/>
          <w:highlight w:val="none"/>
        </w:rPr>
        <w:t>，故本段落无表述。</w:t>
      </w:r>
    </w:p>
    <w:p>
      <w:pPr>
        <w:jc w:val="left"/>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七、其他重要事项情况说明</w:t>
      </w:r>
    </w:p>
    <w:p>
      <w:pPr>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 机关运行经费支出情况说明</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本部门2022年度机关运行经费支出</w:t>
      </w:r>
      <w:r>
        <w:rPr>
          <w:rFonts w:hint="eastAsia" w:ascii="Times New Roman" w:hAnsi="Times New Roman" w:eastAsia="仿宋" w:cs="Times New Roman"/>
          <w:color w:val="auto"/>
          <w:sz w:val="32"/>
          <w:szCs w:val="32"/>
          <w:highlight w:val="none"/>
          <w:lang w:val="en-US" w:eastAsia="zh-CN"/>
        </w:rPr>
        <w:t>7.26</w:t>
      </w:r>
      <w:r>
        <w:rPr>
          <w:rFonts w:hint="default" w:ascii="Times New Roman" w:hAnsi="Times New Roman" w:eastAsia="仿宋" w:cs="Times New Roman"/>
          <w:color w:val="auto"/>
          <w:sz w:val="32"/>
          <w:szCs w:val="32"/>
          <w:highlight w:val="none"/>
        </w:rPr>
        <w:t>元，比年初预算数</w:t>
      </w:r>
      <w:r>
        <w:rPr>
          <w:rFonts w:hint="eastAsia" w:ascii="Times New Roman" w:hAnsi="Times New Roman" w:eastAsia="仿宋" w:cs="Times New Roman"/>
          <w:color w:val="auto"/>
          <w:sz w:val="32"/>
          <w:szCs w:val="32"/>
          <w:highlight w:val="none"/>
          <w:lang w:val="en-US" w:eastAsia="zh-CN"/>
        </w:rPr>
        <w:t>减少0.47</w:t>
      </w:r>
      <w:r>
        <w:rPr>
          <w:rFonts w:hint="default" w:ascii="Times New Roman" w:hAnsi="Times New Roman" w:eastAsia="仿宋" w:cs="Times New Roman"/>
          <w:color w:val="auto"/>
          <w:sz w:val="32"/>
          <w:szCs w:val="32"/>
          <w:highlight w:val="none"/>
        </w:rPr>
        <w:t>万元，</w:t>
      </w:r>
      <w:r>
        <w:rPr>
          <w:rFonts w:hint="eastAsia" w:ascii="Times New Roman" w:hAnsi="Times New Roman" w:eastAsia="仿宋" w:cs="Times New Roman"/>
          <w:color w:val="auto"/>
          <w:sz w:val="32"/>
          <w:szCs w:val="32"/>
          <w:highlight w:val="none"/>
          <w:lang w:val="en-US" w:eastAsia="zh-CN"/>
        </w:rPr>
        <w:t>下降6.082</w:t>
      </w:r>
      <w:r>
        <w:rPr>
          <w:rFonts w:hint="default" w:ascii="Times New Roman" w:hAnsi="Times New Roman" w:eastAsia="仿宋" w:cs="Times New Roman"/>
          <w:color w:val="auto"/>
          <w:sz w:val="32"/>
          <w:szCs w:val="32"/>
          <w:highlight w:val="none"/>
        </w:rPr>
        <w:t>%，比上年决算数增加</w:t>
      </w:r>
      <w:r>
        <w:rPr>
          <w:rFonts w:hint="eastAsia" w:ascii="Times New Roman" w:hAnsi="Times New Roman" w:eastAsia="仿宋" w:cs="Times New Roman"/>
          <w:color w:val="auto"/>
          <w:sz w:val="32"/>
          <w:szCs w:val="32"/>
          <w:highlight w:val="none"/>
          <w:lang w:val="en-US" w:eastAsia="zh-CN"/>
        </w:rPr>
        <w:t>2.77</w:t>
      </w:r>
      <w:r>
        <w:rPr>
          <w:rFonts w:hint="default" w:ascii="Times New Roman" w:hAnsi="Times New Roman" w:eastAsia="仿宋" w:cs="Times New Roman"/>
          <w:color w:val="auto"/>
          <w:sz w:val="32"/>
          <w:szCs w:val="32"/>
          <w:highlight w:val="none"/>
        </w:rPr>
        <w:t>万元，增长</w:t>
      </w:r>
      <w:r>
        <w:rPr>
          <w:rFonts w:hint="eastAsia" w:ascii="Times New Roman" w:hAnsi="Times New Roman" w:eastAsia="仿宋" w:cs="Times New Roman"/>
          <w:color w:val="auto"/>
          <w:sz w:val="32"/>
          <w:szCs w:val="32"/>
          <w:highlight w:val="none"/>
          <w:lang w:val="en-US" w:eastAsia="zh-CN"/>
        </w:rPr>
        <w:t>59.06</w:t>
      </w:r>
      <w:r>
        <w:rPr>
          <w:rFonts w:hint="default" w:ascii="Times New Roman" w:hAnsi="Times New Roman" w:eastAsia="仿宋" w:cs="Times New Roman"/>
          <w:color w:val="auto"/>
          <w:sz w:val="32"/>
          <w:szCs w:val="32"/>
          <w:highlight w:val="none"/>
        </w:rPr>
        <w:t>%。原因</w:t>
      </w:r>
      <w:r>
        <w:rPr>
          <w:rFonts w:hint="eastAsia" w:ascii="Times New Roman" w:hAnsi="Times New Roman" w:eastAsia="仿宋" w:cs="Times New Roman"/>
          <w:color w:val="auto"/>
          <w:sz w:val="32"/>
          <w:szCs w:val="32"/>
          <w:highlight w:val="none"/>
          <w:lang w:val="en-US" w:eastAsia="zh-CN"/>
        </w:rPr>
        <w:t>一是</w:t>
      </w:r>
      <w:r>
        <w:rPr>
          <w:rFonts w:hint="default" w:ascii="Times New Roman" w:hAnsi="Times New Roman" w:eastAsia="仿宋" w:cs="Times New Roman"/>
          <w:color w:val="auto"/>
          <w:sz w:val="32"/>
          <w:szCs w:val="32"/>
          <w:highlight w:val="none"/>
        </w:rPr>
        <w:t>人员变动及待遇调整，人员经费及公共经费增加</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二是上年部分经费未在当年报账</w:t>
      </w:r>
      <w:r>
        <w:rPr>
          <w:rFonts w:hint="default" w:ascii="Times New Roman" w:hAnsi="Times New Roman" w:eastAsia="仿宋" w:cs="Times New Roman"/>
          <w:color w:val="auto"/>
          <w:sz w:val="32"/>
          <w:szCs w:val="32"/>
          <w:highlight w:val="none"/>
        </w:rPr>
        <w:t>。</w:t>
      </w:r>
    </w:p>
    <w:p>
      <w:pPr>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（二）政府采购支出情况说明</w:t>
      </w:r>
    </w:p>
    <w:p>
      <w:pPr>
        <w:ind w:firstLine="640" w:firstLineChars="200"/>
        <w:jc w:val="left"/>
        <w:rPr>
          <w:rFonts w:hint="eastAsia"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本部门2022年度</w:t>
      </w:r>
      <w:r>
        <w:rPr>
          <w:rFonts w:hint="eastAsia" w:ascii="Times New Roman" w:hAnsi="Times New Roman" w:eastAsia="仿宋" w:cs="Times New Roman"/>
          <w:color w:val="auto"/>
          <w:sz w:val="32"/>
          <w:szCs w:val="32"/>
          <w:highlight w:val="none"/>
          <w:lang w:val="en-US" w:eastAsia="zh-CN"/>
        </w:rPr>
        <w:t>无</w:t>
      </w:r>
      <w:r>
        <w:rPr>
          <w:rFonts w:hint="default" w:ascii="Times New Roman" w:hAnsi="Times New Roman" w:eastAsia="仿宋" w:cs="Times New Roman"/>
          <w:color w:val="auto"/>
          <w:sz w:val="32"/>
          <w:szCs w:val="32"/>
          <w:highlight w:val="none"/>
        </w:rPr>
        <w:t>政府采购支出</w:t>
      </w:r>
      <w:r>
        <w:rPr>
          <w:rFonts w:hint="eastAsia" w:ascii="Times New Roman" w:hAnsi="Times New Roman" w:eastAsia="仿宋" w:cs="Times New Roman"/>
          <w:color w:val="auto"/>
          <w:sz w:val="32"/>
          <w:szCs w:val="32"/>
          <w:highlight w:val="none"/>
          <w:lang w:eastAsia="zh-CN"/>
        </w:rPr>
        <w:t>。</w:t>
      </w:r>
    </w:p>
    <w:p>
      <w:pPr>
        <w:jc w:val="left"/>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（三）国有资产占用情况说明</w:t>
      </w:r>
    </w:p>
    <w:p>
      <w:pPr>
        <w:jc w:val="left"/>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本单位属自治县宣传部二层机构，原固定资产在宣传部核算，本单位独立核算后未作资产移交，目前账上无国有资产。</w:t>
      </w:r>
    </w:p>
    <w:p>
      <w:pPr>
        <w:jc w:val="left"/>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（四）预算绩效管理工作开展情况</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1.绩效管理工作开展情况。</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根据财政预算管理要求，本部门组织对</w:t>
      </w:r>
      <w:r>
        <w:rPr>
          <w:rFonts w:hint="default" w:ascii="Times New Roman" w:hAnsi="Times New Roman"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度一般公共预算项目支出全面开展绩效自评。其中，一</w:t>
      </w:r>
      <w:r>
        <w:rPr>
          <w:rFonts w:hint="default" w:ascii="Times New Roman" w:hAnsi="Times New Roman" w:eastAsia="仿宋" w:cs="Times New Roman"/>
          <w:color w:val="auto"/>
          <w:sz w:val="32"/>
          <w:szCs w:val="32"/>
          <w:highlight w:val="none"/>
          <w:lang w:val="en-US" w:eastAsia="zh-CN"/>
        </w:rPr>
        <w:t>等</w:t>
      </w:r>
      <w:r>
        <w:rPr>
          <w:rFonts w:hint="default" w:ascii="Times New Roman" w:hAnsi="Times New Roman" w:eastAsia="仿宋" w:cs="Times New Roman"/>
          <w:color w:val="auto"/>
          <w:sz w:val="32"/>
          <w:szCs w:val="32"/>
          <w:highlight w:val="none"/>
        </w:rPr>
        <w:t>项目</w:t>
      </w:r>
      <w:r>
        <w:rPr>
          <w:rFonts w:hint="eastAsia"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个，共涉及资金</w:t>
      </w:r>
      <w:r>
        <w:rPr>
          <w:rFonts w:hint="eastAsia" w:ascii="Times New Roman" w:hAnsi="Times New Roman" w:eastAsia="仿宋" w:cs="Times New Roman"/>
          <w:color w:val="auto"/>
          <w:sz w:val="32"/>
          <w:szCs w:val="32"/>
          <w:highlight w:val="none"/>
          <w:lang w:val="en-US" w:eastAsia="zh-CN"/>
        </w:rPr>
        <w:t>15.02</w:t>
      </w:r>
      <w:r>
        <w:rPr>
          <w:rFonts w:hint="default" w:ascii="Times New Roman" w:hAnsi="Times New Roman" w:eastAsia="仿宋" w:cs="Times New Roman"/>
          <w:color w:val="auto"/>
          <w:sz w:val="32"/>
          <w:szCs w:val="32"/>
          <w:highlight w:val="none"/>
        </w:rPr>
        <w:t>万元，占一般公共预算项目支出总额的</w:t>
      </w:r>
      <w:r>
        <w:rPr>
          <w:rFonts w:hint="eastAsia"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1个奖励性补贴项目3.15万元，决算列入基本支出）</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组织对</w:t>
      </w:r>
      <w:r>
        <w:rPr>
          <w:rFonts w:hint="default" w:ascii="Times New Roman" w:hAnsi="Times New Roman"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度</w:t>
      </w:r>
      <w:r>
        <w:rPr>
          <w:rFonts w:hint="eastAsia"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个政府性基金预算项目支出开展绩效自评，共涉及资金</w:t>
      </w:r>
      <w:r>
        <w:rPr>
          <w:rFonts w:hint="eastAsia"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w:t>
      </w:r>
      <w:r>
        <w:rPr>
          <w:rFonts w:hint="eastAsia"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p>
    <w:p>
      <w:pPr>
        <w:ind w:firstLine="640" w:firstLineChars="200"/>
        <w:jc w:val="left"/>
        <w:rPr>
          <w:rFonts w:hint="eastAsia"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组织对</w:t>
      </w:r>
      <w:r>
        <w:rPr>
          <w:rFonts w:hint="default" w:ascii="Times New Roman" w:hAnsi="Times New Roman"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度</w:t>
      </w:r>
      <w:r>
        <w:rPr>
          <w:rFonts w:hint="eastAsia"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个国有资本经营预算项目支出开展绩效自评，共涉及资金</w:t>
      </w:r>
      <w:r>
        <w:rPr>
          <w:rFonts w:hint="eastAsia"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w:t>
      </w:r>
      <w:r>
        <w:rPr>
          <w:rFonts w:hint="eastAsia" w:ascii="Times New Roman" w:hAnsi="Times New Roman" w:eastAsia="仿宋" w:cs="Times New Roman"/>
          <w:color w:val="auto"/>
          <w:sz w:val="32"/>
          <w:szCs w:val="32"/>
          <w:highlight w:val="none"/>
          <w:lang w:eastAsia="zh-CN"/>
        </w:rPr>
        <w:t>。</w:t>
      </w:r>
    </w:p>
    <w:p>
      <w:pPr>
        <w:ind w:firstLine="640" w:firstLineChars="200"/>
        <w:jc w:val="left"/>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组织对</w:t>
      </w:r>
      <w:r>
        <w:rPr>
          <w:rFonts w:hint="eastAsia" w:ascii="Times New Roman" w:hAnsi="Times New Roman" w:eastAsia="仿宋" w:cs="Times New Roman"/>
          <w:color w:val="auto"/>
          <w:sz w:val="32"/>
          <w:szCs w:val="32"/>
          <w:highlight w:val="none"/>
          <w:lang w:val="en-US" w:eastAsia="zh-CN"/>
        </w:rPr>
        <w:t>本单位</w:t>
      </w:r>
      <w:r>
        <w:rPr>
          <w:rFonts w:hint="default" w:ascii="Times New Roman" w:hAnsi="Times New Roman" w:eastAsia="仿宋" w:cs="Times New Roman"/>
          <w:color w:val="auto"/>
          <w:sz w:val="32"/>
          <w:szCs w:val="32"/>
          <w:highlight w:val="none"/>
        </w:rPr>
        <w:t>开展整体支出绩效评价试点，涉及一般公共预算支出</w:t>
      </w:r>
      <w:r>
        <w:rPr>
          <w:rFonts w:hint="eastAsia" w:ascii="Times New Roman" w:hAnsi="Times New Roman" w:eastAsia="仿宋" w:cs="Times New Roman"/>
          <w:color w:val="auto"/>
          <w:sz w:val="32"/>
          <w:szCs w:val="32"/>
          <w:highlight w:val="none"/>
          <w:lang w:val="en-US" w:eastAsia="zh-CN"/>
        </w:rPr>
        <w:t>102.25</w:t>
      </w:r>
      <w:r>
        <w:rPr>
          <w:rFonts w:hint="default" w:ascii="Times New Roman" w:hAnsi="Times New Roman" w:eastAsia="仿宋" w:cs="Times New Roman"/>
          <w:color w:val="auto"/>
          <w:sz w:val="32"/>
          <w:szCs w:val="32"/>
          <w:highlight w:val="none"/>
        </w:rPr>
        <w:t>万元，政府性基金预算支出</w:t>
      </w:r>
      <w:r>
        <w:rPr>
          <w:rFonts w:hint="eastAsia"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万元。从评价情况来看，</w:t>
      </w:r>
      <w:r>
        <w:rPr>
          <w:rFonts w:hint="eastAsia" w:ascii="Times New Roman" w:hAnsi="Times New Roman" w:eastAsia="仿宋" w:cs="Times New Roman"/>
          <w:color w:val="auto"/>
          <w:sz w:val="32"/>
          <w:szCs w:val="32"/>
          <w:highlight w:val="none"/>
          <w:lang w:val="en-US" w:eastAsia="zh-CN"/>
        </w:rPr>
        <w:t>单位能根据绩效目标情况完成本年度各项任务，达到预期目标。</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2.部门决算中项目绩效自评结果。</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我部门根据年初设定的绩效目标，</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《民族文学》征订款项目自评得分为</w:t>
      </w:r>
      <w:r>
        <w:rPr>
          <w:rFonts w:hint="eastAsia"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分</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无问题。</w:t>
      </w:r>
      <w:r>
        <w:rPr>
          <w:rFonts w:hint="default" w:ascii="Times New Roman" w:hAnsi="Times New Roman" w:eastAsia="仿宋" w:cs="Times New Roman"/>
          <w:color w:val="auto"/>
          <w:sz w:val="32"/>
          <w:szCs w:val="32"/>
          <w:highlight w:val="none"/>
        </w:rPr>
        <w:t>《环江文艺》经费自评得分为</w:t>
      </w:r>
      <w:r>
        <w:rPr>
          <w:rFonts w:hint="eastAsia"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分</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无问题。</w:t>
      </w:r>
      <w:r>
        <w:rPr>
          <w:rFonts w:hint="default" w:ascii="Times New Roman" w:hAnsi="Times New Roman" w:eastAsia="仿宋" w:cs="Times New Roman"/>
          <w:color w:val="auto"/>
          <w:sz w:val="32"/>
          <w:szCs w:val="32"/>
          <w:highlight w:val="none"/>
        </w:rPr>
        <w:t>庆祝建党100周年--“学党史 感党恩 跟党走”美术书法作品征稿活动经费项目自评得分为</w:t>
      </w:r>
      <w:r>
        <w:rPr>
          <w:rFonts w:hint="eastAsia"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分</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无问题。奖励性补贴项目</w:t>
      </w:r>
      <w:r>
        <w:rPr>
          <w:rFonts w:hint="default" w:ascii="Times New Roman" w:hAnsi="Times New Roman" w:eastAsia="仿宋" w:cs="Times New Roman"/>
          <w:color w:val="auto"/>
          <w:sz w:val="32"/>
          <w:szCs w:val="32"/>
          <w:highlight w:val="none"/>
        </w:rPr>
        <w:t>自评得分为</w:t>
      </w:r>
      <w:r>
        <w:rPr>
          <w:rFonts w:hint="eastAsia"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分</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无问题。</w:t>
      </w:r>
      <w:r>
        <w:rPr>
          <w:rFonts w:hint="default" w:ascii="Times New Roman" w:hAnsi="Times New Roman" w:eastAsia="仿宋" w:cs="Times New Roman"/>
          <w:color w:val="auto"/>
          <w:sz w:val="32"/>
          <w:szCs w:val="32"/>
          <w:highlight w:val="none"/>
        </w:rPr>
        <w:t>文代会及各协会换届会议经费自评得分为</w:t>
      </w:r>
      <w:r>
        <w:rPr>
          <w:rFonts w:hint="eastAsia" w:ascii="Times New Roman" w:hAnsi="Times New Roman" w:eastAsia="仿宋" w:cs="Times New Roman"/>
          <w:color w:val="auto"/>
          <w:sz w:val="32"/>
          <w:szCs w:val="32"/>
          <w:highlight w:val="none"/>
          <w:lang w:val="en-US" w:eastAsia="zh-CN"/>
        </w:rPr>
        <w:t>80</w:t>
      </w:r>
      <w:r>
        <w:rPr>
          <w:rFonts w:hint="default" w:ascii="Times New Roman" w:hAnsi="Times New Roman" w:eastAsia="仿宋" w:cs="Times New Roman"/>
          <w:color w:val="auto"/>
          <w:sz w:val="32"/>
          <w:szCs w:val="32"/>
          <w:highlight w:val="none"/>
        </w:rPr>
        <w:t>分</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发现的主要问题及原因：</w:t>
      </w:r>
      <w:r>
        <w:rPr>
          <w:rFonts w:hint="eastAsia" w:ascii="Times New Roman" w:hAnsi="Times New Roman" w:eastAsia="仿宋" w:cs="Times New Roman"/>
          <w:color w:val="auto"/>
          <w:sz w:val="32"/>
          <w:szCs w:val="32"/>
          <w:highlight w:val="none"/>
          <w:lang w:val="en-US" w:eastAsia="zh-CN"/>
        </w:rPr>
        <w:t>因会议时间及支付条件限制，执行执行率低</w:t>
      </w:r>
      <w:r>
        <w:rPr>
          <w:rFonts w:hint="default" w:ascii="Times New Roman" w:hAnsi="Times New Roman" w:eastAsia="仿宋" w:cs="Times New Roman"/>
          <w:color w:val="auto"/>
          <w:sz w:val="32"/>
          <w:szCs w:val="32"/>
          <w:highlight w:val="none"/>
        </w:rPr>
        <w:t>。下一步改进措施：</w:t>
      </w:r>
      <w:r>
        <w:rPr>
          <w:rFonts w:hint="eastAsia" w:ascii="Times New Roman" w:hAnsi="Times New Roman" w:eastAsia="仿宋" w:cs="Times New Roman"/>
          <w:color w:val="auto"/>
          <w:sz w:val="32"/>
          <w:szCs w:val="32"/>
          <w:highlight w:val="none"/>
          <w:lang w:val="en-US" w:eastAsia="zh-CN"/>
        </w:rPr>
        <w:t>在项目开展过程中及时收集各项材料，积极与财政部门沟通及时拨付资金。</w:t>
      </w:r>
    </w:p>
    <w:p>
      <w:pPr>
        <w:jc w:val="left"/>
        <w:rPr>
          <w:rFonts w:hint="default" w:ascii="Times New Roman" w:hAnsi="Times New Roman" w:eastAsia="仿宋" w:cs="Times New Roman"/>
          <w:color w:val="auto"/>
          <w:sz w:val="32"/>
          <w:szCs w:val="32"/>
          <w:highlight w:val="none"/>
        </w:rPr>
      </w:pPr>
    </w:p>
    <w:p>
      <w:pPr>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第四部分  名词解释</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一、财政拨款收入：指</w:t>
      </w:r>
      <w:r>
        <w:rPr>
          <w:rFonts w:hint="eastAsia" w:ascii="Times New Roman" w:hAnsi="Times New Roman" w:eastAsia="仿宋" w:cs="Times New Roman"/>
          <w:color w:val="auto"/>
          <w:sz w:val="32"/>
          <w:u w:color="auto"/>
          <w:lang w:val="en-US" w:eastAsia="zh-CN"/>
        </w:rPr>
        <w:t>环江县</w:t>
      </w:r>
      <w:r>
        <w:rPr>
          <w:rFonts w:hint="default" w:ascii="Times New Roman" w:hAnsi="Times New Roman" w:eastAsia="仿宋" w:cs="Times New Roman"/>
          <w:color w:val="auto"/>
          <w:sz w:val="32"/>
          <w:u w:color="auto"/>
        </w:rPr>
        <w:t>财政部门当年拨付的资金。</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二、事业收入：指事业单位开展专业业务活动及辅助活动所取得的收入。</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三、经营收入：指事业单位在专业业务活动及其辅助活动之外开展非独立核算经营活动取得的收入。</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四、其他收入：指除上述“财政拨款收入”“事业收入”“经营收入”等以外的收入。</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六、年初结转和结余：指以前年度尚未完成、结转到本年 按有关规定继续使用的资金</w:t>
      </w:r>
      <w:r>
        <w:rPr>
          <w:rFonts w:hint="default" w:ascii="Times New Roman" w:hAnsi="Times New Roman" w:eastAsia="仿宋" w:cs="Times New Roman"/>
          <w:color w:val="auto"/>
          <w:sz w:val="32"/>
          <w:szCs w:val="32"/>
          <w:highlight w:val="none"/>
          <w:lang w:eastAsia="zh-CN"/>
        </w:rPr>
        <w:t>。</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九、基本支出：指为保障机构正常运转、完成日常工作任务而发生的人员支出和公用支出。 </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十、项目支出：指在基本支出之外为完成特定行政任务和事业发展目标所发生的支出。 </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十一、经营支出：指事业单位在专业业务活动及其辅助活动之外开展非独立核算经营活动发生的支出。</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十二、“三公”经费：纳入</w:t>
      </w:r>
      <w:r>
        <w:rPr>
          <w:rFonts w:hint="eastAsia" w:ascii="Times New Roman" w:hAnsi="Times New Roman" w:eastAsia="仿宋" w:cs="Times New Roman"/>
          <w:color w:val="auto"/>
          <w:sz w:val="32"/>
          <w:u w:color="auto"/>
          <w:lang w:val="en-US" w:eastAsia="zh-CN"/>
        </w:rPr>
        <w:t>环江县</w:t>
      </w:r>
      <w:r>
        <w:rPr>
          <w:rFonts w:hint="default" w:ascii="Times New Roman" w:hAnsi="Times New Roman" w:eastAsia="仿宋" w:cs="Times New Roman"/>
          <w:color w:val="auto"/>
          <w:sz w:val="32"/>
          <w:u w:color="auto"/>
        </w:rPr>
        <w:t>财政预决算管理的“三公”经费，是指</w:t>
      </w:r>
      <w:r>
        <w:rPr>
          <w:rFonts w:hint="eastAsia" w:ascii="Times New Roman" w:hAnsi="Times New Roman" w:eastAsia="仿宋" w:cs="Times New Roman"/>
          <w:color w:val="auto"/>
          <w:sz w:val="32"/>
          <w:u w:color="auto"/>
          <w:lang w:val="en-US" w:eastAsia="zh-CN"/>
        </w:rPr>
        <w:t>环江县</w:t>
      </w:r>
      <w:bookmarkStart w:id="5" w:name="_GoBack"/>
      <w:bookmarkEnd w:id="5"/>
      <w:r>
        <w:rPr>
          <w:rFonts w:hint="default" w:ascii="Times New Roman" w:hAnsi="Times New Roman" w:eastAsia="仿宋" w:cs="Times New Roman"/>
          <w:color w:val="auto"/>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YWYxNGRmMzczNjY1MDI3MGVkNjcxMTAwNzUwMz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69D59A5"/>
    <w:rsid w:val="07B0770E"/>
    <w:rsid w:val="0942143F"/>
    <w:rsid w:val="0D100297"/>
    <w:rsid w:val="0D202B45"/>
    <w:rsid w:val="0E9E6512"/>
    <w:rsid w:val="0F8D4C87"/>
    <w:rsid w:val="10505FAA"/>
    <w:rsid w:val="105F7E7E"/>
    <w:rsid w:val="11E56B5B"/>
    <w:rsid w:val="125C77AB"/>
    <w:rsid w:val="14CB726E"/>
    <w:rsid w:val="15A1217A"/>
    <w:rsid w:val="17E92249"/>
    <w:rsid w:val="18D304F1"/>
    <w:rsid w:val="19F32577"/>
    <w:rsid w:val="19F45B80"/>
    <w:rsid w:val="1A34647C"/>
    <w:rsid w:val="1B0C078D"/>
    <w:rsid w:val="1B2B31E2"/>
    <w:rsid w:val="1B4C295A"/>
    <w:rsid w:val="1B973C63"/>
    <w:rsid w:val="1BA1001E"/>
    <w:rsid w:val="1D2422D8"/>
    <w:rsid w:val="1D317259"/>
    <w:rsid w:val="1DDE4B7D"/>
    <w:rsid w:val="1E664F5B"/>
    <w:rsid w:val="1EB34BE1"/>
    <w:rsid w:val="20724EFA"/>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5617F3"/>
    <w:rsid w:val="34B166F0"/>
    <w:rsid w:val="34EE2E36"/>
    <w:rsid w:val="36777241"/>
    <w:rsid w:val="38A951DB"/>
    <w:rsid w:val="38B31605"/>
    <w:rsid w:val="39003F4F"/>
    <w:rsid w:val="3C07002B"/>
    <w:rsid w:val="3C9C1A33"/>
    <w:rsid w:val="3D0D152A"/>
    <w:rsid w:val="3DF62756"/>
    <w:rsid w:val="3F1B7587"/>
    <w:rsid w:val="41E57B4F"/>
    <w:rsid w:val="43016A94"/>
    <w:rsid w:val="432F26F6"/>
    <w:rsid w:val="43880F63"/>
    <w:rsid w:val="441C5A6F"/>
    <w:rsid w:val="44C44FCC"/>
    <w:rsid w:val="44CC7369"/>
    <w:rsid w:val="457F5108"/>
    <w:rsid w:val="46951B6B"/>
    <w:rsid w:val="49A34401"/>
    <w:rsid w:val="4A3E30AB"/>
    <w:rsid w:val="4AC14DAC"/>
    <w:rsid w:val="4D154C85"/>
    <w:rsid w:val="4EC8553A"/>
    <w:rsid w:val="508F4E24"/>
    <w:rsid w:val="51461E90"/>
    <w:rsid w:val="51463753"/>
    <w:rsid w:val="52553A93"/>
    <w:rsid w:val="53521F8B"/>
    <w:rsid w:val="53E22F47"/>
    <w:rsid w:val="54522FF8"/>
    <w:rsid w:val="55450629"/>
    <w:rsid w:val="56692963"/>
    <w:rsid w:val="568B0F48"/>
    <w:rsid w:val="575C02E5"/>
    <w:rsid w:val="5786217B"/>
    <w:rsid w:val="59337A15"/>
    <w:rsid w:val="59810274"/>
    <w:rsid w:val="5CA96A00"/>
    <w:rsid w:val="5CF730BC"/>
    <w:rsid w:val="5E5F0DCE"/>
    <w:rsid w:val="5FA40A7B"/>
    <w:rsid w:val="5FD56D29"/>
    <w:rsid w:val="5FEC7F3F"/>
    <w:rsid w:val="600F2399"/>
    <w:rsid w:val="60DA29A7"/>
    <w:rsid w:val="60F74BC3"/>
    <w:rsid w:val="617D3BF8"/>
    <w:rsid w:val="61841F6A"/>
    <w:rsid w:val="623007A9"/>
    <w:rsid w:val="637D7558"/>
    <w:rsid w:val="641461CF"/>
    <w:rsid w:val="644F19AC"/>
    <w:rsid w:val="65AA4920"/>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76E1C43"/>
    <w:rsid w:val="77D53A70"/>
    <w:rsid w:val="78104AA8"/>
    <w:rsid w:val="78E257C5"/>
    <w:rsid w:val="794B35BE"/>
    <w:rsid w:val="79BB65B9"/>
    <w:rsid w:val="7A1F6956"/>
    <w:rsid w:val="7AB61937"/>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2023-11-27T10:06:23Z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51D9477E0811488CB122237F8401DCBB_13</vt:lpwstr>
  </property>
</Properties>
</file>