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环江毛南族自治县洛阳镇中心小学2022年度部门决算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keepNext w:val="0"/>
        <w:keepLines w:val="0"/>
        <w:pageBreakBefore w:val="0"/>
        <w:kinsoku/>
        <w:wordWrap/>
        <w:overflowPunct/>
        <w:topLinePunct w:val="0"/>
        <w:bidi w:val="0"/>
        <w:spacing w:line="560" w:lineRule="exact"/>
        <w:jc w:val="left"/>
        <w:textAlignment w:val="auto"/>
        <w:rPr>
          <w:rFonts w:hint="eastAsia" w:ascii="仿宋_GB2312" w:hAnsi="仿宋_GB2312" w:eastAsia="仿宋_GB2312" w:cs="仿宋_GB2312"/>
          <w:bCs/>
          <w:sz w:val="48"/>
          <w:szCs w:val="48"/>
          <w:highlight w:val="none"/>
          <w:lang w:val="en-US" w:eastAsia="zh-CN"/>
        </w:rPr>
      </w:pPr>
    </w:p>
    <w:p>
      <w:pPr>
        <w:jc w:val="center"/>
        <w:rPr>
          <w:rFonts w:hint="eastAsia" w:ascii="仿宋_GB2312" w:hAnsi="仿宋_GB2312" w:eastAsia="仿宋_GB2312" w:cs="仿宋_GB2312"/>
          <w:bCs/>
          <w:sz w:val="48"/>
          <w:szCs w:val="48"/>
          <w:highlight w:val="none"/>
          <w:lang w:val="en-US" w:eastAsia="zh-CN"/>
        </w:rPr>
      </w:pPr>
    </w:p>
    <w:p>
      <w:pPr>
        <w:jc w:val="center"/>
        <w:rPr>
          <w:rFonts w:hint="eastAsia" w:ascii="仿宋_GB2312" w:hAnsi="仿宋_GB2312" w:eastAsia="仿宋_GB2312" w:cs="仿宋_GB2312"/>
          <w:bCs/>
          <w:sz w:val="48"/>
          <w:szCs w:val="48"/>
          <w:highlight w:val="none"/>
          <w:lang w:val="en-US" w:eastAsia="zh-CN"/>
        </w:rPr>
      </w:pPr>
    </w:p>
    <w:p>
      <w:pPr>
        <w:jc w:val="center"/>
        <w:rPr>
          <w:rFonts w:ascii="仿宋" w:hAnsi="仿宋" w:eastAsia="仿宋" w:cs="仿宋"/>
          <w:sz w:val="32"/>
          <w:szCs w:val="32"/>
          <w:highlight w:val="none"/>
        </w:rPr>
      </w:pPr>
      <w:r>
        <w:rPr>
          <w:rFonts w:hint="eastAsia" w:ascii="仿宋_GB2312" w:hAnsi="仿宋_GB2312" w:eastAsia="仿宋_GB2312" w:cs="仿宋_GB2312"/>
          <w:bCs/>
          <w:sz w:val="48"/>
          <w:szCs w:val="48"/>
          <w:highlight w:val="none"/>
          <w:lang w:val="en-US" w:eastAsia="zh-CN"/>
        </w:rPr>
        <w:t>2023年10月</w:t>
      </w:r>
    </w:p>
    <w:p>
      <w:pPr>
        <w:jc w:val="both"/>
        <w:rPr>
          <w:rFonts w:hint="eastAsia" w:ascii="黑体" w:hAnsi="黑体" w:eastAsia="黑体" w:cs="黑体"/>
          <w:b/>
          <w:bCs/>
          <w:sz w:val="36"/>
          <w:szCs w:val="36"/>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keepNext w:val="0"/>
        <w:keepLines w:val="0"/>
        <w:pageBreakBefore w:val="0"/>
        <w:widowControl w:val="0"/>
        <w:kinsoku/>
        <w:wordWrap/>
        <w:overflowPunct/>
        <w:topLinePunct w:val="0"/>
        <w:bidi w:val="0"/>
        <w:snapToGrid/>
        <w:spacing w:line="480" w:lineRule="exact"/>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环江毛南族自治县洛阳镇中心小学</w:t>
      </w:r>
      <w:r>
        <w:rPr>
          <w:rFonts w:hint="eastAsia" w:ascii="黑体" w:hAnsi="黑体" w:eastAsia="黑体" w:cs="黑体"/>
          <w:sz w:val="32"/>
          <w:szCs w:val="32"/>
          <w:highlight w:val="none"/>
        </w:rPr>
        <w:t>概况</w:t>
      </w:r>
    </w:p>
    <w:p>
      <w:pPr>
        <w:keepNext w:val="0"/>
        <w:keepLines w:val="0"/>
        <w:pageBreakBefore w:val="0"/>
        <w:widowControl w:val="0"/>
        <w:kinsoku/>
        <w:wordWrap/>
        <w:overflowPunct/>
        <w:topLinePunct w:val="0"/>
        <w:bidi w:val="0"/>
        <w:snapToGrid/>
        <w:spacing w:line="480" w:lineRule="exact"/>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keepNext w:val="0"/>
        <w:keepLines w:val="0"/>
        <w:pageBreakBefore w:val="0"/>
        <w:widowControl w:val="0"/>
        <w:kinsoku/>
        <w:wordWrap/>
        <w:overflowPunct/>
        <w:topLinePunct w:val="0"/>
        <w:bidi w:val="0"/>
        <w:snapToGrid/>
        <w:spacing w:line="480" w:lineRule="exact"/>
        <w:jc w:val="left"/>
        <w:textAlignment w:val="auto"/>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keepNext w:val="0"/>
        <w:keepLines w:val="0"/>
        <w:pageBreakBefore w:val="0"/>
        <w:widowControl w:val="0"/>
        <w:kinsoku/>
        <w:wordWrap/>
        <w:overflowPunct/>
        <w:topLinePunct w:val="0"/>
        <w:bidi w:val="0"/>
        <w:snapToGrid/>
        <w:spacing w:line="480" w:lineRule="exact"/>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环江毛南族自治县洛阳镇中心小学</w:t>
      </w:r>
      <w:r>
        <w:rPr>
          <w:rFonts w:hint="eastAsia" w:ascii="黑体" w:hAnsi="黑体" w:eastAsia="黑体" w:cs="黑体"/>
          <w:sz w:val="32"/>
          <w:szCs w:val="32"/>
          <w:highlight w:val="none"/>
        </w:rPr>
        <w:t>2022年度部门决算报表</w:t>
      </w:r>
    </w:p>
    <w:p>
      <w:pPr>
        <w:keepNext w:val="0"/>
        <w:keepLines w:val="0"/>
        <w:pageBreakBefore w:val="0"/>
        <w:widowControl w:val="0"/>
        <w:kinsoku/>
        <w:wordWrap/>
        <w:overflowPunct/>
        <w:topLinePunct w:val="0"/>
        <w:bidi w:val="0"/>
        <w:snapToGrid/>
        <w:spacing w:line="48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keepNext w:val="0"/>
        <w:keepLines w:val="0"/>
        <w:pageBreakBefore w:val="0"/>
        <w:widowControl w:val="0"/>
        <w:kinsoku/>
        <w:wordWrap/>
        <w:overflowPunct/>
        <w:topLinePunct w:val="0"/>
        <w:bidi w:val="0"/>
        <w:snapToGrid/>
        <w:spacing w:line="48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keepNext w:val="0"/>
        <w:keepLines w:val="0"/>
        <w:pageBreakBefore w:val="0"/>
        <w:widowControl w:val="0"/>
        <w:kinsoku/>
        <w:wordWrap/>
        <w:overflowPunct/>
        <w:topLinePunct w:val="0"/>
        <w:bidi w:val="0"/>
        <w:snapToGrid/>
        <w:spacing w:line="48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keepNext w:val="0"/>
        <w:keepLines w:val="0"/>
        <w:pageBreakBefore w:val="0"/>
        <w:widowControl w:val="0"/>
        <w:kinsoku/>
        <w:wordWrap/>
        <w:overflowPunct/>
        <w:topLinePunct w:val="0"/>
        <w:bidi w:val="0"/>
        <w:snapToGrid/>
        <w:spacing w:line="48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keepNext w:val="0"/>
        <w:keepLines w:val="0"/>
        <w:pageBreakBefore w:val="0"/>
        <w:widowControl w:val="0"/>
        <w:kinsoku/>
        <w:wordWrap/>
        <w:overflowPunct/>
        <w:topLinePunct w:val="0"/>
        <w:bidi w:val="0"/>
        <w:snapToGrid/>
        <w:spacing w:line="48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keepNext w:val="0"/>
        <w:keepLines w:val="0"/>
        <w:pageBreakBefore w:val="0"/>
        <w:widowControl w:val="0"/>
        <w:kinsoku/>
        <w:wordWrap/>
        <w:overflowPunct/>
        <w:topLinePunct w:val="0"/>
        <w:bidi w:val="0"/>
        <w:snapToGrid/>
        <w:spacing w:line="48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keepNext w:val="0"/>
        <w:keepLines w:val="0"/>
        <w:pageBreakBefore w:val="0"/>
        <w:widowControl w:val="0"/>
        <w:kinsoku/>
        <w:wordWrap/>
        <w:overflowPunct/>
        <w:topLinePunct w:val="0"/>
        <w:bidi w:val="0"/>
        <w:snapToGrid/>
        <w:spacing w:line="48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keepNext w:val="0"/>
        <w:keepLines w:val="0"/>
        <w:pageBreakBefore w:val="0"/>
        <w:widowControl w:val="0"/>
        <w:kinsoku/>
        <w:wordWrap/>
        <w:overflowPunct/>
        <w:topLinePunct w:val="0"/>
        <w:bidi w:val="0"/>
        <w:snapToGrid/>
        <w:spacing w:line="48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keepNext w:val="0"/>
        <w:keepLines w:val="0"/>
        <w:pageBreakBefore w:val="0"/>
        <w:widowControl w:val="0"/>
        <w:kinsoku/>
        <w:wordWrap/>
        <w:overflowPunct/>
        <w:topLinePunct w:val="0"/>
        <w:bidi w:val="0"/>
        <w:snapToGrid/>
        <w:spacing w:line="480" w:lineRule="exact"/>
        <w:textAlignment w:val="auto"/>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keepNext w:val="0"/>
        <w:keepLines w:val="0"/>
        <w:pageBreakBefore w:val="0"/>
        <w:widowControl w:val="0"/>
        <w:kinsoku/>
        <w:wordWrap/>
        <w:overflowPunct/>
        <w:topLinePunct w:val="0"/>
        <w:bidi w:val="0"/>
        <w:snapToGrid/>
        <w:spacing w:line="480" w:lineRule="exact"/>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环江毛南族自治县洛阳镇中心小学</w:t>
      </w:r>
      <w:r>
        <w:rPr>
          <w:rFonts w:hint="eastAsia" w:ascii="黑体" w:hAnsi="黑体" w:eastAsia="黑体" w:cs="黑体"/>
          <w:sz w:val="32"/>
          <w:szCs w:val="32"/>
          <w:highlight w:val="none"/>
        </w:rPr>
        <w:t>2022年度部门决算情况说明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keepNext w:val="0"/>
        <w:keepLines w:val="0"/>
        <w:pageBreakBefore w:val="0"/>
        <w:widowControl w:val="0"/>
        <w:kinsoku/>
        <w:wordWrap/>
        <w:overflowPunct/>
        <w:topLinePunct w:val="0"/>
        <w:bidi w:val="0"/>
        <w:snapToGrid/>
        <w:spacing w:line="480" w:lineRule="exact"/>
        <w:jc w:val="left"/>
        <w:textAlignment w:val="auto"/>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center"/>
        <w:rPr>
          <w:rFonts w:hint="eastAsia" w:ascii="黑体" w:hAnsi="黑体" w:eastAsia="黑体" w:cs="黑体"/>
          <w:b/>
          <w:bCs/>
          <w:sz w:val="32"/>
          <w:szCs w:val="32"/>
          <w:highlight w:val="none"/>
        </w:rPr>
        <w:sectPr>
          <w:pgSz w:w="11906" w:h="16838"/>
          <w:pgMar w:top="1440" w:right="1800" w:bottom="1440" w:left="1800" w:header="851" w:footer="992" w:gutter="0"/>
          <w:cols w:space="425" w:num="1"/>
          <w:docGrid w:type="lines" w:linePitch="312" w:charSpace="0"/>
        </w:sectPr>
      </w:pP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环江毛南族自治县洛阳镇中心小学</w:t>
      </w:r>
      <w:r>
        <w:rPr>
          <w:rFonts w:hint="eastAsia" w:ascii="黑体" w:hAnsi="黑体" w:eastAsia="黑体" w:cs="黑体"/>
          <w:b/>
          <w:bCs/>
          <w:sz w:val="32"/>
          <w:szCs w:val="32"/>
          <w:highlight w:val="none"/>
        </w:rPr>
        <w:t>概况</w:t>
      </w:r>
    </w:p>
    <w:p>
      <w:pPr>
        <w:keepNext w:val="0"/>
        <w:keepLines w:val="0"/>
        <w:pageBreakBefore w:val="0"/>
        <w:widowControl w:val="0"/>
        <w:kinsoku/>
        <w:wordWrap/>
        <w:overflowPunct/>
        <w:topLinePunct w:val="0"/>
        <w:autoSpaceDE/>
        <w:autoSpaceDN/>
        <w:bidi w:val="0"/>
        <w:adjustRightInd/>
        <w:snapToGrid/>
        <w:jc w:val="left"/>
        <w:textAlignment w:val="auto"/>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（一）贯彻执行党和国家的教育方针、政策和法律法规；拟订全</w:t>
      </w:r>
      <w:r>
        <w:rPr>
          <w:rFonts w:hint="eastAsia" w:ascii="仿宋_GB2312" w:eastAsia="仿宋_GB2312" w:cs="仿宋_GB2312"/>
          <w:kern w:val="0"/>
          <w:sz w:val="32"/>
          <w:szCs w:val="32"/>
          <w:lang w:val="en-US" w:eastAsia="zh-CN"/>
        </w:rPr>
        <w:t>镇</w:t>
      </w:r>
      <w:r>
        <w:rPr>
          <w:rFonts w:hint="eastAsia" w:ascii="仿宋_GB2312" w:eastAsia="仿宋_GB2312" w:cs="仿宋_GB2312"/>
          <w:kern w:val="0"/>
          <w:sz w:val="32"/>
          <w:szCs w:val="32"/>
        </w:rPr>
        <w:t>教育改革与发展规划并组织实施。</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（二）编制本</w:t>
      </w:r>
      <w:r>
        <w:rPr>
          <w:rFonts w:hint="eastAsia" w:ascii="仿宋_GB2312" w:eastAsia="仿宋_GB2312" w:cs="仿宋_GB2312"/>
          <w:kern w:val="0"/>
          <w:sz w:val="32"/>
          <w:szCs w:val="32"/>
          <w:lang w:val="en-US" w:eastAsia="zh-CN"/>
        </w:rPr>
        <w:t>镇</w:t>
      </w:r>
      <w:r>
        <w:rPr>
          <w:rFonts w:hint="eastAsia" w:ascii="仿宋_GB2312" w:eastAsia="仿宋_GB2312" w:cs="仿宋_GB2312"/>
          <w:kern w:val="0"/>
          <w:sz w:val="32"/>
          <w:szCs w:val="32"/>
        </w:rPr>
        <w:t>教育事业发展规划并检查实施情况。</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（三）督促检查全</w:t>
      </w:r>
      <w:r>
        <w:rPr>
          <w:rFonts w:hint="eastAsia" w:ascii="仿宋_GB2312" w:eastAsia="仿宋_GB2312" w:cs="仿宋_GB2312"/>
          <w:kern w:val="0"/>
          <w:sz w:val="32"/>
          <w:szCs w:val="32"/>
          <w:lang w:val="en-US" w:eastAsia="zh-CN"/>
        </w:rPr>
        <w:t>镇</w:t>
      </w:r>
      <w:r>
        <w:rPr>
          <w:rFonts w:hint="eastAsia" w:ascii="仿宋_GB2312" w:eastAsia="仿宋_GB2312" w:cs="仿宋_GB2312"/>
          <w:kern w:val="0"/>
          <w:sz w:val="32"/>
          <w:szCs w:val="32"/>
        </w:rPr>
        <w:t>贯彻执行教育方针、政策、法令</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法规和上级的各项规定；评估指导全</w:t>
      </w:r>
      <w:r>
        <w:rPr>
          <w:rFonts w:hint="eastAsia" w:ascii="仿宋_GB2312" w:eastAsia="仿宋_GB2312" w:cs="仿宋_GB2312"/>
          <w:kern w:val="0"/>
          <w:sz w:val="32"/>
          <w:szCs w:val="32"/>
          <w:lang w:val="en-US" w:eastAsia="zh-CN"/>
        </w:rPr>
        <w:t>镇</w:t>
      </w:r>
      <w:r>
        <w:rPr>
          <w:rFonts w:hint="eastAsia" w:ascii="仿宋_GB2312" w:eastAsia="仿宋_GB2312" w:cs="仿宋_GB2312"/>
          <w:kern w:val="0"/>
          <w:sz w:val="32"/>
          <w:szCs w:val="32"/>
        </w:rPr>
        <w:t>教育教学工作。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（四）负责推进</w:t>
      </w:r>
      <w:r>
        <w:rPr>
          <w:rFonts w:hint="eastAsia" w:ascii="仿宋_GB2312" w:eastAsia="仿宋_GB2312" w:cs="仿宋_GB2312"/>
          <w:kern w:val="0"/>
          <w:sz w:val="32"/>
          <w:szCs w:val="32"/>
          <w:lang w:val="en-US" w:eastAsia="zh-CN"/>
        </w:rPr>
        <w:t>全镇</w:t>
      </w:r>
      <w:r>
        <w:rPr>
          <w:rFonts w:hint="eastAsia" w:ascii="仿宋_GB2312" w:eastAsia="仿宋_GB2312" w:cs="仿宋_GB2312"/>
          <w:kern w:val="0"/>
          <w:sz w:val="32"/>
          <w:szCs w:val="32"/>
        </w:rPr>
        <w:t>义务教育均衡发展和促进教育公平，负责义务教育的宏观指导与协调。</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（五）负责全</w:t>
      </w:r>
      <w:r>
        <w:rPr>
          <w:rFonts w:hint="eastAsia" w:ascii="仿宋_GB2312" w:eastAsia="仿宋_GB2312" w:cs="仿宋_GB2312"/>
          <w:kern w:val="0"/>
          <w:sz w:val="32"/>
          <w:szCs w:val="32"/>
          <w:lang w:val="en-US" w:eastAsia="zh-CN"/>
        </w:rPr>
        <w:t>镇</w:t>
      </w:r>
      <w:r>
        <w:rPr>
          <w:rFonts w:hint="eastAsia" w:ascii="仿宋_GB2312" w:eastAsia="仿宋_GB2312" w:cs="仿宋_GB2312"/>
          <w:kern w:val="0"/>
          <w:sz w:val="32"/>
          <w:szCs w:val="32"/>
        </w:rPr>
        <w:t>教育系统校长队伍、人才队伍和教师队伍建设，包括校长岗位培训、后备干部队伍建设、教师学历教育、继续教育等。</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（六）负责组织全</w:t>
      </w:r>
      <w:r>
        <w:rPr>
          <w:rFonts w:hint="eastAsia" w:ascii="仿宋_GB2312" w:eastAsia="仿宋_GB2312" w:cs="仿宋_GB2312"/>
          <w:kern w:val="0"/>
          <w:sz w:val="32"/>
          <w:szCs w:val="32"/>
          <w:lang w:val="en-US" w:eastAsia="zh-CN"/>
        </w:rPr>
        <w:t>镇</w:t>
      </w:r>
      <w:r>
        <w:rPr>
          <w:rFonts w:hint="eastAsia" w:ascii="仿宋_GB2312" w:eastAsia="仿宋_GB2312" w:cs="仿宋_GB2312"/>
          <w:kern w:val="0"/>
          <w:sz w:val="32"/>
          <w:szCs w:val="32"/>
        </w:rPr>
        <w:t>做好</w:t>
      </w:r>
      <w:r>
        <w:rPr>
          <w:rFonts w:hint="eastAsia" w:ascii="仿宋_GB2312" w:eastAsia="仿宋_GB2312" w:cs="仿宋_GB2312"/>
          <w:kern w:val="0"/>
          <w:sz w:val="32"/>
          <w:szCs w:val="32"/>
          <w:lang w:val="en-US" w:eastAsia="zh-CN"/>
        </w:rPr>
        <w:t>一年级新生</w:t>
      </w:r>
      <w:r>
        <w:rPr>
          <w:rFonts w:hint="eastAsia" w:ascii="仿宋_GB2312" w:eastAsia="仿宋_GB2312" w:cs="仿宋_GB2312"/>
          <w:kern w:val="0"/>
          <w:sz w:val="32"/>
          <w:szCs w:val="32"/>
        </w:rPr>
        <w:t>招生录取工作和中小学学籍管理工作。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（七）按照中央关于全面推进素质教育要求，负责教育教学管理、教育教学改革及教育教学科学研究工作，检查指导全</w:t>
      </w:r>
      <w:r>
        <w:rPr>
          <w:rFonts w:hint="eastAsia" w:ascii="仿宋_GB2312" w:eastAsia="仿宋_GB2312" w:cs="仿宋_GB2312"/>
          <w:kern w:val="0"/>
          <w:sz w:val="32"/>
          <w:szCs w:val="32"/>
          <w:lang w:val="en-US" w:eastAsia="zh-CN"/>
        </w:rPr>
        <w:t>镇</w:t>
      </w:r>
      <w:r>
        <w:rPr>
          <w:rFonts w:hint="eastAsia" w:ascii="仿宋_GB2312" w:eastAsia="仿宋_GB2312" w:cs="仿宋_GB2312"/>
          <w:kern w:val="0"/>
          <w:sz w:val="32"/>
          <w:szCs w:val="32"/>
        </w:rPr>
        <w:t>实施素质教育工作，并组织推广先进的教育教学经验。</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（八）检查指导</w:t>
      </w:r>
      <w:r>
        <w:rPr>
          <w:rFonts w:hint="eastAsia" w:ascii="仿宋_GB2312" w:eastAsia="仿宋_GB2312" w:cs="仿宋_GB2312"/>
          <w:kern w:val="0"/>
          <w:sz w:val="32"/>
          <w:szCs w:val="32"/>
          <w:lang w:val="en-US" w:eastAsia="zh-CN"/>
        </w:rPr>
        <w:t>各</w:t>
      </w:r>
      <w:r>
        <w:rPr>
          <w:rFonts w:hint="eastAsia" w:ascii="仿宋_GB2312" w:eastAsia="仿宋_GB2312" w:cs="仿宋_GB2312"/>
          <w:kern w:val="0"/>
          <w:sz w:val="32"/>
          <w:szCs w:val="32"/>
        </w:rPr>
        <w:t>学校教育教学设备的装备、管理和使用工作。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（九）检查指导全</w:t>
      </w:r>
      <w:r>
        <w:rPr>
          <w:rFonts w:hint="eastAsia" w:ascii="仿宋_GB2312" w:eastAsia="仿宋_GB2312" w:cs="仿宋_GB2312"/>
          <w:kern w:val="0"/>
          <w:sz w:val="32"/>
          <w:szCs w:val="32"/>
          <w:lang w:val="en-US" w:eastAsia="zh-CN"/>
        </w:rPr>
        <w:t>镇</w:t>
      </w:r>
      <w:r>
        <w:rPr>
          <w:rFonts w:hint="eastAsia" w:ascii="仿宋_GB2312" w:eastAsia="仿宋_GB2312" w:cs="仿宋_GB2312"/>
          <w:kern w:val="0"/>
          <w:sz w:val="32"/>
          <w:szCs w:val="32"/>
        </w:rPr>
        <w:t>开展信息化教学工作。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（十）负责全</w:t>
      </w:r>
      <w:r>
        <w:rPr>
          <w:rFonts w:hint="eastAsia" w:ascii="仿宋_GB2312" w:eastAsia="仿宋_GB2312" w:cs="仿宋_GB2312"/>
          <w:kern w:val="0"/>
          <w:sz w:val="32"/>
          <w:szCs w:val="32"/>
          <w:lang w:val="en-US" w:eastAsia="zh-CN"/>
        </w:rPr>
        <w:t>镇</w:t>
      </w:r>
      <w:r>
        <w:rPr>
          <w:rFonts w:hint="eastAsia" w:ascii="仿宋_GB2312" w:eastAsia="仿宋_GB2312" w:cs="仿宋_GB2312"/>
          <w:kern w:val="0"/>
          <w:sz w:val="32"/>
          <w:szCs w:val="32"/>
        </w:rPr>
        <w:t>教师初</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中、高级专业技术职务资格的申报工作。按照管理权限对教师进行考核、聘任、奖惩、晋升等工作。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（十一）负责监督审计全</w:t>
      </w:r>
      <w:r>
        <w:rPr>
          <w:rFonts w:hint="eastAsia" w:ascii="仿宋_GB2312" w:eastAsia="仿宋_GB2312" w:cs="仿宋_GB2312"/>
          <w:kern w:val="0"/>
          <w:sz w:val="32"/>
          <w:szCs w:val="32"/>
          <w:lang w:val="en-US" w:eastAsia="zh-CN"/>
        </w:rPr>
        <w:t>镇</w:t>
      </w:r>
      <w:r>
        <w:rPr>
          <w:rFonts w:hint="eastAsia" w:ascii="仿宋_GB2312" w:eastAsia="仿宋_GB2312" w:cs="仿宋_GB2312"/>
          <w:kern w:val="0"/>
          <w:sz w:val="32"/>
          <w:szCs w:val="32"/>
        </w:rPr>
        <w:t>教育经费和教育基建经费拨付、管理与使用工作。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（十二）负责全</w:t>
      </w:r>
      <w:r>
        <w:rPr>
          <w:rFonts w:hint="eastAsia" w:ascii="仿宋_GB2312" w:eastAsia="仿宋_GB2312" w:cs="仿宋_GB2312"/>
          <w:kern w:val="0"/>
          <w:sz w:val="32"/>
          <w:szCs w:val="32"/>
          <w:lang w:val="en-US" w:eastAsia="zh-CN"/>
        </w:rPr>
        <w:t>镇</w:t>
      </w:r>
      <w:r>
        <w:rPr>
          <w:rFonts w:hint="eastAsia" w:ascii="仿宋_GB2312" w:eastAsia="仿宋_GB2312" w:cs="仿宋_GB2312"/>
          <w:kern w:val="0"/>
          <w:sz w:val="32"/>
          <w:szCs w:val="32"/>
        </w:rPr>
        <w:t>中小学校教学教育常规管理评估工作，指导全</w:t>
      </w:r>
      <w:r>
        <w:rPr>
          <w:rFonts w:hint="eastAsia" w:ascii="仿宋_GB2312" w:eastAsia="仿宋_GB2312" w:cs="仿宋_GB2312"/>
          <w:kern w:val="0"/>
          <w:sz w:val="32"/>
          <w:szCs w:val="32"/>
          <w:lang w:val="en-US" w:eastAsia="zh-CN"/>
        </w:rPr>
        <w:t>镇各学校</w:t>
      </w:r>
      <w:r>
        <w:rPr>
          <w:rFonts w:hint="eastAsia" w:ascii="仿宋_GB2312" w:eastAsia="仿宋_GB2312" w:cs="仿宋_GB2312"/>
          <w:kern w:val="0"/>
          <w:sz w:val="32"/>
          <w:szCs w:val="32"/>
        </w:rPr>
        <w:t>德育、体育、卫生、艺术、安全工作以及少先队工作。</w:t>
      </w:r>
    </w:p>
    <w:p>
      <w:pPr>
        <w:keepNext w:val="0"/>
        <w:keepLines w:val="0"/>
        <w:pageBreakBefore w:val="0"/>
        <w:widowControl w:val="0"/>
        <w:kinsoku/>
        <w:wordWrap/>
        <w:overflowPunct/>
        <w:topLinePunct w:val="0"/>
        <w:autoSpaceDE w:val="0"/>
        <w:autoSpaceDN w:val="0"/>
        <w:bidi w:val="0"/>
        <w:adjustRightInd w:val="0"/>
        <w:snapToGrid/>
        <w:spacing w:line="520" w:lineRule="exact"/>
        <w:ind w:firstLine="640" w:firstLineChars="200"/>
        <w:jc w:val="left"/>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（十三）负责指导全</w:t>
      </w:r>
      <w:r>
        <w:rPr>
          <w:rFonts w:hint="eastAsia" w:ascii="仿宋_GB2312" w:eastAsia="仿宋_GB2312" w:cs="仿宋_GB2312"/>
          <w:kern w:val="0"/>
          <w:sz w:val="32"/>
          <w:szCs w:val="32"/>
          <w:lang w:val="en-US" w:eastAsia="zh-CN"/>
        </w:rPr>
        <w:t>镇</w:t>
      </w:r>
      <w:r>
        <w:rPr>
          <w:rFonts w:hint="eastAsia" w:ascii="仿宋_GB2312" w:eastAsia="仿宋_GB2312" w:cs="仿宋_GB2312"/>
          <w:kern w:val="0"/>
          <w:sz w:val="32"/>
          <w:szCs w:val="32"/>
        </w:rPr>
        <w:t>学生资助管理工作。</w:t>
      </w:r>
    </w:p>
    <w:p>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_GB2312" w:eastAsia="仿宋_GB2312" w:cs="仿宋_GB2312"/>
          <w:kern w:val="0"/>
          <w:sz w:val="32"/>
          <w:szCs w:val="32"/>
        </w:rPr>
      </w:pPr>
      <w:r>
        <w:rPr>
          <w:rFonts w:hint="eastAsia" w:ascii="仿宋_GB2312" w:eastAsia="仿宋_GB2312" w:cs="仿宋_GB2312"/>
          <w:kern w:val="0"/>
          <w:sz w:val="32"/>
          <w:szCs w:val="32"/>
        </w:rPr>
        <w:t>（十</w:t>
      </w:r>
      <w:r>
        <w:rPr>
          <w:rFonts w:hint="eastAsia" w:ascii="仿宋_GB2312" w:eastAsia="仿宋_GB2312" w:cs="仿宋_GB2312"/>
          <w:kern w:val="0"/>
          <w:sz w:val="32"/>
          <w:szCs w:val="32"/>
          <w:lang w:val="en-US" w:eastAsia="zh-CN"/>
        </w:rPr>
        <w:t>四</w:t>
      </w:r>
      <w:r>
        <w:rPr>
          <w:rFonts w:hint="eastAsia" w:ascii="仿宋_GB2312" w:eastAsia="仿宋_GB2312" w:cs="仿宋_GB2312"/>
          <w:kern w:val="0"/>
          <w:sz w:val="32"/>
          <w:szCs w:val="32"/>
        </w:rPr>
        <w:t>）完成</w:t>
      </w:r>
      <w:r>
        <w:rPr>
          <w:rFonts w:hint="eastAsia" w:ascii="仿宋_GB2312" w:eastAsia="仿宋_GB2312" w:cs="仿宋_GB2312"/>
          <w:kern w:val="0"/>
          <w:sz w:val="32"/>
          <w:szCs w:val="32"/>
          <w:lang w:val="en-US" w:eastAsia="zh-CN"/>
        </w:rPr>
        <w:t>上级各部门</w:t>
      </w:r>
      <w:r>
        <w:rPr>
          <w:rFonts w:hint="eastAsia" w:ascii="仿宋_GB2312" w:eastAsia="仿宋_GB2312" w:cs="仿宋_GB2312"/>
          <w:kern w:val="0"/>
          <w:sz w:val="32"/>
          <w:szCs w:val="32"/>
        </w:rPr>
        <w:t>交办的其他工作</w:t>
      </w:r>
      <w:r>
        <w:rPr>
          <w:rFonts w:hint="eastAsia" w:ascii="仿宋_GB2312" w:eastAsia="仿宋_GB2312" w:cs="仿宋_GB2312"/>
          <w:kern w:val="0"/>
          <w:sz w:val="32"/>
          <w:szCs w:val="32"/>
          <w:lang w:val="en-US" w:eastAsia="zh-CN"/>
        </w:rPr>
        <w:t>任务</w:t>
      </w:r>
      <w:r>
        <w:rPr>
          <w:rFonts w:hint="eastAsia" w:ascii="仿宋_GB2312" w:eastAsia="仿宋_GB2312" w:cs="仿宋_GB2312"/>
          <w:kern w:val="0"/>
          <w:sz w:val="32"/>
          <w:szCs w:val="32"/>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宋体" w:hAnsi="宋体" w:cs="宋体"/>
          <w:b/>
          <w:bCs/>
          <w:color w:val="333333"/>
          <w:sz w:val="28"/>
          <w:szCs w:val="28"/>
        </w:rPr>
      </w:pPr>
      <w:r>
        <w:rPr>
          <w:rFonts w:hint="eastAsia" w:ascii="宋体" w:hAnsi="宋体" w:cs="宋体"/>
          <w:b/>
          <w:bCs/>
          <w:color w:val="333333"/>
          <w:sz w:val="28"/>
          <w:szCs w:val="28"/>
        </w:rPr>
        <w:t>（一）内设机构情况</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lang w:val="en-US" w:eastAsia="zh-CN"/>
        </w:rPr>
        <w:t>洛阳镇中心小学</w:t>
      </w:r>
      <w:r>
        <w:rPr>
          <w:rFonts w:hint="eastAsia" w:ascii="仿宋_GB2312" w:eastAsia="仿宋_GB2312" w:cs="仿宋_GB2312"/>
          <w:kern w:val="0"/>
          <w:sz w:val="32"/>
          <w:szCs w:val="32"/>
        </w:rPr>
        <w:t>有</w:t>
      </w:r>
      <w:r>
        <w:rPr>
          <w:rFonts w:hint="eastAsia" w:ascii="仿宋_GB2312" w:eastAsia="仿宋_GB2312" w:cs="仿宋_GB2312"/>
          <w:kern w:val="0"/>
          <w:sz w:val="32"/>
          <w:szCs w:val="32"/>
          <w:lang w:eastAsia="zh-CN"/>
        </w:rPr>
        <w:t>三</w:t>
      </w:r>
      <w:r>
        <w:rPr>
          <w:rFonts w:hint="eastAsia" w:ascii="仿宋_GB2312" w:eastAsia="仿宋_GB2312" w:cs="仿宋_GB2312"/>
          <w:kern w:val="0"/>
          <w:sz w:val="32"/>
          <w:szCs w:val="32"/>
        </w:rPr>
        <w:t>个内设机构，分别为：行政办、</w:t>
      </w:r>
      <w:r>
        <w:rPr>
          <w:rFonts w:hint="eastAsia" w:ascii="仿宋_GB2312" w:eastAsia="仿宋_GB2312" w:cs="仿宋_GB2312"/>
          <w:kern w:val="0"/>
          <w:sz w:val="32"/>
          <w:szCs w:val="32"/>
          <w:lang w:val="en-US" w:eastAsia="zh-CN"/>
        </w:rPr>
        <w:t>教研</w:t>
      </w:r>
      <w:r>
        <w:rPr>
          <w:rFonts w:hint="eastAsia" w:ascii="仿宋_GB2312" w:eastAsia="仿宋_GB2312" w:cs="仿宋_GB2312"/>
          <w:kern w:val="0"/>
          <w:sz w:val="32"/>
          <w:szCs w:val="32"/>
          <w:lang w:eastAsia="zh-CN"/>
        </w:rPr>
        <w:t>办</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账务办</w:t>
      </w:r>
      <w:r>
        <w:rPr>
          <w:rFonts w:hint="eastAsia" w:ascii="仿宋_GB2312" w:eastAsia="仿宋_GB2312" w:cs="仿宋_GB2312"/>
          <w:kern w:val="0"/>
          <w:sz w:val="32"/>
          <w:szCs w:val="32"/>
        </w:rPr>
        <w:t>。</w:t>
      </w:r>
    </w:p>
    <w:p>
      <w:pPr>
        <w:keepNext w:val="0"/>
        <w:keepLines w:val="0"/>
        <w:pageBreakBefore w:val="0"/>
        <w:widowControl w:val="0"/>
        <w:kinsoku/>
        <w:wordWrap/>
        <w:overflowPunct/>
        <w:topLinePunct w:val="0"/>
        <w:autoSpaceDE/>
        <w:autoSpaceDN/>
        <w:bidi w:val="0"/>
        <w:adjustRightInd/>
        <w:snapToGrid/>
        <w:spacing w:line="460" w:lineRule="exact"/>
        <w:ind w:firstLine="562" w:firstLineChars="200"/>
        <w:textAlignment w:val="auto"/>
        <w:rPr>
          <w:rFonts w:hint="eastAsia" w:ascii="宋体" w:hAnsi="宋体" w:cs="宋体"/>
          <w:b/>
          <w:bCs/>
          <w:color w:val="333333"/>
          <w:sz w:val="28"/>
          <w:szCs w:val="28"/>
        </w:rPr>
      </w:pPr>
      <w:r>
        <w:rPr>
          <w:rFonts w:hint="eastAsia" w:ascii="宋体" w:hAnsi="宋体" w:cs="宋体"/>
          <w:b/>
          <w:bCs/>
          <w:color w:val="333333"/>
          <w:sz w:val="28"/>
          <w:szCs w:val="28"/>
        </w:rPr>
        <w:t>（</w:t>
      </w:r>
      <w:r>
        <w:rPr>
          <w:rFonts w:hint="eastAsia" w:ascii="宋体" w:hAnsi="宋体" w:cs="宋体"/>
          <w:b/>
          <w:bCs/>
          <w:color w:val="333333"/>
          <w:sz w:val="28"/>
          <w:szCs w:val="28"/>
          <w:lang w:val="en-US" w:eastAsia="zh-CN"/>
        </w:rPr>
        <w:t>二</w:t>
      </w:r>
      <w:r>
        <w:rPr>
          <w:rFonts w:hint="eastAsia" w:ascii="宋体" w:hAnsi="宋体" w:cs="宋体"/>
          <w:b/>
          <w:bCs/>
          <w:color w:val="333333"/>
          <w:sz w:val="28"/>
          <w:szCs w:val="28"/>
        </w:rPr>
        <w:t>）下属机构情况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eastAsia="仿宋_GB2312" w:cs="仿宋_GB2312"/>
          <w:kern w:val="0"/>
          <w:sz w:val="32"/>
          <w:szCs w:val="32"/>
          <w:lang w:val="en-US" w:eastAsia="zh-CN"/>
        </w:rPr>
        <w:t>洛阳镇中心小学</w:t>
      </w:r>
      <w:r>
        <w:rPr>
          <w:rFonts w:hint="eastAsia" w:ascii="仿宋_GB2312" w:eastAsia="仿宋_GB2312" w:cs="仿宋_GB2312"/>
          <w:kern w:val="0"/>
          <w:sz w:val="32"/>
          <w:szCs w:val="32"/>
        </w:rPr>
        <w:t>下属机构有</w:t>
      </w:r>
      <w:r>
        <w:rPr>
          <w:rFonts w:hint="eastAsia" w:ascii="仿宋_GB2312" w:eastAsia="仿宋_GB2312" w:cs="仿宋_GB2312"/>
          <w:kern w:val="0"/>
          <w:sz w:val="32"/>
          <w:szCs w:val="32"/>
          <w:lang w:val="en-US" w:eastAsia="zh-CN"/>
        </w:rPr>
        <w:t>11</w:t>
      </w:r>
      <w:r>
        <w:rPr>
          <w:rFonts w:hint="eastAsia" w:ascii="仿宋_GB2312" w:eastAsia="仿宋_GB2312" w:cs="仿宋_GB2312"/>
          <w:kern w:val="0"/>
          <w:sz w:val="32"/>
          <w:szCs w:val="32"/>
        </w:rPr>
        <w:t>个，其中</w:t>
      </w:r>
      <w:r>
        <w:rPr>
          <w:rFonts w:hint="eastAsia" w:ascii="仿宋_GB2312" w:eastAsia="仿宋_GB2312" w:cs="仿宋_GB2312"/>
          <w:kern w:val="0"/>
          <w:sz w:val="32"/>
          <w:szCs w:val="32"/>
          <w:lang w:val="en-US" w:eastAsia="zh-CN"/>
        </w:rPr>
        <w:t>完全小学2</w:t>
      </w:r>
      <w:r>
        <w:rPr>
          <w:rFonts w:hint="eastAsia" w:ascii="仿宋_GB2312" w:eastAsia="仿宋_GB2312" w:cs="仿宋_GB2312"/>
          <w:kern w:val="0"/>
          <w:sz w:val="32"/>
          <w:szCs w:val="32"/>
        </w:rPr>
        <w:t>个，</w:t>
      </w:r>
      <w:r>
        <w:rPr>
          <w:rFonts w:hint="eastAsia" w:ascii="仿宋_GB2312" w:eastAsia="仿宋_GB2312" w:cs="仿宋_GB2312"/>
          <w:kern w:val="0"/>
          <w:sz w:val="32"/>
          <w:szCs w:val="32"/>
          <w:lang w:val="en-US" w:eastAsia="zh-CN"/>
        </w:rPr>
        <w:t>洛阳镇中心校和洛阳镇第二小学。教学点9</w:t>
      </w:r>
      <w:r>
        <w:rPr>
          <w:rFonts w:hint="eastAsia" w:ascii="仿宋_GB2312" w:eastAsia="仿宋_GB2312" w:cs="仿宋_GB2312"/>
          <w:kern w:val="0"/>
          <w:sz w:val="32"/>
          <w:szCs w:val="32"/>
        </w:rPr>
        <w:t>个</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lang w:val="en-US" w:eastAsia="zh-CN"/>
        </w:rPr>
        <w:t>分别是合作教学点、大联教学点、凤凰教学点、妙石教学点、大福教学点、普乐教学点、大吉教学点、雅钢教学点、文雅教学点。</w:t>
      </w: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footerReference r:id="rId5" w:type="default"/>
          <w:pgSz w:w="11906" w:h="16838"/>
          <w:pgMar w:top="1440" w:right="1800" w:bottom="1440" w:left="1800" w:header="851" w:footer="992" w:gutter="0"/>
          <w:pgNumType w:fmt="decimal" w:start="1"/>
          <w:cols w:space="425" w:num="1"/>
          <w:docGrid w:type="lines" w:linePitch="312" w:charSpace="0"/>
        </w:sectPr>
      </w:pPr>
    </w:p>
    <w:p>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环江毛南族自治县洛阳镇中心小学</w:t>
      </w:r>
      <w:r>
        <w:rPr>
          <w:rFonts w:hint="eastAsia" w:ascii="黑体" w:hAnsi="黑体" w:eastAsia="黑体" w:cs="黑体"/>
          <w:sz w:val="32"/>
          <w:szCs w:val="32"/>
          <w:highlight w:val="none"/>
        </w:rPr>
        <w:t xml:space="preserve"> 2022年度部门决算报表</w:t>
      </w:r>
    </w:p>
    <w:tbl>
      <w:tblPr>
        <w:tblStyle w:val="6"/>
        <w:tblW w:w="11062" w:type="dxa"/>
        <w:jc w:val="center"/>
        <w:tblLayout w:type="fixed"/>
        <w:tblCellMar>
          <w:top w:w="0" w:type="dxa"/>
          <w:left w:w="108" w:type="dxa"/>
          <w:bottom w:w="0" w:type="dxa"/>
          <w:right w:w="108" w:type="dxa"/>
        </w:tblCellMar>
      </w:tblPr>
      <w:tblGrid>
        <w:gridCol w:w="2006"/>
        <w:gridCol w:w="1888"/>
        <w:gridCol w:w="1759"/>
        <w:gridCol w:w="2105"/>
        <w:gridCol w:w="1737"/>
        <w:gridCol w:w="1567"/>
      </w:tblGrid>
      <w:tr>
        <w:tblPrEx>
          <w:tblCellMar>
            <w:top w:w="0" w:type="dxa"/>
            <w:left w:w="108" w:type="dxa"/>
            <w:bottom w:w="0" w:type="dxa"/>
            <w:right w:w="108" w:type="dxa"/>
          </w:tblCellMar>
        </w:tblPrEx>
        <w:trPr>
          <w:trHeight w:val="600" w:hRule="atLeast"/>
          <w:jc w:val="center"/>
        </w:trPr>
        <w:tc>
          <w:tcPr>
            <w:tcW w:w="11062"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243" w:hRule="atLeast"/>
          <w:jc w:val="center"/>
        </w:trPr>
        <w:tc>
          <w:tcPr>
            <w:tcW w:w="20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88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0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67"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243" w:hRule="atLeast"/>
          <w:jc w:val="center"/>
        </w:trPr>
        <w:tc>
          <w:tcPr>
            <w:tcW w:w="5653"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环江毛南族自治县洛阳镇中心小学</w:t>
            </w:r>
          </w:p>
        </w:tc>
        <w:tc>
          <w:tcPr>
            <w:tcW w:w="2105"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67"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50" w:hRule="atLeast"/>
          <w:jc w:val="center"/>
        </w:trPr>
        <w:tc>
          <w:tcPr>
            <w:tcW w:w="565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5409"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250" w:hRule="atLeast"/>
          <w:jc w:val="center"/>
        </w:trPr>
        <w:tc>
          <w:tcPr>
            <w:tcW w:w="20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250" w:hRule="atLeast"/>
          <w:jc w:val="center"/>
        </w:trPr>
        <w:tc>
          <w:tcPr>
            <w:tcW w:w="20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8" w:hRule="atLeast"/>
          <w:jc w:val="center"/>
        </w:trPr>
        <w:tc>
          <w:tcPr>
            <w:tcW w:w="20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3"/>
                <w:szCs w:val="13"/>
                <w:highlight w:val="none"/>
              </w:rPr>
            </w:pPr>
            <w:r>
              <w:rPr>
                <w:rFonts w:hint="eastAsia"/>
                <w:sz w:val="13"/>
                <w:szCs w:val="13"/>
                <w:highlight w:val="none"/>
              </w:rPr>
              <w:t>一、一般公共预算财政拨款收入</w:t>
            </w:r>
          </w:p>
        </w:tc>
        <w:tc>
          <w:tcPr>
            <w:tcW w:w="1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1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3715.41</w:t>
            </w:r>
          </w:p>
        </w:tc>
        <w:tc>
          <w:tcPr>
            <w:tcW w:w="2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3"/>
                <w:szCs w:val="13"/>
                <w:highlight w:val="none"/>
                <w:lang w:bidi="ar"/>
              </w:rPr>
            </w:pPr>
            <w:r>
              <w:rPr>
                <w:rFonts w:hint="eastAsia" w:ascii="宋体" w:hAnsi="宋体" w:eastAsia="宋体" w:cs="宋体"/>
                <w:color w:val="000000"/>
                <w:kern w:val="0"/>
                <w:sz w:val="13"/>
                <w:szCs w:val="13"/>
                <w:highlight w:val="none"/>
                <w:lang w:bidi="ar"/>
              </w:rPr>
              <w:t>一、一般公共服务支出</w:t>
            </w: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39.96</w:t>
            </w:r>
          </w:p>
        </w:tc>
      </w:tr>
      <w:tr>
        <w:tblPrEx>
          <w:tblCellMar>
            <w:top w:w="0" w:type="dxa"/>
            <w:left w:w="108" w:type="dxa"/>
            <w:bottom w:w="0" w:type="dxa"/>
            <w:right w:w="108" w:type="dxa"/>
          </w:tblCellMar>
        </w:tblPrEx>
        <w:trPr>
          <w:trHeight w:val="328" w:hRule="atLeast"/>
          <w:jc w:val="center"/>
        </w:trPr>
        <w:tc>
          <w:tcPr>
            <w:tcW w:w="20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1"/>
                <w:szCs w:val="11"/>
                <w:highlight w:val="none"/>
              </w:rPr>
            </w:pPr>
            <w:r>
              <w:rPr>
                <w:rFonts w:hint="eastAsia"/>
                <w:sz w:val="11"/>
                <w:szCs w:val="11"/>
                <w:highlight w:val="none"/>
              </w:rPr>
              <w:t>二、政府性基金预算财政拨款收入</w:t>
            </w:r>
          </w:p>
        </w:tc>
        <w:tc>
          <w:tcPr>
            <w:tcW w:w="1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1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1.20</w:t>
            </w:r>
          </w:p>
        </w:tc>
        <w:tc>
          <w:tcPr>
            <w:tcW w:w="2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3"/>
                <w:szCs w:val="13"/>
                <w:highlight w:val="none"/>
                <w:lang w:bidi="ar"/>
              </w:rPr>
            </w:pPr>
            <w:r>
              <w:rPr>
                <w:rFonts w:hint="eastAsia" w:ascii="宋体" w:hAnsi="宋体" w:eastAsia="宋体" w:cs="宋体"/>
                <w:color w:val="000000"/>
                <w:kern w:val="0"/>
                <w:sz w:val="13"/>
                <w:szCs w:val="13"/>
                <w:highlight w:val="none"/>
                <w:lang w:bidi="ar"/>
              </w:rPr>
              <w:t>二、外交支出</w:t>
            </w: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02" w:hRule="atLeast"/>
          <w:jc w:val="center"/>
        </w:trPr>
        <w:tc>
          <w:tcPr>
            <w:tcW w:w="20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3"/>
                <w:szCs w:val="13"/>
                <w:highlight w:val="none"/>
              </w:rPr>
            </w:pPr>
            <w:r>
              <w:rPr>
                <w:rFonts w:hint="eastAsia"/>
                <w:sz w:val="11"/>
                <w:szCs w:val="11"/>
                <w:highlight w:val="none"/>
              </w:rPr>
              <w:t>三、国有资本经营预算财政拨款收入</w:t>
            </w:r>
          </w:p>
        </w:tc>
        <w:tc>
          <w:tcPr>
            <w:tcW w:w="1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1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3"/>
                <w:szCs w:val="13"/>
                <w:highlight w:val="none"/>
                <w:lang w:bidi="ar"/>
              </w:rPr>
            </w:pPr>
            <w:r>
              <w:rPr>
                <w:rFonts w:hint="eastAsia" w:ascii="宋体" w:hAnsi="宋体" w:eastAsia="宋体" w:cs="宋体"/>
                <w:color w:val="000000"/>
                <w:kern w:val="0"/>
                <w:sz w:val="13"/>
                <w:szCs w:val="13"/>
                <w:highlight w:val="none"/>
                <w:lang w:bidi="ar"/>
              </w:rPr>
              <w:t>三、国防支出</w:t>
            </w: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50" w:hRule="atLeast"/>
          <w:jc w:val="center"/>
        </w:trPr>
        <w:tc>
          <w:tcPr>
            <w:tcW w:w="20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3"/>
                <w:szCs w:val="13"/>
                <w:highlight w:val="none"/>
              </w:rPr>
            </w:pPr>
            <w:r>
              <w:rPr>
                <w:rFonts w:hint="eastAsia"/>
                <w:sz w:val="13"/>
                <w:szCs w:val="13"/>
                <w:highlight w:val="none"/>
              </w:rPr>
              <w:t>四、上级补助收入</w:t>
            </w:r>
          </w:p>
        </w:tc>
        <w:tc>
          <w:tcPr>
            <w:tcW w:w="1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1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3"/>
                <w:szCs w:val="13"/>
                <w:highlight w:val="none"/>
                <w:lang w:bidi="ar"/>
              </w:rPr>
            </w:pPr>
            <w:r>
              <w:rPr>
                <w:rFonts w:hint="eastAsia" w:ascii="宋体" w:hAnsi="宋体" w:eastAsia="宋体" w:cs="宋体"/>
                <w:color w:val="000000"/>
                <w:kern w:val="0"/>
                <w:sz w:val="13"/>
                <w:szCs w:val="13"/>
                <w:highlight w:val="none"/>
                <w:lang w:bidi="ar"/>
              </w:rPr>
              <w:t>四、公共安全支出</w:t>
            </w: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50" w:hRule="atLeast"/>
          <w:jc w:val="center"/>
        </w:trPr>
        <w:tc>
          <w:tcPr>
            <w:tcW w:w="20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3"/>
                <w:szCs w:val="13"/>
                <w:highlight w:val="none"/>
              </w:rPr>
            </w:pPr>
            <w:r>
              <w:rPr>
                <w:rFonts w:hint="eastAsia"/>
                <w:sz w:val="13"/>
                <w:szCs w:val="13"/>
                <w:highlight w:val="none"/>
              </w:rPr>
              <w:t>五、事业收入</w:t>
            </w:r>
          </w:p>
        </w:tc>
        <w:tc>
          <w:tcPr>
            <w:tcW w:w="1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1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3"/>
                <w:szCs w:val="13"/>
                <w:highlight w:val="none"/>
                <w:lang w:bidi="ar"/>
              </w:rPr>
            </w:pPr>
            <w:r>
              <w:rPr>
                <w:rFonts w:hint="eastAsia" w:ascii="宋体" w:hAnsi="宋体" w:eastAsia="宋体" w:cs="宋体"/>
                <w:color w:val="000000"/>
                <w:kern w:val="0"/>
                <w:sz w:val="13"/>
                <w:szCs w:val="13"/>
                <w:highlight w:val="none"/>
                <w:lang w:bidi="ar"/>
              </w:rPr>
              <w:t>五、教育支出</w:t>
            </w: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2773.43</w:t>
            </w:r>
          </w:p>
        </w:tc>
      </w:tr>
      <w:tr>
        <w:tblPrEx>
          <w:tblCellMar>
            <w:top w:w="0" w:type="dxa"/>
            <w:left w:w="108" w:type="dxa"/>
            <w:bottom w:w="0" w:type="dxa"/>
            <w:right w:w="108" w:type="dxa"/>
          </w:tblCellMar>
        </w:tblPrEx>
        <w:trPr>
          <w:trHeight w:val="250" w:hRule="atLeast"/>
          <w:jc w:val="center"/>
        </w:trPr>
        <w:tc>
          <w:tcPr>
            <w:tcW w:w="20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3"/>
                <w:szCs w:val="13"/>
                <w:highlight w:val="none"/>
              </w:rPr>
            </w:pPr>
            <w:r>
              <w:rPr>
                <w:rFonts w:hint="eastAsia"/>
                <w:sz w:val="13"/>
                <w:szCs w:val="13"/>
                <w:highlight w:val="none"/>
              </w:rPr>
              <w:t>六、经营收入</w:t>
            </w:r>
          </w:p>
        </w:tc>
        <w:tc>
          <w:tcPr>
            <w:tcW w:w="1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1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3"/>
                <w:szCs w:val="13"/>
                <w:highlight w:val="none"/>
                <w:lang w:bidi="ar"/>
              </w:rPr>
            </w:pPr>
            <w:r>
              <w:rPr>
                <w:rFonts w:hint="eastAsia" w:ascii="宋体" w:hAnsi="宋体" w:eastAsia="宋体" w:cs="宋体"/>
                <w:color w:val="000000"/>
                <w:kern w:val="0"/>
                <w:sz w:val="13"/>
                <w:szCs w:val="13"/>
                <w:highlight w:val="none"/>
                <w:lang w:bidi="ar"/>
              </w:rPr>
              <w:t>六、科学技术支出</w:t>
            </w: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54" w:hRule="atLeast"/>
          <w:jc w:val="center"/>
        </w:trPr>
        <w:tc>
          <w:tcPr>
            <w:tcW w:w="20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3"/>
                <w:szCs w:val="13"/>
                <w:highlight w:val="none"/>
              </w:rPr>
            </w:pPr>
            <w:r>
              <w:rPr>
                <w:rFonts w:hint="eastAsia"/>
                <w:sz w:val="13"/>
                <w:szCs w:val="13"/>
                <w:highlight w:val="none"/>
              </w:rPr>
              <w:t>七、附属单位上缴收入</w:t>
            </w:r>
          </w:p>
        </w:tc>
        <w:tc>
          <w:tcPr>
            <w:tcW w:w="1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1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3"/>
                <w:szCs w:val="13"/>
                <w:highlight w:val="none"/>
                <w:lang w:bidi="ar"/>
              </w:rPr>
            </w:pPr>
            <w:r>
              <w:rPr>
                <w:rFonts w:hint="eastAsia" w:ascii="宋体" w:hAnsi="宋体" w:eastAsia="宋体" w:cs="宋体"/>
                <w:color w:val="000000"/>
                <w:kern w:val="0"/>
                <w:sz w:val="13"/>
                <w:szCs w:val="13"/>
                <w:highlight w:val="none"/>
                <w:lang w:bidi="ar"/>
              </w:rPr>
              <w:t>七、文化旅游体育与传媒支出</w:t>
            </w: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6" w:hRule="atLeast"/>
          <w:jc w:val="center"/>
        </w:trPr>
        <w:tc>
          <w:tcPr>
            <w:tcW w:w="20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3"/>
                <w:szCs w:val="13"/>
                <w:highlight w:val="none"/>
              </w:rPr>
            </w:pPr>
            <w:r>
              <w:rPr>
                <w:rFonts w:hint="eastAsia"/>
                <w:sz w:val="13"/>
                <w:szCs w:val="13"/>
                <w:highlight w:val="none"/>
              </w:rPr>
              <w:t>八、其他收入</w:t>
            </w:r>
          </w:p>
        </w:tc>
        <w:tc>
          <w:tcPr>
            <w:tcW w:w="1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1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3"/>
                <w:szCs w:val="13"/>
                <w:highlight w:val="none"/>
                <w:lang w:bidi="ar"/>
              </w:rPr>
            </w:pPr>
            <w:r>
              <w:rPr>
                <w:rFonts w:hint="eastAsia" w:ascii="宋体" w:hAnsi="宋体" w:eastAsia="宋体" w:cs="宋体"/>
                <w:color w:val="000000"/>
                <w:kern w:val="0"/>
                <w:sz w:val="13"/>
                <w:szCs w:val="13"/>
                <w:highlight w:val="none"/>
                <w:lang w:bidi="ar"/>
              </w:rPr>
              <w:t>八、社会保障和就业支出</w:t>
            </w: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280.40</w:t>
            </w:r>
          </w:p>
        </w:tc>
      </w:tr>
      <w:tr>
        <w:tblPrEx>
          <w:tblCellMar>
            <w:top w:w="0" w:type="dxa"/>
            <w:left w:w="108" w:type="dxa"/>
            <w:bottom w:w="0" w:type="dxa"/>
            <w:right w:w="108" w:type="dxa"/>
          </w:tblCellMar>
        </w:tblPrEx>
        <w:trPr>
          <w:trHeight w:val="250" w:hRule="atLeast"/>
          <w:jc w:val="center"/>
        </w:trPr>
        <w:tc>
          <w:tcPr>
            <w:tcW w:w="20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3"/>
                <w:szCs w:val="13"/>
                <w:highlight w:val="none"/>
              </w:rPr>
            </w:pPr>
          </w:p>
        </w:tc>
        <w:tc>
          <w:tcPr>
            <w:tcW w:w="1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1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3"/>
                <w:szCs w:val="13"/>
                <w:highlight w:val="none"/>
                <w:lang w:bidi="ar"/>
              </w:rPr>
            </w:pPr>
            <w:r>
              <w:rPr>
                <w:rFonts w:hint="eastAsia" w:ascii="宋体" w:hAnsi="宋体" w:eastAsia="宋体" w:cs="宋体"/>
                <w:color w:val="000000"/>
                <w:kern w:val="0"/>
                <w:sz w:val="13"/>
                <w:szCs w:val="13"/>
                <w:highlight w:val="none"/>
                <w:lang w:bidi="ar"/>
              </w:rPr>
              <w:t>九、卫生健康支出</w:t>
            </w: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50" w:hRule="atLeast"/>
          <w:jc w:val="center"/>
        </w:trPr>
        <w:tc>
          <w:tcPr>
            <w:tcW w:w="20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1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3"/>
                <w:szCs w:val="13"/>
                <w:highlight w:val="none"/>
                <w:lang w:bidi="ar"/>
              </w:rPr>
            </w:pPr>
            <w:r>
              <w:rPr>
                <w:rFonts w:hint="eastAsia" w:ascii="宋体" w:hAnsi="宋体" w:eastAsia="宋体" w:cs="宋体"/>
                <w:color w:val="000000"/>
                <w:kern w:val="0"/>
                <w:sz w:val="13"/>
                <w:szCs w:val="13"/>
                <w:highlight w:val="none"/>
                <w:lang w:bidi="ar"/>
              </w:rPr>
              <w:t>十、节能环保支出</w:t>
            </w: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50" w:hRule="atLeast"/>
          <w:jc w:val="center"/>
        </w:trPr>
        <w:tc>
          <w:tcPr>
            <w:tcW w:w="20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1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3"/>
                <w:szCs w:val="13"/>
                <w:highlight w:val="none"/>
                <w:lang w:bidi="ar"/>
              </w:rPr>
            </w:pPr>
            <w:r>
              <w:rPr>
                <w:rFonts w:hint="eastAsia" w:ascii="宋体" w:hAnsi="宋体" w:eastAsia="宋体" w:cs="宋体"/>
                <w:color w:val="000000"/>
                <w:kern w:val="0"/>
                <w:sz w:val="13"/>
                <w:szCs w:val="13"/>
                <w:highlight w:val="none"/>
                <w:lang w:bidi="ar"/>
              </w:rPr>
              <w:t>十一、城乡社区支出</w:t>
            </w: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50" w:hRule="atLeast"/>
          <w:jc w:val="center"/>
        </w:trPr>
        <w:tc>
          <w:tcPr>
            <w:tcW w:w="20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1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3"/>
                <w:szCs w:val="13"/>
                <w:highlight w:val="none"/>
                <w:lang w:bidi="ar"/>
              </w:rPr>
            </w:pPr>
            <w:r>
              <w:rPr>
                <w:rFonts w:hint="eastAsia" w:ascii="宋体" w:hAnsi="宋体" w:eastAsia="宋体" w:cs="宋体"/>
                <w:color w:val="000000"/>
                <w:kern w:val="0"/>
                <w:sz w:val="13"/>
                <w:szCs w:val="13"/>
                <w:highlight w:val="none"/>
                <w:lang w:bidi="ar"/>
              </w:rPr>
              <w:t>十二、农林水支出</w:t>
            </w: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50" w:hRule="atLeast"/>
          <w:jc w:val="center"/>
        </w:trPr>
        <w:tc>
          <w:tcPr>
            <w:tcW w:w="20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1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3"/>
                <w:szCs w:val="13"/>
                <w:highlight w:val="none"/>
                <w:lang w:bidi="ar"/>
              </w:rPr>
            </w:pPr>
            <w:r>
              <w:rPr>
                <w:rFonts w:hint="eastAsia" w:ascii="宋体" w:hAnsi="宋体" w:eastAsia="宋体" w:cs="宋体"/>
                <w:color w:val="000000"/>
                <w:kern w:val="0"/>
                <w:sz w:val="13"/>
                <w:szCs w:val="13"/>
                <w:highlight w:val="none"/>
                <w:lang w:bidi="ar"/>
              </w:rPr>
              <w:t>十三、交通运输支出</w:t>
            </w: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90" w:hRule="atLeast"/>
          <w:jc w:val="center"/>
        </w:trPr>
        <w:tc>
          <w:tcPr>
            <w:tcW w:w="20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1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3"/>
                <w:szCs w:val="13"/>
                <w:highlight w:val="none"/>
                <w:lang w:bidi="ar"/>
              </w:rPr>
            </w:pPr>
            <w:r>
              <w:rPr>
                <w:rFonts w:hint="eastAsia" w:ascii="宋体" w:hAnsi="宋体" w:eastAsia="宋体" w:cs="宋体"/>
                <w:color w:val="000000"/>
                <w:kern w:val="0"/>
                <w:sz w:val="13"/>
                <w:szCs w:val="13"/>
                <w:highlight w:val="none"/>
                <w:lang w:bidi="ar"/>
              </w:rPr>
              <w:t>十四、资源勘探工业信息等支出</w:t>
            </w: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50" w:hRule="atLeast"/>
          <w:jc w:val="center"/>
        </w:trPr>
        <w:tc>
          <w:tcPr>
            <w:tcW w:w="20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1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3"/>
                <w:szCs w:val="13"/>
                <w:highlight w:val="none"/>
                <w:lang w:bidi="ar"/>
              </w:rPr>
            </w:pPr>
            <w:r>
              <w:rPr>
                <w:rFonts w:hint="eastAsia" w:ascii="宋体" w:hAnsi="宋体" w:eastAsia="宋体" w:cs="宋体"/>
                <w:color w:val="000000"/>
                <w:kern w:val="0"/>
                <w:sz w:val="13"/>
                <w:szCs w:val="13"/>
                <w:highlight w:val="none"/>
                <w:lang w:bidi="ar"/>
              </w:rPr>
              <w:t>十五、商业服务业等支出</w:t>
            </w: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50" w:hRule="atLeast"/>
          <w:jc w:val="center"/>
        </w:trPr>
        <w:tc>
          <w:tcPr>
            <w:tcW w:w="20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1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3"/>
                <w:szCs w:val="13"/>
                <w:highlight w:val="none"/>
                <w:lang w:bidi="ar"/>
              </w:rPr>
            </w:pPr>
            <w:r>
              <w:rPr>
                <w:rFonts w:hint="eastAsia" w:ascii="宋体" w:hAnsi="宋体" w:eastAsia="宋体" w:cs="宋体"/>
                <w:color w:val="000000"/>
                <w:kern w:val="0"/>
                <w:sz w:val="13"/>
                <w:szCs w:val="13"/>
                <w:highlight w:val="none"/>
                <w:lang w:bidi="ar"/>
              </w:rPr>
              <w:t>十六、金融支出</w:t>
            </w: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02" w:hRule="atLeast"/>
          <w:jc w:val="center"/>
        </w:trPr>
        <w:tc>
          <w:tcPr>
            <w:tcW w:w="20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1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3"/>
                <w:szCs w:val="13"/>
                <w:highlight w:val="none"/>
                <w:lang w:bidi="ar"/>
              </w:rPr>
            </w:pPr>
            <w:r>
              <w:rPr>
                <w:rFonts w:hint="eastAsia" w:ascii="宋体" w:hAnsi="宋体" w:eastAsia="宋体" w:cs="宋体"/>
                <w:color w:val="000000"/>
                <w:kern w:val="0"/>
                <w:sz w:val="13"/>
                <w:szCs w:val="13"/>
                <w:highlight w:val="none"/>
                <w:lang w:bidi="ar"/>
              </w:rPr>
              <w:t>十七、援助其他地区支出</w:t>
            </w: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14" w:hRule="atLeast"/>
          <w:jc w:val="center"/>
        </w:trPr>
        <w:tc>
          <w:tcPr>
            <w:tcW w:w="20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1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3"/>
                <w:szCs w:val="13"/>
                <w:highlight w:val="none"/>
                <w:lang w:bidi="ar"/>
              </w:rPr>
            </w:pPr>
            <w:r>
              <w:rPr>
                <w:rFonts w:hint="eastAsia" w:ascii="宋体" w:hAnsi="宋体" w:eastAsia="宋体" w:cs="宋体"/>
                <w:color w:val="000000"/>
                <w:kern w:val="0"/>
                <w:sz w:val="13"/>
                <w:szCs w:val="13"/>
                <w:highlight w:val="none"/>
                <w:lang w:bidi="ar"/>
              </w:rPr>
              <w:t>十八、自然资源海洋气象等支出</w:t>
            </w: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50" w:hRule="atLeast"/>
          <w:jc w:val="center"/>
        </w:trPr>
        <w:tc>
          <w:tcPr>
            <w:tcW w:w="20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1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3"/>
                <w:szCs w:val="13"/>
                <w:highlight w:val="none"/>
                <w:lang w:bidi="ar"/>
              </w:rPr>
            </w:pPr>
            <w:r>
              <w:rPr>
                <w:rFonts w:hint="eastAsia" w:ascii="宋体" w:hAnsi="宋体" w:eastAsia="宋体" w:cs="宋体"/>
                <w:color w:val="000000"/>
                <w:kern w:val="0"/>
                <w:sz w:val="13"/>
                <w:szCs w:val="13"/>
                <w:highlight w:val="none"/>
                <w:lang w:bidi="ar"/>
              </w:rPr>
              <w:t>十九、住房保障支出</w:t>
            </w: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209.05</w:t>
            </w:r>
          </w:p>
        </w:tc>
      </w:tr>
      <w:tr>
        <w:tblPrEx>
          <w:tblCellMar>
            <w:top w:w="0" w:type="dxa"/>
            <w:left w:w="108" w:type="dxa"/>
            <w:bottom w:w="0" w:type="dxa"/>
            <w:right w:w="108" w:type="dxa"/>
          </w:tblCellMar>
        </w:tblPrEx>
        <w:trPr>
          <w:trHeight w:val="302" w:hRule="atLeast"/>
          <w:jc w:val="center"/>
        </w:trPr>
        <w:tc>
          <w:tcPr>
            <w:tcW w:w="20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1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3"/>
                <w:szCs w:val="13"/>
                <w:highlight w:val="none"/>
                <w:lang w:bidi="ar"/>
              </w:rPr>
            </w:pPr>
            <w:r>
              <w:rPr>
                <w:rFonts w:hint="eastAsia" w:ascii="宋体" w:hAnsi="宋体" w:eastAsia="宋体" w:cs="宋体"/>
                <w:color w:val="000000"/>
                <w:kern w:val="0"/>
                <w:sz w:val="13"/>
                <w:szCs w:val="13"/>
                <w:highlight w:val="none"/>
                <w:lang w:bidi="ar"/>
              </w:rPr>
              <w:t>二十、粮油物资储备支出</w:t>
            </w: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90" w:hRule="atLeast"/>
          <w:jc w:val="center"/>
        </w:trPr>
        <w:tc>
          <w:tcPr>
            <w:tcW w:w="20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1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3"/>
                <w:szCs w:val="13"/>
                <w:highlight w:val="none"/>
                <w:lang w:bidi="ar"/>
              </w:rPr>
            </w:pPr>
            <w:r>
              <w:rPr>
                <w:rFonts w:hint="eastAsia" w:ascii="宋体" w:hAnsi="宋体" w:eastAsia="宋体" w:cs="宋体"/>
                <w:color w:val="000000"/>
                <w:kern w:val="0"/>
                <w:sz w:val="13"/>
                <w:szCs w:val="13"/>
                <w:highlight w:val="none"/>
                <w:lang w:bidi="ar"/>
              </w:rPr>
              <w:t>二十一、国有资本经营预算支出</w:t>
            </w: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02" w:hRule="atLeast"/>
          <w:jc w:val="center"/>
        </w:trPr>
        <w:tc>
          <w:tcPr>
            <w:tcW w:w="20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1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3"/>
                <w:szCs w:val="13"/>
                <w:highlight w:val="none"/>
                <w:lang w:bidi="ar"/>
              </w:rPr>
            </w:pPr>
            <w:r>
              <w:rPr>
                <w:rFonts w:hint="eastAsia" w:ascii="宋体" w:hAnsi="宋体" w:eastAsia="宋体" w:cs="宋体"/>
                <w:color w:val="000000"/>
                <w:kern w:val="0"/>
                <w:sz w:val="13"/>
                <w:szCs w:val="13"/>
                <w:highlight w:val="none"/>
                <w:lang w:bidi="ar"/>
              </w:rPr>
              <w:t>二十二、灾害防治及应急管理支出</w:t>
            </w: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6" w:hRule="atLeast"/>
          <w:jc w:val="center"/>
        </w:trPr>
        <w:tc>
          <w:tcPr>
            <w:tcW w:w="20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1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3"/>
                <w:szCs w:val="13"/>
                <w:highlight w:val="none"/>
                <w:lang w:bidi="ar"/>
              </w:rPr>
            </w:pPr>
            <w:r>
              <w:rPr>
                <w:rFonts w:hint="eastAsia" w:ascii="宋体" w:hAnsi="宋体" w:eastAsia="宋体" w:cs="宋体"/>
                <w:color w:val="000000"/>
                <w:kern w:val="0"/>
                <w:sz w:val="13"/>
                <w:szCs w:val="13"/>
                <w:highlight w:val="none"/>
                <w:lang w:bidi="ar"/>
              </w:rPr>
              <w:t>二十三、其他支出</w:t>
            </w: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413.77</w:t>
            </w:r>
          </w:p>
        </w:tc>
      </w:tr>
      <w:tr>
        <w:tblPrEx>
          <w:tblCellMar>
            <w:top w:w="0" w:type="dxa"/>
            <w:left w:w="108" w:type="dxa"/>
            <w:bottom w:w="0" w:type="dxa"/>
            <w:right w:w="108" w:type="dxa"/>
          </w:tblCellMar>
        </w:tblPrEx>
        <w:trPr>
          <w:trHeight w:val="90" w:hRule="atLeast"/>
          <w:jc w:val="center"/>
        </w:trPr>
        <w:tc>
          <w:tcPr>
            <w:tcW w:w="20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1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3"/>
                <w:szCs w:val="13"/>
                <w:highlight w:val="none"/>
                <w:lang w:bidi="ar"/>
              </w:rPr>
            </w:pPr>
            <w:r>
              <w:rPr>
                <w:rFonts w:hint="eastAsia" w:ascii="宋体" w:hAnsi="宋体" w:eastAsia="宋体" w:cs="宋体"/>
                <w:color w:val="000000"/>
                <w:kern w:val="0"/>
                <w:sz w:val="13"/>
                <w:szCs w:val="13"/>
                <w:highlight w:val="none"/>
                <w:lang w:bidi="ar"/>
              </w:rPr>
              <w:t>二十四、债务还本支出</w:t>
            </w: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44" w:hRule="atLeast"/>
          <w:jc w:val="center"/>
        </w:trPr>
        <w:tc>
          <w:tcPr>
            <w:tcW w:w="20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1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3"/>
                <w:szCs w:val="13"/>
                <w:highlight w:val="none"/>
                <w:lang w:bidi="ar"/>
              </w:rPr>
            </w:pPr>
            <w:r>
              <w:rPr>
                <w:rFonts w:hint="eastAsia" w:ascii="宋体" w:hAnsi="宋体" w:eastAsia="宋体" w:cs="宋体"/>
                <w:color w:val="000000"/>
                <w:kern w:val="0"/>
                <w:sz w:val="13"/>
                <w:szCs w:val="13"/>
                <w:highlight w:val="none"/>
                <w:lang w:bidi="ar"/>
              </w:rPr>
              <w:t>二十五、债务付息支出</w:t>
            </w: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18" w:hRule="atLeast"/>
          <w:jc w:val="center"/>
        </w:trPr>
        <w:tc>
          <w:tcPr>
            <w:tcW w:w="20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1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1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3"/>
                <w:szCs w:val="13"/>
                <w:highlight w:val="none"/>
                <w:lang w:bidi="ar"/>
              </w:rPr>
            </w:pPr>
            <w:r>
              <w:rPr>
                <w:rFonts w:hint="eastAsia" w:ascii="宋体" w:hAnsi="宋体" w:eastAsia="宋体" w:cs="宋体"/>
                <w:color w:val="000000"/>
                <w:kern w:val="0"/>
                <w:sz w:val="13"/>
                <w:szCs w:val="13"/>
                <w:highlight w:val="none"/>
                <w:lang w:bidi="ar"/>
              </w:rPr>
              <w:t>二十六、抗疫特别国债安排的支出</w:t>
            </w: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50" w:hRule="atLeast"/>
          <w:jc w:val="center"/>
        </w:trPr>
        <w:tc>
          <w:tcPr>
            <w:tcW w:w="20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3"/>
                <w:szCs w:val="13"/>
                <w:highlight w:val="none"/>
              </w:rPr>
            </w:pPr>
            <w:r>
              <w:rPr>
                <w:rFonts w:hint="eastAsia"/>
                <w:sz w:val="13"/>
                <w:szCs w:val="13"/>
                <w:highlight w:val="none"/>
              </w:rPr>
              <w:t>本年收入合计</w:t>
            </w:r>
          </w:p>
        </w:tc>
        <w:tc>
          <w:tcPr>
            <w:tcW w:w="1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1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3716.61</w:t>
            </w:r>
          </w:p>
        </w:tc>
        <w:tc>
          <w:tcPr>
            <w:tcW w:w="2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3"/>
                <w:szCs w:val="13"/>
                <w:highlight w:val="none"/>
                <w:lang w:bidi="ar"/>
              </w:rPr>
            </w:pPr>
            <w:r>
              <w:rPr>
                <w:rFonts w:hint="eastAsia" w:ascii="宋体" w:hAnsi="宋体" w:eastAsia="宋体" w:cs="宋体"/>
                <w:color w:val="000000"/>
                <w:kern w:val="0"/>
                <w:sz w:val="13"/>
                <w:szCs w:val="13"/>
                <w:highlight w:val="none"/>
                <w:lang w:bidi="ar"/>
              </w:rPr>
              <w:t>本年支出合计</w:t>
            </w: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3716.61</w:t>
            </w:r>
          </w:p>
        </w:tc>
      </w:tr>
      <w:tr>
        <w:tblPrEx>
          <w:tblCellMar>
            <w:top w:w="0" w:type="dxa"/>
            <w:left w:w="108" w:type="dxa"/>
            <w:bottom w:w="0" w:type="dxa"/>
            <w:right w:w="108" w:type="dxa"/>
          </w:tblCellMar>
        </w:tblPrEx>
        <w:trPr>
          <w:trHeight w:val="290" w:hRule="atLeast"/>
          <w:jc w:val="center"/>
        </w:trPr>
        <w:tc>
          <w:tcPr>
            <w:tcW w:w="20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3"/>
                <w:szCs w:val="13"/>
                <w:highlight w:val="none"/>
              </w:rPr>
            </w:pPr>
            <w:r>
              <w:rPr>
                <w:rFonts w:hint="eastAsia"/>
                <w:sz w:val="13"/>
                <w:szCs w:val="13"/>
                <w:highlight w:val="none"/>
              </w:rPr>
              <w:t>使用非财政拨款结余</w:t>
            </w:r>
          </w:p>
        </w:tc>
        <w:tc>
          <w:tcPr>
            <w:tcW w:w="1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1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3"/>
                <w:szCs w:val="13"/>
                <w:highlight w:val="none"/>
                <w:lang w:bidi="ar"/>
              </w:rPr>
            </w:pPr>
            <w:r>
              <w:rPr>
                <w:rFonts w:hint="eastAsia" w:ascii="宋体" w:hAnsi="宋体" w:eastAsia="宋体" w:cs="宋体"/>
                <w:color w:val="000000"/>
                <w:kern w:val="0"/>
                <w:sz w:val="13"/>
                <w:szCs w:val="13"/>
                <w:highlight w:val="none"/>
                <w:lang w:bidi="ar"/>
              </w:rPr>
              <w:t>结余分配</w:t>
            </w: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30" w:hRule="atLeast"/>
          <w:jc w:val="center"/>
        </w:trPr>
        <w:tc>
          <w:tcPr>
            <w:tcW w:w="20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3"/>
                <w:szCs w:val="13"/>
                <w:highlight w:val="none"/>
              </w:rPr>
            </w:pPr>
            <w:r>
              <w:rPr>
                <w:rFonts w:hint="eastAsia"/>
                <w:sz w:val="13"/>
                <w:szCs w:val="13"/>
                <w:highlight w:val="none"/>
              </w:rPr>
              <w:t>年初结转和结余</w:t>
            </w:r>
          </w:p>
        </w:tc>
        <w:tc>
          <w:tcPr>
            <w:tcW w:w="1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1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3"/>
                <w:szCs w:val="13"/>
                <w:highlight w:val="none"/>
                <w:lang w:bidi="ar"/>
              </w:rPr>
            </w:pPr>
            <w:r>
              <w:rPr>
                <w:rFonts w:hint="eastAsia" w:ascii="宋体" w:hAnsi="宋体" w:eastAsia="宋体" w:cs="宋体"/>
                <w:color w:val="000000"/>
                <w:kern w:val="0"/>
                <w:sz w:val="13"/>
                <w:szCs w:val="13"/>
                <w:highlight w:val="none"/>
                <w:lang w:bidi="ar"/>
              </w:rPr>
              <w:t>年末结转和结余</w:t>
            </w: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194" w:hRule="atLeast"/>
          <w:jc w:val="center"/>
        </w:trPr>
        <w:tc>
          <w:tcPr>
            <w:tcW w:w="20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3"/>
                <w:szCs w:val="13"/>
                <w:highlight w:val="none"/>
              </w:rPr>
            </w:pPr>
          </w:p>
        </w:tc>
        <w:tc>
          <w:tcPr>
            <w:tcW w:w="1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1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3"/>
                <w:szCs w:val="13"/>
                <w:highlight w:val="none"/>
                <w:lang w:bidi="ar"/>
              </w:rPr>
            </w:pP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4" w:hRule="atLeast"/>
          <w:jc w:val="center"/>
        </w:trPr>
        <w:tc>
          <w:tcPr>
            <w:tcW w:w="20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sz w:val="13"/>
                <w:szCs w:val="13"/>
                <w:highlight w:val="none"/>
              </w:rPr>
            </w:pPr>
            <w:r>
              <w:rPr>
                <w:rFonts w:hint="eastAsia"/>
                <w:sz w:val="13"/>
                <w:szCs w:val="13"/>
                <w:highlight w:val="none"/>
              </w:rPr>
              <w:t>总计</w:t>
            </w:r>
          </w:p>
        </w:tc>
        <w:tc>
          <w:tcPr>
            <w:tcW w:w="18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175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3716.61</w:t>
            </w:r>
          </w:p>
        </w:tc>
        <w:tc>
          <w:tcPr>
            <w:tcW w:w="2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3"/>
                <w:szCs w:val="13"/>
                <w:highlight w:val="none"/>
                <w:lang w:bidi="ar"/>
              </w:rPr>
            </w:pPr>
            <w:r>
              <w:rPr>
                <w:rFonts w:hint="eastAsia" w:ascii="宋体" w:hAnsi="宋体" w:eastAsia="宋体" w:cs="宋体"/>
                <w:color w:val="000000"/>
                <w:kern w:val="0"/>
                <w:sz w:val="13"/>
                <w:szCs w:val="13"/>
                <w:highlight w:val="none"/>
                <w:lang w:bidi="ar"/>
              </w:rPr>
              <w:t>总计</w:t>
            </w:r>
          </w:p>
        </w:tc>
        <w:tc>
          <w:tcPr>
            <w:tcW w:w="173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5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3716.61</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t>注：1.本表反映部门本年度的总收支和年末结转结余情况。</w:t>
      </w:r>
      <w:r>
        <w:rPr>
          <w:rFonts w:hint="eastAsia" w:ascii="宋体" w:hAnsi="宋体" w:eastAsia="宋体" w:cs="宋体"/>
          <w:color w:val="000000"/>
          <w:kern w:val="0"/>
          <w:sz w:val="30"/>
          <w:szCs w:val="30"/>
          <w:highlight w:val="none"/>
          <w:lang w:bidi="ar"/>
        </w:rPr>
        <w:br w:type="page"/>
      </w:r>
    </w:p>
    <w:tbl>
      <w:tblPr>
        <w:tblStyle w:val="6"/>
        <w:tblW w:w="10140" w:type="dxa"/>
        <w:jc w:val="center"/>
        <w:tblLayout w:type="fixed"/>
        <w:tblCellMar>
          <w:top w:w="0" w:type="dxa"/>
          <w:left w:w="108" w:type="dxa"/>
          <w:bottom w:w="0" w:type="dxa"/>
          <w:right w:w="108" w:type="dxa"/>
        </w:tblCellMar>
      </w:tblPr>
      <w:tblGrid>
        <w:gridCol w:w="1135"/>
        <w:gridCol w:w="971"/>
        <w:gridCol w:w="236"/>
        <w:gridCol w:w="236"/>
        <w:gridCol w:w="376"/>
        <w:gridCol w:w="1090"/>
        <w:gridCol w:w="1042"/>
        <w:gridCol w:w="984"/>
        <w:gridCol w:w="1052"/>
        <w:gridCol w:w="1062"/>
        <w:gridCol w:w="1033"/>
        <w:gridCol w:w="923"/>
      </w:tblGrid>
      <w:tr>
        <w:tblPrEx>
          <w:tblCellMar>
            <w:top w:w="0" w:type="dxa"/>
            <w:left w:w="108" w:type="dxa"/>
            <w:bottom w:w="0" w:type="dxa"/>
            <w:right w:w="108" w:type="dxa"/>
          </w:tblCellMar>
        </w:tblPrEx>
        <w:trPr>
          <w:trHeight w:val="679" w:hRule="atLeast"/>
          <w:jc w:val="center"/>
        </w:trPr>
        <w:tc>
          <w:tcPr>
            <w:tcW w:w="1014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170" w:hRule="atLeast"/>
          <w:jc w:val="center"/>
        </w:trPr>
        <w:tc>
          <w:tcPr>
            <w:tcW w:w="2106"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7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8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5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170" w:hRule="atLeast"/>
          <w:jc w:val="center"/>
        </w:trPr>
        <w:tc>
          <w:tcPr>
            <w:tcW w:w="5086"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环江毛南族自治县洛阳镇中心小学</w:t>
            </w:r>
          </w:p>
        </w:tc>
        <w:tc>
          <w:tcPr>
            <w:tcW w:w="984"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175" w:hRule="atLeast"/>
          <w:jc w:val="center"/>
        </w:trPr>
        <w:tc>
          <w:tcPr>
            <w:tcW w:w="295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0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04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9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05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06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03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92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12" w:hRule="atLeast"/>
          <w:jc w:val="center"/>
        </w:trPr>
        <w:tc>
          <w:tcPr>
            <w:tcW w:w="113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19"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0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9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9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19"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9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9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jc w:val="center"/>
        </w:trPr>
        <w:tc>
          <w:tcPr>
            <w:tcW w:w="113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19"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4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9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3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92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175" w:hRule="atLeast"/>
          <w:jc w:val="center"/>
        </w:trPr>
        <w:tc>
          <w:tcPr>
            <w:tcW w:w="295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04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9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06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3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9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175" w:hRule="atLeast"/>
          <w:jc w:val="center"/>
        </w:trPr>
        <w:tc>
          <w:tcPr>
            <w:tcW w:w="295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3716.61</w:t>
            </w:r>
          </w:p>
        </w:tc>
        <w:tc>
          <w:tcPr>
            <w:tcW w:w="10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3716.61</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0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0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45" w:hRule="atLeast"/>
          <w:jc w:val="center"/>
        </w:trPr>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181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39.96</w:t>
            </w:r>
          </w:p>
        </w:tc>
        <w:tc>
          <w:tcPr>
            <w:tcW w:w="10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39.96</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175" w:hRule="atLeast"/>
          <w:jc w:val="center"/>
        </w:trPr>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181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39.96</w:t>
            </w:r>
          </w:p>
        </w:tc>
        <w:tc>
          <w:tcPr>
            <w:tcW w:w="10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39.96</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45" w:hRule="atLeast"/>
          <w:jc w:val="center"/>
        </w:trPr>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181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39.96</w:t>
            </w:r>
          </w:p>
        </w:tc>
        <w:tc>
          <w:tcPr>
            <w:tcW w:w="10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39.96</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175" w:hRule="atLeast"/>
          <w:jc w:val="center"/>
        </w:trPr>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181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2773.43</w:t>
            </w:r>
          </w:p>
        </w:tc>
        <w:tc>
          <w:tcPr>
            <w:tcW w:w="10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2773.43</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175" w:hRule="atLeast"/>
          <w:jc w:val="center"/>
        </w:trPr>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181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2770.49</w:t>
            </w:r>
          </w:p>
        </w:tc>
        <w:tc>
          <w:tcPr>
            <w:tcW w:w="10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2770.49</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175" w:hRule="atLeast"/>
          <w:jc w:val="center"/>
        </w:trPr>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2050202</w:t>
            </w:r>
          </w:p>
        </w:tc>
        <w:tc>
          <w:tcPr>
            <w:tcW w:w="181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小学教育</w:t>
            </w: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2641.36</w:t>
            </w:r>
          </w:p>
        </w:tc>
        <w:tc>
          <w:tcPr>
            <w:tcW w:w="10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2641.36</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45" w:hRule="atLeast"/>
          <w:jc w:val="center"/>
        </w:trPr>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181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其他普通教育支出</w:t>
            </w: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129.13</w:t>
            </w:r>
          </w:p>
        </w:tc>
        <w:tc>
          <w:tcPr>
            <w:tcW w:w="10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129.13</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45" w:hRule="atLeast"/>
          <w:jc w:val="center"/>
        </w:trPr>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20509</w:t>
            </w:r>
          </w:p>
        </w:tc>
        <w:tc>
          <w:tcPr>
            <w:tcW w:w="181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教育费附加安排的支出</w:t>
            </w: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2.52</w:t>
            </w:r>
          </w:p>
        </w:tc>
        <w:tc>
          <w:tcPr>
            <w:tcW w:w="10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2.52</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45" w:hRule="atLeast"/>
          <w:jc w:val="center"/>
        </w:trPr>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2050999</w:t>
            </w:r>
          </w:p>
        </w:tc>
        <w:tc>
          <w:tcPr>
            <w:tcW w:w="181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其他教育费附加安排的支出</w:t>
            </w: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2.52</w:t>
            </w:r>
          </w:p>
        </w:tc>
        <w:tc>
          <w:tcPr>
            <w:tcW w:w="10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2.52</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175" w:hRule="atLeast"/>
          <w:jc w:val="center"/>
        </w:trPr>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20599</w:t>
            </w:r>
          </w:p>
        </w:tc>
        <w:tc>
          <w:tcPr>
            <w:tcW w:w="181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其他教育支出</w:t>
            </w: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0.43</w:t>
            </w:r>
          </w:p>
        </w:tc>
        <w:tc>
          <w:tcPr>
            <w:tcW w:w="10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0.43</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175" w:hRule="atLeast"/>
          <w:jc w:val="center"/>
        </w:trPr>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2059999</w:t>
            </w:r>
          </w:p>
        </w:tc>
        <w:tc>
          <w:tcPr>
            <w:tcW w:w="181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其他教育支出</w:t>
            </w: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0.43</w:t>
            </w:r>
          </w:p>
        </w:tc>
        <w:tc>
          <w:tcPr>
            <w:tcW w:w="10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0.43</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45" w:hRule="atLeast"/>
          <w:jc w:val="center"/>
        </w:trPr>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181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280.40</w:t>
            </w:r>
          </w:p>
        </w:tc>
        <w:tc>
          <w:tcPr>
            <w:tcW w:w="10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280.40</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45" w:hRule="atLeast"/>
          <w:jc w:val="center"/>
        </w:trPr>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181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280.40</w:t>
            </w:r>
          </w:p>
        </w:tc>
        <w:tc>
          <w:tcPr>
            <w:tcW w:w="10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280.40</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515" w:hRule="atLeast"/>
          <w:jc w:val="center"/>
        </w:trPr>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181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280.40</w:t>
            </w:r>
          </w:p>
        </w:tc>
        <w:tc>
          <w:tcPr>
            <w:tcW w:w="10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280.40</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175" w:hRule="atLeast"/>
          <w:jc w:val="center"/>
        </w:trPr>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181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209.05</w:t>
            </w:r>
          </w:p>
        </w:tc>
        <w:tc>
          <w:tcPr>
            <w:tcW w:w="10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209.05</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175" w:hRule="atLeast"/>
          <w:jc w:val="center"/>
        </w:trPr>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181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209.05</w:t>
            </w:r>
          </w:p>
        </w:tc>
        <w:tc>
          <w:tcPr>
            <w:tcW w:w="10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209.05</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175" w:hRule="atLeast"/>
          <w:jc w:val="center"/>
        </w:trPr>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181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209.05</w:t>
            </w:r>
          </w:p>
        </w:tc>
        <w:tc>
          <w:tcPr>
            <w:tcW w:w="10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209.05</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175" w:hRule="atLeast"/>
          <w:jc w:val="center"/>
        </w:trPr>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181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413.77</w:t>
            </w:r>
          </w:p>
        </w:tc>
        <w:tc>
          <w:tcPr>
            <w:tcW w:w="10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413.77</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45" w:hRule="atLeast"/>
          <w:jc w:val="center"/>
        </w:trPr>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22960</w:t>
            </w:r>
          </w:p>
        </w:tc>
        <w:tc>
          <w:tcPr>
            <w:tcW w:w="181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3"/>
                <w:szCs w:val="13"/>
                <w:highlight w:val="none"/>
                <w:lang w:bidi="ar"/>
              </w:rPr>
            </w:pPr>
            <w:r>
              <w:rPr>
                <w:rFonts w:hint="default" w:ascii="宋体" w:hAnsi="宋体" w:eastAsia="宋体" w:cs="宋体"/>
                <w:color w:val="000000"/>
                <w:kern w:val="0"/>
                <w:sz w:val="13"/>
                <w:szCs w:val="13"/>
                <w:highlight w:val="none"/>
                <w:lang w:bidi="ar"/>
              </w:rPr>
              <w:t>彩票公益金安排的支出</w:t>
            </w: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1.20</w:t>
            </w:r>
          </w:p>
        </w:tc>
        <w:tc>
          <w:tcPr>
            <w:tcW w:w="10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1.20</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45" w:hRule="atLeast"/>
          <w:jc w:val="center"/>
        </w:trPr>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2296004</w:t>
            </w:r>
          </w:p>
        </w:tc>
        <w:tc>
          <w:tcPr>
            <w:tcW w:w="181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3"/>
                <w:szCs w:val="13"/>
                <w:highlight w:val="none"/>
                <w:lang w:bidi="ar"/>
              </w:rPr>
            </w:pPr>
            <w:r>
              <w:rPr>
                <w:rFonts w:hint="default" w:ascii="宋体" w:hAnsi="宋体" w:eastAsia="宋体" w:cs="宋体"/>
                <w:color w:val="000000"/>
                <w:kern w:val="0"/>
                <w:sz w:val="11"/>
                <w:szCs w:val="11"/>
                <w:highlight w:val="none"/>
                <w:lang w:bidi="ar"/>
              </w:rPr>
              <w:t>用于教育事业的彩票公益金支出</w:t>
            </w: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1.20</w:t>
            </w:r>
          </w:p>
        </w:tc>
        <w:tc>
          <w:tcPr>
            <w:tcW w:w="10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1.20</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175" w:hRule="atLeast"/>
          <w:jc w:val="center"/>
        </w:trPr>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181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412.57</w:t>
            </w:r>
          </w:p>
        </w:tc>
        <w:tc>
          <w:tcPr>
            <w:tcW w:w="10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412.57</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175" w:hRule="atLeast"/>
          <w:jc w:val="center"/>
        </w:trPr>
        <w:tc>
          <w:tcPr>
            <w:tcW w:w="113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1819"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0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412.57</w:t>
            </w:r>
          </w:p>
        </w:tc>
        <w:tc>
          <w:tcPr>
            <w:tcW w:w="104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412.57</w:t>
            </w:r>
          </w:p>
        </w:tc>
        <w:tc>
          <w:tcPr>
            <w:tcW w:w="9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5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03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92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175" w:hRule="atLeast"/>
          <w:jc w:val="center"/>
        </w:trPr>
        <w:tc>
          <w:tcPr>
            <w:tcW w:w="1014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tbl>
      <w:tblPr>
        <w:tblStyle w:val="6"/>
        <w:tblW w:w="10260" w:type="dxa"/>
        <w:jc w:val="center"/>
        <w:tblLayout w:type="fixed"/>
        <w:tblCellMar>
          <w:top w:w="0" w:type="dxa"/>
          <w:left w:w="108" w:type="dxa"/>
          <w:bottom w:w="0" w:type="dxa"/>
          <w:right w:w="108" w:type="dxa"/>
        </w:tblCellMar>
      </w:tblPr>
      <w:tblGrid>
        <w:gridCol w:w="827"/>
        <w:gridCol w:w="240"/>
        <w:gridCol w:w="166"/>
        <w:gridCol w:w="69"/>
        <w:gridCol w:w="1691"/>
        <w:gridCol w:w="1105"/>
        <w:gridCol w:w="1221"/>
        <w:gridCol w:w="1279"/>
        <w:gridCol w:w="1202"/>
        <w:gridCol w:w="1202"/>
        <w:gridCol w:w="1258"/>
      </w:tblGrid>
      <w:tr>
        <w:tblPrEx>
          <w:tblCellMar>
            <w:top w:w="0" w:type="dxa"/>
            <w:left w:w="108" w:type="dxa"/>
            <w:bottom w:w="0" w:type="dxa"/>
            <w:right w:w="108" w:type="dxa"/>
          </w:tblCellMar>
        </w:tblPrEx>
        <w:trPr>
          <w:trHeight w:val="659" w:hRule="atLeast"/>
          <w:jc w:val="center"/>
        </w:trPr>
        <w:tc>
          <w:tcPr>
            <w:tcW w:w="1026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29" w:hRule="atLeast"/>
          <w:jc w:val="center"/>
        </w:trPr>
        <w:tc>
          <w:tcPr>
            <w:tcW w:w="8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5"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91"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5"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21"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79"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0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0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58"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659" w:hRule="atLeast"/>
          <w:jc w:val="center"/>
        </w:trPr>
        <w:tc>
          <w:tcPr>
            <w:tcW w:w="6598"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环江毛南族自治县洛阳镇中心小学</w:t>
            </w:r>
          </w:p>
        </w:tc>
        <w:tc>
          <w:tcPr>
            <w:tcW w:w="1202"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02"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58"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40" w:hRule="atLeast"/>
          <w:jc w:val="center"/>
        </w:trPr>
        <w:tc>
          <w:tcPr>
            <w:tcW w:w="299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10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2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27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2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2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25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40" w:hRule="atLeast"/>
          <w:jc w:val="center"/>
        </w:trPr>
        <w:tc>
          <w:tcPr>
            <w:tcW w:w="123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760"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40" w:hRule="atLeast"/>
          <w:jc w:val="center"/>
        </w:trPr>
        <w:tc>
          <w:tcPr>
            <w:tcW w:w="1233"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40" w:hRule="atLeast"/>
          <w:jc w:val="center"/>
        </w:trPr>
        <w:tc>
          <w:tcPr>
            <w:tcW w:w="1233"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7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5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40" w:hRule="atLeast"/>
          <w:jc w:val="center"/>
        </w:trPr>
        <w:tc>
          <w:tcPr>
            <w:tcW w:w="299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10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2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27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2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340" w:hRule="atLeast"/>
          <w:jc w:val="center"/>
        </w:trPr>
        <w:tc>
          <w:tcPr>
            <w:tcW w:w="299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3716.61</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3395.19</w:t>
            </w:r>
          </w:p>
        </w:tc>
        <w:tc>
          <w:tcPr>
            <w:tcW w:w="12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321.42</w:t>
            </w:r>
          </w:p>
        </w:tc>
        <w:tc>
          <w:tcPr>
            <w:tcW w:w="1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669" w:hRule="atLeast"/>
          <w:jc w:val="center"/>
        </w:trPr>
        <w:tc>
          <w:tcPr>
            <w:tcW w:w="123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17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39.96</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39.96</w:t>
            </w:r>
          </w:p>
        </w:tc>
        <w:tc>
          <w:tcPr>
            <w:tcW w:w="12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40" w:hRule="atLeast"/>
          <w:jc w:val="center"/>
        </w:trPr>
        <w:tc>
          <w:tcPr>
            <w:tcW w:w="123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17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39.96</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39.96</w:t>
            </w:r>
          </w:p>
        </w:tc>
        <w:tc>
          <w:tcPr>
            <w:tcW w:w="12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669" w:hRule="atLeast"/>
          <w:jc w:val="center"/>
        </w:trPr>
        <w:tc>
          <w:tcPr>
            <w:tcW w:w="123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17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39.96</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39.96</w:t>
            </w:r>
          </w:p>
        </w:tc>
        <w:tc>
          <w:tcPr>
            <w:tcW w:w="12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40" w:hRule="atLeast"/>
          <w:jc w:val="center"/>
        </w:trPr>
        <w:tc>
          <w:tcPr>
            <w:tcW w:w="123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w:t>
            </w:r>
          </w:p>
        </w:tc>
        <w:tc>
          <w:tcPr>
            <w:tcW w:w="17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教育支出</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2773.43</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2632.22</w:t>
            </w:r>
          </w:p>
        </w:tc>
        <w:tc>
          <w:tcPr>
            <w:tcW w:w="12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141.21</w:t>
            </w:r>
          </w:p>
        </w:tc>
        <w:tc>
          <w:tcPr>
            <w:tcW w:w="1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40" w:hRule="atLeast"/>
          <w:jc w:val="center"/>
        </w:trPr>
        <w:tc>
          <w:tcPr>
            <w:tcW w:w="123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w:t>
            </w:r>
          </w:p>
        </w:tc>
        <w:tc>
          <w:tcPr>
            <w:tcW w:w="17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普通教育</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2770.49</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2632.22</w:t>
            </w:r>
          </w:p>
        </w:tc>
        <w:tc>
          <w:tcPr>
            <w:tcW w:w="12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138.27</w:t>
            </w:r>
          </w:p>
        </w:tc>
        <w:tc>
          <w:tcPr>
            <w:tcW w:w="1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40" w:hRule="atLeast"/>
          <w:jc w:val="center"/>
        </w:trPr>
        <w:tc>
          <w:tcPr>
            <w:tcW w:w="123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2050202</w:t>
            </w:r>
          </w:p>
        </w:tc>
        <w:tc>
          <w:tcPr>
            <w:tcW w:w="17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小学教育</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2641.36</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2632.22</w:t>
            </w:r>
          </w:p>
        </w:tc>
        <w:tc>
          <w:tcPr>
            <w:tcW w:w="12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9.14</w:t>
            </w:r>
          </w:p>
        </w:tc>
        <w:tc>
          <w:tcPr>
            <w:tcW w:w="1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419" w:hRule="atLeast"/>
          <w:jc w:val="center"/>
        </w:trPr>
        <w:tc>
          <w:tcPr>
            <w:tcW w:w="123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2050299</w:t>
            </w:r>
          </w:p>
        </w:tc>
        <w:tc>
          <w:tcPr>
            <w:tcW w:w="17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3"/>
                <w:szCs w:val="13"/>
                <w:highlight w:val="none"/>
                <w:lang w:bidi="ar"/>
              </w:rPr>
            </w:pPr>
            <w:r>
              <w:rPr>
                <w:rFonts w:hint="default" w:ascii="宋体" w:hAnsi="宋体" w:eastAsia="宋体" w:cs="宋体"/>
                <w:color w:val="000000"/>
                <w:kern w:val="0"/>
                <w:sz w:val="13"/>
                <w:szCs w:val="13"/>
                <w:highlight w:val="none"/>
                <w:lang w:bidi="ar"/>
              </w:rPr>
              <w:t xml:space="preserve">  其他普通教育支出</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129.13</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2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129.13</w:t>
            </w:r>
          </w:p>
        </w:tc>
        <w:tc>
          <w:tcPr>
            <w:tcW w:w="1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455" w:hRule="atLeast"/>
          <w:jc w:val="center"/>
        </w:trPr>
        <w:tc>
          <w:tcPr>
            <w:tcW w:w="123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20509</w:t>
            </w:r>
          </w:p>
        </w:tc>
        <w:tc>
          <w:tcPr>
            <w:tcW w:w="17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3"/>
                <w:szCs w:val="13"/>
                <w:highlight w:val="none"/>
                <w:lang w:bidi="ar"/>
              </w:rPr>
            </w:pPr>
            <w:r>
              <w:rPr>
                <w:rFonts w:hint="default" w:ascii="宋体" w:hAnsi="宋体" w:eastAsia="宋体" w:cs="宋体"/>
                <w:color w:val="000000"/>
                <w:kern w:val="0"/>
                <w:sz w:val="13"/>
                <w:szCs w:val="13"/>
                <w:highlight w:val="none"/>
                <w:lang w:bidi="ar"/>
              </w:rPr>
              <w:t>教育费附加安排的支出</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2.52</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2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2.52</w:t>
            </w:r>
          </w:p>
        </w:tc>
        <w:tc>
          <w:tcPr>
            <w:tcW w:w="1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569" w:hRule="atLeast"/>
          <w:jc w:val="center"/>
        </w:trPr>
        <w:tc>
          <w:tcPr>
            <w:tcW w:w="123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2050999</w:t>
            </w:r>
          </w:p>
        </w:tc>
        <w:tc>
          <w:tcPr>
            <w:tcW w:w="17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3"/>
                <w:szCs w:val="13"/>
                <w:highlight w:val="none"/>
                <w:lang w:bidi="ar"/>
              </w:rPr>
            </w:pPr>
            <w:r>
              <w:rPr>
                <w:rFonts w:hint="default" w:ascii="宋体" w:hAnsi="宋体" w:eastAsia="宋体" w:cs="宋体"/>
                <w:color w:val="000000"/>
                <w:kern w:val="0"/>
                <w:sz w:val="11"/>
                <w:szCs w:val="11"/>
                <w:highlight w:val="none"/>
                <w:lang w:bidi="ar"/>
              </w:rPr>
              <w:t>其他教育费附加安排的支出</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2.52</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2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2.52</w:t>
            </w:r>
          </w:p>
        </w:tc>
        <w:tc>
          <w:tcPr>
            <w:tcW w:w="1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40" w:hRule="atLeast"/>
          <w:jc w:val="center"/>
        </w:trPr>
        <w:tc>
          <w:tcPr>
            <w:tcW w:w="123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20599</w:t>
            </w:r>
          </w:p>
        </w:tc>
        <w:tc>
          <w:tcPr>
            <w:tcW w:w="17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其他教育支出</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0.43</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2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0.43</w:t>
            </w:r>
          </w:p>
        </w:tc>
        <w:tc>
          <w:tcPr>
            <w:tcW w:w="1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90" w:hRule="atLeast"/>
          <w:jc w:val="center"/>
        </w:trPr>
        <w:tc>
          <w:tcPr>
            <w:tcW w:w="123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2059999</w:t>
            </w:r>
          </w:p>
        </w:tc>
        <w:tc>
          <w:tcPr>
            <w:tcW w:w="17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其他教育支出</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0.43</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2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0.43</w:t>
            </w:r>
          </w:p>
        </w:tc>
        <w:tc>
          <w:tcPr>
            <w:tcW w:w="1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443" w:hRule="atLeast"/>
          <w:jc w:val="center"/>
        </w:trPr>
        <w:tc>
          <w:tcPr>
            <w:tcW w:w="123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17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3"/>
                <w:szCs w:val="13"/>
                <w:highlight w:val="none"/>
                <w:lang w:bidi="ar"/>
              </w:rPr>
            </w:pPr>
            <w:r>
              <w:rPr>
                <w:rFonts w:hint="default" w:ascii="宋体" w:hAnsi="宋体" w:eastAsia="宋体" w:cs="宋体"/>
                <w:color w:val="000000"/>
                <w:kern w:val="0"/>
                <w:sz w:val="13"/>
                <w:szCs w:val="13"/>
                <w:highlight w:val="none"/>
                <w:lang w:bidi="ar"/>
              </w:rPr>
              <w:t>社会保障和就业支出</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280.40</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280.40</w:t>
            </w:r>
          </w:p>
        </w:tc>
        <w:tc>
          <w:tcPr>
            <w:tcW w:w="12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95" w:hRule="atLeast"/>
          <w:jc w:val="center"/>
        </w:trPr>
        <w:tc>
          <w:tcPr>
            <w:tcW w:w="123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17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3"/>
                <w:szCs w:val="13"/>
                <w:highlight w:val="none"/>
                <w:lang w:bidi="ar"/>
              </w:rPr>
            </w:pPr>
            <w:r>
              <w:rPr>
                <w:rFonts w:hint="default" w:ascii="宋体" w:hAnsi="宋体" w:eastAsia="宋体" w:cs="宋体"/>
                <w:color w:val="000000"/>
                <w:kern w:val="0"/>
                <w:sz w:val="13"/>
                <w:szCs w:val="13"/>
                <w:highlight w:val="none"/>
                <w:lang w:bidi="ar"/>
              </w:rPr>
              <w:t>行政事业单位养老支出</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280.40</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280.40</w:t>
            </w:r>
          </w:p>
        </w:tc>
        <w:tc>
          <w:tcPr>
            <w:tcW w:w="12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545" w:hRule="atLeast"/>
          <w:jc w:val="center"/>
        </w:trPr>
        <w:tc>
          <w:tcPr>
            <w:tcW w:w="123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17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3"/>
                <w:szCs w:val="13"/>
                <w:highlight w:val="none"/>
                <w:lang w:bidi="ar"/>
              </w:rPr>
            </w:pPr>
            <w:r>
              <w:rPr>
                <w:rFonts w:hint="default" w:ascii="宋体" w:hAnsi="宋体" w:eastAsia="宋体" w:cs="宋体"/>
                <w:color w:val="000000"/>
                <w:kern w:val="0"/>
                <w:sz w:val="13"/>
                <w:szCs w:val="13"/>
                <w:highlight w:val="none"/>
                <w:lang w:bidi="ar"/>
              </w:rPr>
              <w:t>机关事业单位基本养老保险缴费支出</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280.40</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280.40</w:t>
            </w:r>
          </w:p>
        </w:tc>
        <w:tc>
          <w:tcPr>
            <w:tcW w:w="12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40" w:hRule="atLeast"/>
          <w:jc w:val="center"/>
        </w:trPr>
        <w:tc>
          <w:tcPr>
            <w:tcW w:w="123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17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209.05</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209.05</w:t>
            </w:r>
          </w:p>
        </w:tc>
        <w:tc>
          <w:tcPr>
            <w:tcW w:w="12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40" w:hRule="atLeast"/>
          <w:jc w:val="center"/>
        </w:trPr>
        <w:tc>
          <w:tcPr>
            <w:tcW w:w="123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17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209.05</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209.05</w:t>
            </w:r>
          </w:p>
        </w:tc>
        <w:tc>
          <w:tcPr>
            <w:tcW w:w="12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40" w:hRule="atLeast"/>
          <w:jc w:val="center"/>
        </w:trPr>
        <w:tc>
          <w:tcPr>
            <w:tcW w:w="123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17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209.05</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209.05</w:t>
            </w:r>
          </w:p>
        </w:tc>
        <w:tc>
          <w:tcPr>
            <w:tcW w:w="12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40" w:hRule="atLeast"/>
          <w:jc w:val="center"/>
        </w:trPr>
        <w:tc>
          <w:tcPr>
            <w:tcW w:w="123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17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413.77</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233.56</w:t>
            </w:r>
          </w:p>
        </w:tc>
        <w:tc>
          <w:tcPr>
            <w:tcW w:w="12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180.21</w:t>
            </w:r>
          </w:p>
        </w:tc>
        <w:tc>
          <w:tcPr>
            <w:tcW w:w="1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89" w:hRule="atLeast"/>
          <w:jc w:val="center"/>
        </w:trPr>
        <w:tc>
          <w:tcPr>
            <w:tcW w:w="123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22960</w:t>
            </w:r>
          </w:p>
        </w:tc>
        <w:tc>
          <w:tcPr>
            <w:tcW w:w="17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3"/>
                <w:szCs w:val="13"/>
                <w:highlight w:val="none"/>
                <w:lang w:bidi="ar"/>
              </w:rPr>
            </w:pPr>
            <w:r>
              <w:rPr>
                <w:rFonts w:hint="default" w:ascii="宋体" w:hAnsi="宋体" w:eastAsia="宋体" w:cs="宋体"/>
                <w:color w:val="000000"/>
                <w:kern w:val="0"/>
                <w:sz w:val="13"/>
                <w:szCs w:val="13"/>
                <w:highlight w:val="none"/>
                <w:lang w:bidi="ar"/>
              </w:rPr>
              <w:t>彩票公益金安排的支出</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1.20</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2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1.20</w:t>
            </w:r>
          </w:p>
        </w:tc>
        <w:tc>
          <w:tcPr>
            <w:tcW w:w="1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19" w:hRule="atLeast"/>
          <w:jc w:val="center"/>
        </w:trPr>
        <w:tc>
          <w:tcPr>
            <w:tcW w:w="123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2296004</w:t>
            </w:r>
          </w:p>
        </w:tc>
        <w:tc>
          <w:tcPr>
            <w:tcW w:w="17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1"/>
                <w:szCs w:val="11"/>
                <w:highlight w:val="none"/>
                <w:lang w:bidi="ar"/>
              </w:rPr>
            </w:pPr>
            <w:r>
              <w:rPr>
                <w:rFonts w:hint="default" w:ascii="宋体" w:hAnsi="宋体" w:eastAsia="宋体" w:cs="宋体"/>
                <w:color w:val="000000"/>
                <w:kern w:val="0"/>
                <w:sz w:val="11"/>
                <w:szCs w:val="11"/>
                <w:highlight w:val="none"/>
                <w:lang w:bidi="ar"/>
              </w:rPr>
              <w:t>用于教育事业的彩票公益金支出</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1.20</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2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1.20</w:t>
            </w:r>
          </w:p>
        </w:tc>
        <w:tc>
          <w:tcPr>
            <w:tcW w:w="1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40" w:hRule="atLeast"/>
          <w:jc w:val="center"/>
        </w:trPr>
        <w:tc>
          <w:tcPr>
            <w:tcW w:w="123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17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412.57</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233.56</w:t>
            </w:r>
          </w:p>
        </w:tc>
        <w:tc>
          <w:tcPr>
            <w:tcW w:w="12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179.01</w:t>
            </w:r>
          </w:p>
        </w:tc>
        <w:tc>
          <w:tcPr>
            <w:tcW w:w="1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40" w:hRule="atLeast"/>
          <w:jc w:val="center"/>
        </w:trPr>
        <w:tc>
          <w:tcPr>
            <w:tcW w:w="123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176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10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412.57</w:t>
            </w:r>
          </w:p>
        </w:tc>
        <w:tc>
          <w:tcPr>
            <w:tcW w:w="12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233.56</w:t>
            </w:r>
          </w:p>
        </w:tc>
        <w:tc>
          <w:tcPr>
            <w:tcW w:w="127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179.01</w:t>
            </w:r>
          </w:p>
        </w:tc>
        <w:tc>
          <w:tcPr>
            <w:tcW w:w="1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40" w:hRule="atLeast"/>
          <w:jc w:val="center"/>
        </w:trPr>
        <w:tc>
          <w:tcPr>
            <w:tcW w:w="1026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tbl>
      <w:tblPr>
        <w:tblStyle w:val="6"/>
        <w:tblW w:w="5060" w:type="pct"/>
        <w:tblInd w:w="0" w:type="dxa"/>
        <w:tblLayout w:type="fixed"/>
        <w:tblCellMar>
          <w:top w:w="0" w:type="dxa"/>
          <w:left w:w="108" w:type="dxa"/>
          <w:bottom w:w="0" w:type="dxa"/>
          <w:right w:w="108" w:type="dxa"/>
        </w:tblCellMar>
      </w:tblPr>
      <w:tblGrid>
        <w:gridCol w:w="1628"/>
        <w:gridCol w:w="577"/>
        <w:gridCol w:w="844"/>
        <w:gridCol w:w="1706"/>
        <w:gridCol w:w="664"/>
        <w:gridCol w:w="909"/>
        <w:gridCol w:w="1303"/>
        <w:gridCol w:w="1325"/>
        <w:gridCol w:w="1592"/>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71"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3"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0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0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3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17"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54"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2999"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环江毛南族自治县洛阳镇中心小学</w:t>
            </w:r>
          </w:p>
        </w:tc>
        <w:tc>
          <w:tcPr>
            <w:tcW w:w="617"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8"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54"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44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554"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7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0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0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1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30"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1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2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5"/>
                <w:szCs w:val="15"/>
                <w:highlight w:val="none"/>
              </w:rPr>
            </w:pPr>
            <w:r>
              <w:rPr>
                <w:rFonts w:hint="eastAsia" w:ascii="宋体" w:hAnsi="宋体" w:eastAsia="宋体" w:cs="宋体"/>
                <w:color w:val="000000"/>
                <w:kern w:val="0"/>
                <w:sz w:val="15"/>
                <w:szCs w:val="15"/>
                <w:highlight w:val="none"/>
                <w:lang w:bidi="ar"/>
              </w:rPr>
              <w:t>政府性基金预算财政拨款</w:t>
            </w:r>
          </w:p>
        </w:tc>
        <w:tc>
          <w:tcPr>
            <w:tcW w:w="7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334" w:hRule="atLeast"/>
        </w:trPr>
        <w:tc>
          <w:tcPr>
            <w:tcW w:w="7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0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0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30"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1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75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7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364" w:hRule="atLeast"/>
        </w:trPr>
        <w:tc>
          <w:tcPr>
            <w:tcW w:w="7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1"/>
                <w:szCs w:val="11"/>
                <w:highlight w:val="none"/>
                <w:lang w:bidi="ar"/>
              </w:rPr>
            </w:pPr>
            <w:r>
              <w:rPr>
                <w:rFonts w:hint="eastAsia" w:ascii="宋体" w:hAnsi="宋体" w:eastAsia="宋体" w:cs="宋体"/>
                <w:color w:val="000000"/>
                <w:kern w:val="0"/>
                <w:sz w:val="11"/>
                <w:szCs w:val="11"/>
                <w:highlight w:val="none"/>
                <w:lang w:bidi="ar"/>
              </w:rPr>
              <w:t>一、一般公共预算财政拨款</w:t>
            </w:r>
          </w:p>
        </w:tc>
        <w:tc>
          <w:tcPr>
            <w:tcW w:w="2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15"/>
                <w:szCs w:val="15"/>
                <w:highlight w:val="none"/>
                <w:lang w:bidi="ar"/>
              </w:rPr>
              <w:t>3715.41</w:t>
            </w:r>
          </w:p>
        </w:tc>
        <w:tc>
          <w:tcPr>
            <w:tcW w:w="8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一、一般公共服务支出</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4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39.96</w:t>
            </w:r>
          </w:p>
        </w:tc>
        <w:tc>
          <w:tcPr>
            <w:tcW w:w="6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39.96</w:t>
            </w:r>
          </w:p>
        </w:tc>
        <w:tc>
          <w:tcPr>
            <w:tcW w:w="6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7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1"/>
                <w:szCs w:val="11"/>
                <w:highlight w:val="none"/>
                <w:lang w:bidi="ar"/>
              </w:rPr>
            </w:pPr>
            <w:r>
              <w:rPr>
                <w:rFonts w:hint="eastAsia" w:ascii="宋体" w:hAnsi="宋体" w:eastAsia="宋体" w:cs="宋体"/>
                <w:color w:val="000000"/>
                <w:kern w:val="0"/>
                <w:sz w:val="11"/>
                <w:szCs w:val="11"/>
                <w:highlight w:val="none"/>
                <w:lang w:bidi="ar"/>
              </w:rPr>
              <w:t>二、政府性基金预算财政拨款</w:t>
            </w:r>
          </w:p>
        </w:tc>
        <w:tc>
          <w:tcPr>
            <w:tcW w:w="2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1.20</w:t>
            </w:r>
          </w:p>
        </w:tc>
        <w:tc>
          <w:tcPr>
            <w:tcW w:w="8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二、外交支出</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4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7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16" w:hRule="atLeast"/>
        </w:trPr>
        <w:tc>
          <w:tcPr>
            <w:tcW w:w="7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1"/>
                <w:szCs w:val="11"/>
                <w:highlight w:val="none"/>
                <w:lang w:bidi="ar"/>
              </w:rPr>
            </w:pPr>
            <w:r>
              <w:rPr>
                <w:rFonts w:hint="eastAsia" w:ascii="宋体" w:hAnsi="宋体" w:eastAsia="宋体" w:cs="宋体"/>
                <w:color w:val="000000"/>
                <w:kern w:val="0"/>
                <w:sz w:val="10"/>
                <w:szCs w:val="10"/>
                <w:highlight w:val="none"/>
                <w:lang w:bidi="ar"/>
              </w:rPr>
              <w:t>三、国有资本经营预算财政拨款</w:t>
            </w:r>
          </w:p>
        </w:tc>
        <w:tc>
          <w:tcPr>
            <w:tcW w:w="2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三、国防支出</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4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7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四、公共安全支出</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4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7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五、教育支出</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4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15"/>
                <w:szCs w:val="15"/>
                <w:highlight w:val="none"/>
                <w:lang w:bidi="ar"/>
              </w:rPr>
              <w:t>2773.43</w:t>
            </w:r>
          </w:p>
        </w:tc>
        <w:tc>
          <w:tcPr>
            <w:tcW w:w="6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2773.43</w:t>
            </w:r>
          </w:p>
        </w:tc>
        <w:tc>
          <w:tcPr>
            <w:tcW w:w="6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7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六、科学技术支出</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4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7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1"/>
                <w:szCs w:val="11"/>
                <w:highlight w:val="none"/>
                <w:lang w:bidi="ar"/>
              </w:rPr>
            </w:pPr>
            <w:r>
              <w:rPr>
                <w:rFonts w:hint="default" w:ascii="宋体" w:hAnsi="宋体" w:eastAsia="宋体" w:cs="宋体"/>
                <w:color w:val="000000"/>
                <w:kern w:val="0"/>
                <w:sz w:val="11"/>
                <w:szCs w:val="11"/>
                <w:highlight w:val="none"/>
                <w:lang w:bidi="ar"/>
              </w:rPr>
              <w:t>七、文化旅游体育与传媒支出</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4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7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1"/>
                <w:szCs w:val="11"/>
                <w:highlight w:val="none"/>
                <w:lang w:bidi="ar"/>
              </w:rPr>
            </w:pPr>
            <w:r>
              <w:rPr>
                <w:rFonts w:hint="default" w:ascii="宋体" w:hAnsi="宋体" w:eastAsia="宋体" w:cs="宋体"/>
                <w:color w:val="000000"/>
                <w:kern w:val="0"/>
                <w:sz w:val="11"/>
                <w:szCs w:val="11"/>
                <w:highlight w:val="none"/>
                <w:lang w:bidi="ar"/>
              </w:rPr>
              <w:t>八、社会保障和就业支出</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4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280.40</w:t>
            </w:r>
          </w:p>
        </w:tc>
        <w:tc>
          <w:tcPr>
            <w:tcW w:w="6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280.40</w:t>
            </w:r>
          </w:p>
        </w:tc>
        <w:tc>
          <w:tcPr>
            <w:tcW w:w="6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7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九、卫生健康支出</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4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7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十、节能环保支出</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4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7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十一、城乡社区支出</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4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7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十二、农林水支出</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4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7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5"/>
                <w:szCs w:val="15"/>
                <w:highlight w:val="none"/>
                <w:lang w:bidi="ar"/>
              </w:rPr>
            </w:pPr>
            <w:r>
              <w:rPr>
                <w:rFonts w:hint="default" w:ascii="宋体" w:hAnsi="宋体" w:eastAsia="宋体" w:cs="宋体"/>
                <w:color w:val="000000"/>
                <w:kern w:val="0"/>
                <w:sz w:val="15"/>
                <w:szCs w:val="15"/>
                <w:highlight w:val="none"/>
                <w:lang w:bidi="ar"/>
              </w:rPr>
              <w:t>十三、交通运输支出</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4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7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1"/>
                <w:szCs w:val="11"/>
                <w:highlight w:val="none"/>
                <w:lang w:bidi="ar"/>
              </w:rPr>
            </w:pPr>
            <w:r>
              <w:rPr>
                <w:rFonts w:hint="default" w:ascii="宋体" w:hAnsi="宋体" w:eastAsia="宋体" w:cs="宋体"/>
                <w:color w:val="000000"/>
                <w:kern w:val="0"/>
                <w:sz w:val="11"/>
                <w:szCs w:val="11"/>
                <w:highlight w:val="none"/>
                <w:lang w:bidi="ar"/>
              </w:rPr>
              <w:t>十四、资源勘探工业信息等支出</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4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7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1"/>
                <w:szCs w:val="11"/>
                <w:highlight w:val="none"/>
                <w:lang w:bidi="ar"/>
              </w:rPr>
            </w:pPr>
            <w:r>
              <w:rPr>
                <w:rFonts w:hint="default" w:ascii="宋体" w:hAnsi="宋体" w:eastAsia="宋体" w:cs="宋体"/>
                <w:color w:val="000000"/>
                <w:kern w:val="0"/>
                <w:sz w:val="11"/>
                <w:szCs w:val="11"/>
                <w:highlight w:val="none"/>
                <w:lang w:bidi="ar"/>
              </w:rPr>
              <w:t>十五、商业服务业等支出</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4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7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1"/>
                <w:szCs w:val="11"/>
                <w:highlight w:val="none"/>
                <w:lang w:bidi="ar"/>
              </w:rPr>
            </w:pPr>
            <w:r>
              <w:rPr>
                <w:rFonts w:hint="default" w:ascii="宋体" w:hAnsi="宋体" w:eastAsia="宋体" w:cs="宋体"/>
                <w:color w:val="000000"/>
                <w:kern w:val="0"/>
                <w:sz w:val="11"/>
                <w:szCs w:val="11"/>
                <w:highlight w:val="none"/>
                <w:lang w:bidi="ar"/>
              </w:rPr>
              <w:t>十六、金融支出</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4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7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1"/>
                <w:szCs w:val="11"/>
                <w:highlight w:val="none"/>
                <w:lang w:bidi="ar"/>
              </w:rPr>
            </w:pPr>
            <w:r>
              <w:rPr>
                <w:rFonts w:hint="default" w:ascii="宋体" w:hAnsi="宋体" w:eastAsia="宋体" w:cs="宋体"/>
                <w:color w:val="000000"/>
                <w:kern w:val="0"/>
                <w:sz w:val="11"/>
                <w:szCs w:val="11"/>
                <w:highlight w:val="none"/>
                <w:lang w:bidi="ar"/>
              </w:rPr>
              <w:t>十七、援助其他地区支出</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4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7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1"/>
                <w:szCs w:val="11"/>
                <w:highlight w:val="none"/>
                <w:lang w:bidi="ar"/>
              </w:rPr>
            </w:pPr>
            <w:r>
              <w:rPr>
                <w:rFonts w:hint="default" w:ascii="宋体" w:hAnsi="宋体" w:eastAsia="宋体" w:cs="宋体"/>
                <w:color w:val="000000"/>
                <w:kern w:val="0"/>
                <w:sz w:val="11"/>
                <w:szCs w:val="11"/>
                <w:highlight w:val="none"/>
                <w:lang w:bidi="ar"/>
              </w:rPr>
              <w:t>十八、自然资源海洋气象等支出</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4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7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1"/>
                <w:szCs w:val="11"/>
                <w:highlight w:val="none"/>
                <w:lang w:bidi="ar"/>
              </w:rPr>
            </w:pPr>
            <w:r>
              <w:rPr>
                <w:rFonts w:hint="default" w:ascii="宋体" w:hAnsi="宋体" w:eastAsia="宋体" w:cs="宋体"/>
                <w:color w:val="000000"/>
                <w:kern w:val="0"/>
                <w:sz w:val="11"/>
                <w:szCs w:val="11"/>
                <w:highlight w:val="none"/>
                <w:lang w:bidi="ar"/>
              </w:rPr>
              <w:t>十九、住房保障支出</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4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209.05</w:t>
            </w:r>
          </w:p>
        </w:tc>
        <w:tc>
          <w:tcPr>
            <w:tcW w:w="6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209.05</w:t>
            </w:r>
          </w:p>
        </w:tc>
        <w:tc>
          <w:tcPr>
            <w:tcW w:w="6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7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1"/>
                <w:szCs w:val="11"/>
                <w:highlight w:val="none"/>
                <w:lang w:bidi="ar"/>
              </w:rPr>
            </w:pPr>
            <w:r>
              <w:rPr>
                <w:rFonts w:hint="default" w:ascii="宋体" w:hAnsi="宋体" w:eastAsia="宋体" w:cs="宋体"/>
                <w:color w:val="000000"/>
                <w:kern w:val="0"/>
                <w:sz w:val="11"/>
                <w:szCs w:val="11"/>
                <w:highlight w:val="none"/>
                <w:lang w:bidi="ar"/>
              </w:rPr>
              <w:t>二十、粮油物资储备支出</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4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7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1"/>
                <w:szCs w:val="11"/>
                <w:highlight w:val="none"/>
                <w:lang w:bidi="ar"/>
              </w:rPr>
            </w:pPr>
            <w:r>
              <w:rPr>
                <w:rFonts w:hint="default" w:ascii="宋体" w:hAnsi="宋体" w:eastAsia="宋体" w:cs="宋体"/>
                <w:color w:val="000000"/>
                <w:kern w:val="0"/>
                <w:sz w:val="11"/>
                <w:szCs w:val="11"/>
                <w:highlight w:val="none"/>
                <w:lang w:bidi="ar"/>
              </w:rPr>
              <w:t>二十一、国有资本经营预算支出</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4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7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1"/>
                <w:szCs w:val="11"/>
                <w:highlight w:val="none"/>
                <w:lang w:bidi="ar"/>
              </w:rPr>
            </w:pPr>
            <w:r>
              <w:rPr>
                <w:rFonts w:hint="default" w:ascii="宋体" w:hAnsi="宋体" w:eastAsia="宋体" w:cs="宋体"/>
                <w:color w:val="000000"/>
                <w:kern w:val="0"/>
                <w:sz w:val="10"/>
                <w:szCs w:val="10"/>
                <w:highlight w:val="none"/>
                <w:lang w:bidi="ar"/>
              </w:rPr>
              <w:t>二十二、灾害防治及应急管理支出</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4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7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1"/>
                <w:szCs w:val="11"/>
                <w:highlight w:val="none"/>
                <w:lang w:bidi="ar"/>
              </w:rPr>
            </w:pPr>
            <w:r>
              <w:rPr>
                <w:rFonts w:hint="default" w:ascii="宋体" w:hAnsi="宋体" w:eastAsia="宋体" w:cs="宋体"/>
                <w:color w:val="000000"/>
                <w:kern w:val="0"/>
                <w:sz w:val="11"/>
                <w:szCs w:val="11"/>
                <w:highlight w:val="none"/>
                <w:lang w:bidi="ar"/>
              </w:rPr>
              <w:t>二十三、其他支出</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4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413.77</w:t>
            </w:r>
          </w:p>
        </w:tc>
        <w:tc>
          <w:tcPr>
            <w:tcW w:w="6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412.57</w:t>
            </w:r>
          </w:p>
        </w:tc>
        <w:tc>
          <w:tcPr>
            <w:tcW w:w="6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1.20</w:t>
            </w:r>
          </w:p>
        </w:tc>
        <w:tc>
          <w:tcPr>
            <w:tcW w:w="7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268" w:hRule="atLeast"/>
        </w:trPr>
        <w:tc>
          <w:tcPr>
            <w:tcW w:w="7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1"/>
                <w:szCs w:val="11"/>
                <w:highlight w:val="none"/>
                <w:lang w:bidi="ar"/>
              </w:rPr>
            </w:pPr>
            <w:r>
              <w:rPr>
                <w:rFonts w:hint="default" w:ascii="宋体" w:hAnsi="宋体" w:eastAsia="宋体" w:cs="宋体"/>
                <w:color w:val="000000"/>
                <w:kern w:val="0"/>
                <w:sz w:val="11"/>
                <w:szCs w:val="11"/>
                <w:highlight w:val="none"/>
                <w:lang w:bidi="ar"/>
              </w:rPr>
              <w:t>二十四、债务还本支出</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4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7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1"/>
                <w:szCs w:val="11"/>
                <w:highlight w:val="none"/>
                <w:lang w:bidi="ar"/>
              </w:rPr>
            </w:pPr>
            <w:r>
              <w:rPr>
                <w:rFonts w:hint="default" w:ascii="宋体" w:hAnsi="宋体" w:eastAsia="宋体" w:cs="宋体"/>
                <w:color w:val="000000"/>
                <w:kern w:val="0"/>
                <w:sz w:val="11"/>
                <w:szCs w:val="11"/>
                <w:highlight w:val="none"/>
                <w:lang w:bidi="ar"/>
              </w:rPr>
              <w:t>二十五、债务付息支出</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4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7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1"/>
                <w:szCs w:val="11"/>
                <w:highlight w:val="none"/>
                <w:lang w:bidi="ar"/>
              </w:rPr>
            </w:pPr>
            <w:r>
              <w:rPr>
                <w:rFonts w:hint="default" w:ascii="宋体" w:hAnsi="宋体" w:eastAsia="宋体" w:cs="宋体"/>
                <w:color w:val="000000"/>
                <w:kern w:val="0"/>
                <w:sz w:val="10"/>
                <w:szCs w:val="10"/>
                <w:highlight w:val="none"/>
                <w:lang w:bidi="ar"/>
              </w:rPr>
              <w:t>二十六、抗疫特别国债安排的支出</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4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7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14" w:hRule="atLeast"/>
        </w:trPr>
        <w:tc>
          <w:tcPr>
            <w:tcW w:w="7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1"/>
                <w:szCs w:val="11"/>
                <w:highlight w:val="none"/>
                <w:lang w:bidi="ar"/>
              </w:rPr>
            </w:pPr>
            <w:r>
              <w:rPr>
                <w:rFonts w:hint="eastAsia" w:ascii="宋体" w:hAnsi="宋体" w:eastAsia="宋体" w:cs="宋体"/>
                <w:color w:val="000000"/>
                <w:kern w:val="0"/>
                <w:sz w:val="11"/>
                <w:szCs w:val="11"/>
                <w:highlight w:val="none"/>
                <w:lang w:bidi="ar"/>
              </w:rPr>
              <w:t>本年收入合计</w:t>
            </w:r>
          </w:p>
        </w:tc>
        <w:tc>
          <w:tcPr>
            <w:tcW w:w="2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15"/>
                <w:szCs w:val="15"/>
                <w:highlight w:val="none"/>
                <w:lang w:bidi="ar"/>
              </w:rPr>
              <w:t>3716.61</w:t>
            </w:r>
          </w:p>
        </w:tc>
        <w:tc>
          <w:tcPr>
            <w:tcW w:w="8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3"/>
                <w:szCs w:val="13"/>
                <w:highlight w:val="none"/>
                <w:lang w:bidi="ar"/>
              </w:rPr>
            </w:pPr>
            <w:r>
              <w:rPr>
                <w:rFonts w:hint="default" w:ascii="宋体" w:hAnsi="宋体" w:eastAsia="宋体" w:cs="宋体"/>
                <w:color w:val="000000"/>
                <w:kern w:val="0"/>
                <w:sz w:val="13"/>
                <w:szCs w:val="13"/>
                <w:highlight w:val="none"/>
                <w:lang w:bidi="ar"/>
              </w:rPr>
              <w:t>本年支出合计</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4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15"/>
                <w:szCs w:val="15"/>
                <w:highlight w:val="none"/>
                <w:lang w:bidi="ar"/>
              </w:rPr>
              <w:t>3716.61</w:t>
            </w:r>
          </w:p>
        </w:tc>
        <w:tc>
          <w:tcPr>
            <w:tcW w:w="6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3715.41</w:t>
            </w:r>
          </w:p>
        </w:tc>
        <w:tc>
          <w:tcPr>
            <w:tcW w:w="6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1.20</w:t>
            </w:r>
          </w:p>
        </w:tc>
        <w:tc>
          <w:tcPr>
            <w:tcW w:w="7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1"/>
                <w:szCs w:val="11"/>
                <w:highlight w:val="none"/>
                <w:lang w:bidi="ar"/>
              </w:rPr>
            </w:pPr>
            <w:r>
              <w:rPr>
                <w:rFonts w:hint="eastAsia" w:ascii="宋体" w:hAnsi="宋体" w:eastAsia="宋体" w:cs="宋体"/>
                <w:color w:val="000000"/>
                <w:kern w:val="0"/>
                <w:sz w:val="11"/>
                <w:szCs w:val="11"/>
                <w:highlight w:val="none"/>
                <w:lang w:bidi="ar"/>
              </w:rPr>
              <w:t>年初财政拨款结转和结余</w:t>
            </w:r>
          </w:p>
        </w:tc>
        <w:tc>
          <w:tcPr>
            <w:tcW w:w="2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3"/>
                <w:szCs w:val="13"/>
                <w:highlight w:val="none"/>
                <w:lang w:bidi="ar"/>
              </w:rPr>
            </w:pPr>
            <w:r>
              <w:rPr>
                <w:rFonts w:hint="default" w:ascii="宋体" w:hAnsi="宋体" w:eastAsia="宋体" w:cs="宋体"/>
                <w:color w:val="000000"/>
                <w:kern w:val="0"/>
                <w:sz w:val="13"/>
                <w:szCs w:val="13"/>
                <w:highlight w:val="none"/>
                <w:lang w:bidi="ar"/>
              </w:rPr>
              <w:t>年末财政拨款结转和结余</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4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7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1"/>
                <w:szCs w:val="11"/>
                <w:highlight w:val="none"/>
                <w:lang w:bidi="ar"/>
              </w:rPr>
            </w:pPr>
            <w:r>
              <w:rPr>
                <w:rFonts w:hint="eastAsia" w:ascii="宋体" w:hAnsi="宋体" w:eastAsia="宋体" w:cs="宋体"/>
                <w:color w:val="000000"/>
                <w:kern w:val="0"/>
                <w:sz w:val="11"/>
                <w:szCs w:val="11"/>
                <w:highlight w:val="none"/>
                <w:lang w:bidi="ar"/>
              </w:rPr>
              <w:t xml:space="preserve">  一般公共预算财政拨款</w:t>
            </w:r>
          </w:p>
        </w:tc>
        <w:tc>
          <w:tcPr>
            <w:tcW w:w="2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1"/>
                <w:szCs w:val="11"/>
                <w:highlight w:val="none"/>
                <w:lang w:bidi="ar"/>
              </w:rPr>
            </w:pP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4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7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1"/>
                <w:szCs w:val="11"/>
                <w:highlight w:val="none"/>
                <w:lang w:bidi="ar"/>
              </w:rPr>
            </w:pPr>
            <w:r>
              <w:rPr>
                <w:rFonts w:hint="eastAsia" w:ascii="宋体" w:hAnsi="宋体" w:eastAsia="宋体" w:cs="宋体"/>
                <w:color w:val="000000"/>
                <w:kern w:val="0"/>
                <w:sz w:val="11"/>
                <w:szCs w:val="11"/>
                <w:highlight w:val="none"/>
                <w:lang w:bidi="ar"/>
              </w:rPr>
              <w:t xml:space="preserve">  政府性基金预算财政拨款</w:t>
            </w:r>
          </w:p>
        </w:tc>
        <w:tc>
          <w:tcPr>
            <w:tcW w:w="2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1"/>
                <w:szCs w:val="11"/>
                <w:highlight w:val="none"/>
                <w:lang w:bidi="ar"/>
              </w:rPr>
            </w:pP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4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7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1"/>
                <w:szCs w:val="11"/>
                <w:highlight w:val="none"/>
                <w:lang w:bidi="ar"/>
              </w:rPr>
            </w:pPr>
            <w:r>
              <w:rPr>
                <w:rFonts w:hint="eastAsia" w:ascii="宋体" w:hAnsi="宋体" w:eastAsia="宋体" w:cs="宋体"/>
                <w:color w:val="000000"/>
                <w:kern w:val="0"/>
                <w:sz w:val="11"/>
                <w:szCs w:val="11"/>
                <w:highlight w:val="none"/>
                <w:lang w:bidi="ar"/>
              </w:rPr>
              <w:t xml:space="preserve">  国有资本经营预算财政拨款</w:t>
            </w:r>
          </w:p>
        </w:tc>
        <w:tc>
          <w:tcPr>
            <w:tcW w:w="2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1"/>
                <w:szCs w:val="11"/>
                <w:highlight w:val="none"/>
                <w:lang w:bidi="ar"/>
              </w:rPr>
            </w:pP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4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7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71"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11"/>
                <w:szCs w:val="11"/>
                <w:highlight w:val="none"/>
                <w:lang w:bidi="ar"/>
              </w:rPr>
            </w:pPr>
            <w:r>
              <w:rPr>
                <w:rFonts w:hint="eastAsia" w:ascii="宋体" w:hAnsi="宋体" w:eastAsia="宋体" w:cs="宋体"/>
                <w:color w:val="000000"/>
                <w:kern w:val="0"/>
                <w:sz w:val="11"/>
                <w:szCs w:val="11"/>
                <w:highlight w:val="none"/>
                <w:lang w:bidi="ar"/>
              </w:rPr>
              <w:t>总计</w:t>
            </w:r>
          </w:p>
        </w:tc>
        <w:tc>
          <w:tcPr>
            <w:tcW w:w="273"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0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15"/>
                <w:szCs w:val="15"/>
                <w:highlight w:val="none"/>
                <w:lang w:bidi="ar"/>
              </w:rPr>
              <w:t>3716.61</w:t>
            </w:r>
          </w:p>
        </w:tc>
        <w:tc>
          <w:tcPr>
            <w:tcW w:w="80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11"/>
                <w:szCs w:val="11"/>
                <w:highlight w:val="none"/>
                <w:lang w:bidi="ar"/>
              </w:rPr>
            </w:pPr>
            <w:r>
              <w:rPr>
                <w:rFonts w:hint="default" w:ascii="宋体" w:hAnsi="宋体" w:eastAsia="宋体" w:cs="宋体"/>
                <w:color w:val="000000"/>
                <w:kern w:val="0"/>
                <w:sz w:val="11"/>
                <w:szCs w:val="11"/>
                <w:highlight w:val="none"/>
                <w:lang w:bidi="ar"/>
              </w:rPr>
              <w:t>总计</w:t>
            </w:r>
          </w:p>
        </w:tc>
        <w:tc>
          <w:tcPr>
            <w:tcW w:w="31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43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15"/>
                <w:szCs w:val="15"/>
                <w:highlight w:val="none"/>
                <w:lang w:bidi="ar"/>
              </w:rPr>
              <w:t>3716.61</w:t>
            </w:r>
          </w:p>
        </w:tc>
        <w:tc>
          <w:tcPr>
            <w:tcW w:w="61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3715.41</w:t>
            </w:r>
          </w:p>
        </w:tc>
        <w:tc>
          <w:tcPr>
            <w:tcW w:w="62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1.20</w:t>
            </w:r>
          </w:p>
        </w:tc>
        <w:tc>
          <w:tcPr>
            <w:tcW w:w="75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5000" w:type="pct"/>
            <w:gridSpan w:val="9"/>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tbl>
      <w:tblPr>
        <w:tblStyle w:val="6"/>
        <w:tblW w:w="10300" w:type="dxa"/>
        <w:tblInd w:w="96" w:type="dxa"/>
        <w:tblLayout w:type="fixed"/>
        <w:tblCellMar>
          <w:top w:w="0" w:type="dxa"/>
          <w:left w:w="108" w:type="dxa"/>
          <w:bottom w:w="0" w:type="dxa"/>
          <w:right w:w="108" w:type="dxa"/>
        </w:tblCellMar>
      </w:tblPr>
      <w:tblGrid>
        <w:gridCol w:w="1464"/>
        <w:gridCol w:w="182"/>
        <w:gridCol w:w="236"/>
        <w:gridCol w:w="236"/>
        <w:gridCol w:w="1494"/>
        <w:gridCol w:w="2313"/>
        <w:gridCol w:w="2264"/>
        <w:gridCol w:w="2111"/>
      </w:tblGrid>
      <w:tr>
        <w:tblPrEx>
          <w:tblCellMar>
            <w:top w:w="0" w:type="dxa"/>
            <w:left w:w="108" w:type="dxa"/>
            <w:bottom w:w="0" w:type="dxa"/>
            <w:right w:w="108" w:type="dxa"/>
          </w:tblCellMar>
        </w:tblPrEx>
        <w:trPr>
          <w:trHeight w:val="675" w:hRule="atLeast"/>
        </w:trPr>
        <w:tc>
          <w:tcPr>
            <w:tcW w:w="1030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38" w:hRule="atLeast"/>
        </w:trPr>
        <w:tc>
          <w:tcPr>
            <w:tcW w:w="1646"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1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6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11"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38" w:hRule="atLeast"/>
        </w:trPr>
        <w:tc>
          <w:tcPr>
            <w:tcW w:w="5925"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环江毛南族自治县洛阳镇中心小学</w:t>
            </w:r>
          </w:p>
        </w:tc>
        <w:tc>
          <w:tcPr>
            <w:tcW w:w="2264"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11"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69" w:hRule="atLeast"/>
        </w:trPr>
        <w:tc>
          <w:tcPr>
            <w:tcW w:w="3612"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668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64" w:hRule="atLeast"/>
        </w:trPr>
        <w:tc>
          <w:tcPr>
            <w:tcW w:w="14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148"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31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22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31" w:hRule="atLeast"/>
        </w:trPr>
        <w:tc>
          <w:tcPr>
            <w:tcW w:w="14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8"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64" w:hRule="atLeast"/>
        </w:trPr>
        <w:tc>
          <w:tcPr>
            <w:tcW w:w="14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8"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1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69" w:hRule="atLeast"/>
        </w:trPr>
        <w:tc>
          <w:tcPr>
            <w:tcW w:w="3612"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2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1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69" w:hRule="atLeast"/>
        </w:trPr>
        <w:tc>
          <w:tcPr>
            <w:tcW w:w="3612"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3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3715.41</w:t>
            </w:r>
          </w:p>
        </w:tc>
        <w:tc>
          <w:tcPr>
            <w:tcW w:w="22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3395.19</w:t>
            </w:r>
          </w:p>
        </w:tc>
        <w:tc>
          <w:tcPr>
            <w:tcW w:w="21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320.22</w:t>
            </w:r>
          </w:p>
        </w:tc>
      </w:tr>
      <w:tr>
        <w:tblPrEx>
          <w:tblCellMar>
            <w:top w:w="0" w:type="dxa"/>
            <w:left w:w="108" w:type="dxa"/>
            <w:bottom w:w="0" w:type="dxa"/>
            <w:right w:w="108" w:type="dxa"/>
          </w:tblCellMar>
        </w:tblPrEx>
        <w:trPr>
          <w:trHeight w:val="369" w:hRule="atLeast"/>
        </w:trPr>
        <w:tc>
          <w:tcPr>
            <w:tcW w:w="14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w:t>
            </w:r>
          </w:p>
        </w:tc>
        <w:tc>
          <w:tcPr>
            <w:tcW w:w="214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一般公共服务支出</w:t>
            </w:r>
          </w:p>
        </w:tc>
        <w:tc>
          <w:tcPr>
            <w:tcW w:w="23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39.96</w:t>
            </w:r>
          </w:p>
        </w:tc>
        <w:tc>
          <w:tcPr>
            <w:tcW w:w="22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39.96</w:t>
            </w:r>
          </w:p>
        </w:tc>
        <w:tc>
          <w:tcPr>
            <w:tcW w:w="21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69" w:hRule="atLeast"/>
        </w:trPr>
        <w:tc>
          <w:tcPr>
            <w:tcW w:w="14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w:t>
            </w:r>
          </w:p>
        </w:tc>
        <w:tc>
          <w:tcPr>
            <w:tcW w:w="214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群众团体事务</w:t>
            </w:r>
          </w:p>
        </w:tc>
        <w:tc>
          <w:tcPr>
            <w:tcW w:w="23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39.96</w:t>
            </w:r>
          </w:p>
        </w:tc>
        <w:tc>
          <w:tcPr>
            <w:tcW w:w="22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39.96</w:t>
            </w:r>
          </w:p>
        </w:tc>
        <w:tc>
          <w:tcPr>
            <w:tcW w:w="21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631" w:hRule="atLeast"/>
        </w:trPr>
        <w:tc>
          <w:tcPr>
            <w:tcW w:w="14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2012999</w:t>
            </w:r>
          </w:p>
        </w:tc>
        <w:tc>
          <w:tcPr>
            <w:tcW w:w="214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其他群众团体事务支出</w:t>
            </w:r>
          </w:p>
        </w:tc>
        <w:tc>
          <w:tcPr>
            <w:tcW w:w="23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39.96</w:t>
            </w:r>
          </w:p>
        </w:tc>
        <w:tc>
          <w:tcPr>
            <w:tcW w:w="22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39.96</w:t>
            </w:r>
          </w:p>
        </w:tc>
        <w:tc>
          <w:tcPr>
            <w:tcW w:w="21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69" w:hRule="atLeast"/>
        </w:trPr>
        <w:tc>
          <w:tcPr>
            <w:tcW w:w="14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w:t>
            </w:r>
          </w:p>
        </w:tc>
        <w:tc>
          <w:tcPr>
            <w:tcW w:w="214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教育支出</w:t>
            </w:r>
          </w:p>
        </w:tc>
        <w:tc>
          <w:tcPr>
            <w:tcW w:w="23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2773.43</w:t>
            </w:r>
          </w:p>
        </w:tc>
        <w:tc>
          <w:tcPr>
            <w:tcW w:w="22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2632.22</w:t>
            </w:r>
          </w:p>
        </w:tc>
        <w:tc>
          <w:tcPr>
            <w:tcW w:w="21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141.21</w:t>
            </w:r>
          </w:p>
        </w:tc>
      </w:tr>
      <w:tr>
        <w:tblPrEx>
          <w:tblCellMar>
            <w:top w:w="0" w:type="dxa"/>
            <w:left w:w="108" w:type="dxa"/>
            <w:bottom w:w="0" w:type="dxa"/>
            <w:right w:w="108" w:type="dxa"/>
          </w:tblCellMar>
        </w:tblPrEx>
        <w:trPr>
          <w:trHeight w:val="369" w:hRule="atLeast"/>
        </w:trPr>
        <w:tc>
          <w:tcPr>
            <w:tcW w:w="14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w:t>
            </w:r>
          </w:p>
        </w:tc>
        <w:tc>
          <w:tcPr>
            <w:tcW w:w="214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普通教育</w:t>
            </w:r>
          </w:p>
        </w:tc>
        <w:tc>
          <w:tcPr>
            <w:tcW w:w="23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2770.49</w:t>
            </w:r>
          </w:p>
        </w:tc>
        <w:tc>
          <w:tcPr>
            <w:tcW w:w="22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2632.22</w:t>
            </w:r>
          </w:p>
        </w:tc>
        <w:tc>
          <w:tcPr>
            <w:tcW w:w="21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138.27</w:t>
            </w:r>
          </w:p>
        </w:tc>
      </w:tr>
      <w:tr>
        <w:tblPrEx>
          <w:tblCellMar>
            <w:top w:w="0" w:type="dxa"/>
            <w:left w:w="108" w:type="dxa"/>
            <w:bottom w:w="0" w:type="dxa"/>
            <w:right w:w="108" w:type="dxa"/>
          </w:tblCellMar>
        </w:tblPrEx>
        <w:trPr>
          <w:trHeight w:val="369" w:hRule="atLeast"/>
        </w:trPr>
        <w:tc>
          <w:tcPr>
            <w:tcW w:w="14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2050202</w:t>
            </w:r>
          </w:p>
        </w:tc>
        <w:tc>
          <w:tcPr>
            <w:tcW w:w="214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小学教育</w:t>
            </w:r>
          </w:p>
        </w:tc>
        <w:tc>
          <w:tcPr>
            <w:tcW w:w="23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2641.36</w:t>
            </w:r>
          </w:p>
        </w:tc>
        <w:tc>
          <w:tcPr>
            <w:tcW w:w="22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2632.22</w:t>
            </w:r>
          </w:p>
        </w:tc>
        <w:tc>
          <w:tcPr>
            <w:tcW w:w="21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9.14</w:t>
            </w:r>
          </w:p>
        </w:tc>
      </w:tr>
      <w:tr>
        <w:tblPrEx>
          <w:tblCellMar>
            <w:top w:w="0" w:type="dxa"/>
            <w:left w:w="108" w:type="dxa"/>
            <w:bottom w:w="0" w:type="dxa"/>
            <w:right w:w="108" w:type="dxa"/>
          </w:tblCellMar>
        </w:tblPrEx>
        <w:trPr>
          <w:trHeight w:val="369" w:hRule="atLeast"/>
        </w:trPr>
        <w:tc>
          <w:tcPr>
            <w:tcW w:w="14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2050299</w:t>
            </w:r>
          </w:p>
        </w:tc>
        <w:tc>
          <w:tcPr>
            <w:tcW w:w="214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其他普通教育支出</w:t>
            </w:r>
          </w:p>
        </w:tc>
        <w:tc>
          <w:tcPr>
            <w:tcW w:w="23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129.13</w:t>
            </w:r>
          </w:p>
        </w:tc>
        <w:tc>
          <w:tcPr>
            <w:tcW w:w="22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1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129.13</w:t>
            </w:r>
          </w:p>
        </w:tc>
      </w:tr>
      <w:tr>
        <w:tblPrEx>
          <w:tblCellMar>
            <w:top w:w="0" w:type="dxa"/>
            <w:left w:w="108" w:type="dxa"/>
            <w:bottom w:w="0" w:type="dxa"/>
            <w:right w:w="108" w:type="dxa"/>
          </w:tblCellMar>
        </w:tblPrEx>
        <w:trPr>
          <w:trHeight w:val="631" w:hRule="atLeast"/>
        </w:trPr>
        <w:tc>
          <w:tcPr>
            <w:tcW w:w="14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20509</w:t>
            </w:r>
          </w:p>
        </w:tc>
        <w:tc>
          <w:tcPr>
            <w:tcW w:w="214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教育费附加安排的支出</w:t>
            </w:r>
          </w:p>
        </w:tc>
        <w:tc>
          <w:tcPr>
            <w:tcW w:w="23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2.52</w:t>
            </w:r>
          </w:p>
        </w:tc>
        <w:tc>
          <w:tcPr>
            <w:tcW w:w="22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1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2.52</w:t>
            </w:r>
          </w:p>
        </w:tc>
      </w:tr>
      <w:tr>
        <w:tblPrEx>
          <w:tblCellMar>
            <w:top w:w="0" w:type="dxa"/>
            <w:left w:w="108" w:type="dxa"/>
            <w:bottom w:w="0" w:type="dxa"/>
            <w:right w:w="108" w:type="dxa"/>
          </w:tblCellMar>
        </w:tblPrEx>
        <w:trPr>
          <w:trHeight w:val="631" w:hRule="atLeast"/>
        </w:trPr>
        <w:tc>
          <w:tcPr>
            <w:tcW w:w="14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2050999</w:t>
            </w:r>
          </w:p>
        </w:tc>
        <w:tc>
          <w:tcPr>
            <w:tcW w:w="214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其他教育费附加安排的支出</w:t>
            </w:r>
          </w:p>
        </w:tc>
        <w:tc>
          <w:tcPr>
            <w:tcW w:w="23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2.52</w:t>
            </w:r>
          </w:p>
        </w:tc>
        <w:tc>
          <w:tcPr>
            <w:tcW w:w="22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1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2.52</w:t>
            </w:r>
          </w:p>
        </w:tc>
      </w:tr>
      <w:tr>
        <w:tblPrEx>
          <w:tblCellMar>
            <w:top w:w="0" w:type="dxa"/>
            <w:left w:w="108" w:type="dxa"/>
            <w:bottom w:w="0" w:type="dxa"/>
            <w:right w:w="108" w:type="dxa"/>
          </w:tblCellMar>
        </w:tblPrEx>
        <w:trPr>
          <w:trHeight w:val="369" w:hRule="atLeast"/>
        </w:trPr>
        <w:tc>
          <w:tcPr>
            <w:tcW w:w="14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20599</w:t>
            </w:r>
          </w:p>
        </w:tc>
        <w:tc>
          <w:tcPr>
            <w:tcW w:w="214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其他教育支出</w:t>
            </w:r>
          </w:p>
        </w:tc>
        <w:tc>
          <w:tcPr>
            <w:tcW w:w="23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0.43</w:t>
            </w:r>
          </w:p>
        </w:tc>
        <w:tc>
          <w:tcPr>
            <w:tcW w:w="22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1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0.43</w:t>
            </w:r>
          </w:p>
        </w:tc>
      </w:tr>
      <w:tr>
        <w:tblPrEx>
          <w:tblCellMar>
            <w:top w:w="0" w:type="dxa"/>
            <w:left w:w="108" w:type="dxa"/>
            <w:bottom w:w="0" w:type="dxa"/>
            <w:right w:w="108" w:type="dxa"/>
          </w:tblCellMar>
        </w:tblPrEx>
        <w:trPr>
          <w:trHeight w:val="369" w:hRule="atLeast"/>
        </w:trPr>
        <w:tc>
          <w:tcPr>
            <w:tcW w:w="14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2059999</w:t>
            </w:r>
          </w:p>
        </w:tc>
        <w:tc>
          <w:tcPr>
            <w:tcW w:w="214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其他教育支出</w:t>
            </w:r>
          </w:p>
        </w:tc>
        <w:tc>
          <w:tcPr>
            <w:tcW w:w="23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0.43</w:t>
            </w:r>
          </w:p>
        </w:tc>
        <w:tc>
          <w:tcPr>
            <w:tcW w:w="22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1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0.43</w:t>
            </w:r>
          </w:p>
        </w:tc>
      </w:tr>
      <w:tr>
        <w:tblPrEx>
          <w:tblCellMar>
            <w:top w:w="0" w:type="dxa"/>
            <w:left w:w="108" w:type="dxa"/>
            <w:bottom w:w="0" w:type="dxa"/>
            <w:right w:w="108" w:type="dxa"/>
          </w:tblCellMar>
        </w:tblPrEx>
        <w:trPr>
          <w:trHeight w:val="369" w:hRule="atLeast"/>
        </w:trPr>
        <w:tc>
          <w:tcPr>
            <w:tcW w:w="14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w:t>
            </w:r>
          </w:p>
        </w:tc>
        <w:tc>
          <w:tcPr>
            <w:tcW w:w="214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社会保障和就业支出</w:t>
            </w:r>
          </w:p>
        </w:tc>
        <w:tc>
          <w:tcPr>
            <w:tcW w:w="23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280.40</w:t>
            </w:r>
          </w:p>
        </w:tc>
        <w:tc>
          <w:tcPr>
            <w:tcW w:w="22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280.40</w:t>
            </w:r>
          </w:p>
        </w:tc>
        <w:tc>
          <w:tcPr>
            <w:tcW w:w="21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631" w:hRule="atLeast"/>
        </w:trPr>
        <w:tc>
          <w:tcPr>
            <w:tcW w:w="14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w:t>
            </w:r>
          </w:p>
        </w:tc>
        <w:tc>
          <w:tcPr>
            <w:tcW w:w="214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行政事业单位养老支出</w:t>
            </w:r>
          </w:p>
        </w:tc>
        <w:tc>
          <w:tcPr>
            <w:tcW w:w="23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280.40</w:t>
            </w:r>
          </w:p>
        </w:tc>
        <w:tc>
          <w:tcPr>
            <w:tcW w:w="22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280.40</w:t>
            </w:r>
          </w:p>
        </w:tc>
        <w:tc>
          <w:tcPr>
            <w:tcW w:w="21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631" w:hRule="atLeast"/>
        </w:trPr>
        <w:tc>
          <w:tcPr>
            <w:tcW w:w="14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2080505</w:t>
            </w:r>
          </w:p>
        </w:tc>
        <w:tc>
          <w:tcPr>
            <w:tcW w:w="214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w:t>
            </w:r>
            <w:r>
              <w:rPr>
                <w:rFonts w:hint="default" w:ascii="宋体" w:hAnsi="宋体" w:eastAsia="宋体" w:cs="宋体"/>
                <w:color w:val="000000"/>
                <w:sz w:val="15"/>
                <w:szCs w:val="15"/>
                <w:highlight w:val="none"/>
              </w:rPr>
              <w:t>机关事业单位基本养老保险缴费支出</w:t>
            </w:r>
          </w:p>
        </w:tc>
        <w:tc>
          <w:tcPr>
            <w:tcW w:w="23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280.40</w:t>
            </w:r>
          </w:p>
        </w:tc>
        <w:tc>
          <w:tcPr>
            <w:tcW w:w="22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280.40</w:t>
            </w:r>
          </w:p>
        </w:tc>
        <w:tc>
          <w:tcPr>
            <w:tcW w:w="21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69" w:hRule="atLeast"/>
        </w:trPr>
        <w:tc>
          <w:tcPr>
            <w:tcW w:w="14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w:t>
            </w:r>
          </w:p>
        </w:tc>
        <w:tc>
          <w:tcPr>
            <w:tcW w:w="214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住房保障支出</w:t>
            </w:r>
          </w:p>
        </w:tc>
        <w:tc>
          <w:tcPr>
            <w:tcW w:w="23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209.05</w:t>
            </w:r>
          </w:p>
        </w:tc>
        <w:tc>
          <w:tcPr>
            <w:tcW w:w="22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209.05</w:t>
            </w:r>
          </w:p>
        </w:tc>
        <w:tc>
          <w:tcPr>
            <w:tcW w:w="21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69" w:hRule="atLeast"/>
        </w:trPr>
        <w:tc>
          <w:tcPr>
            <w:tcW w:w="14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w:t>
            </w:r>
          </w:p>
        </w:tc>
        <w:tc>
          <w:tcPr>
            <w:tcW w:w="214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住房改革支出</w:t>
            </w:r>
          </w:p>
        </w:tc>
        <w:tc>
          <w:tcPr>
            <w:tcW w:w="23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209.05</w:t>
            </w:r>
          </w:p>
        </w:tc>
        <w:tc>
          <w:tcPr>
            <w:tcW w:w="22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209.05</w:t>
            </w:r>
          </w:p>
        </w:tc>
        <w:tc>
          <w:tcPr>
            <w:tcW w:w="21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69" w:hRule="atLeast"/>
        </w:trPr>
        <w:tc>
          <w:tcPr>
            <w:tcW w:w="14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2210201</w:t>
            </w:r>
          </w:p>
        </w:tc>
        <w:tc>
          <w:tcPr>
            <w:tcW w:w="214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住房公积金</w:t>
            </w:r>
          </w:p>
        </w:tc>
        <w:tc>
          <w:tcPr>
            <w:tcW w:w="23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209.05</w:t>
            </w:r>
          </w:p>
        </w:tc>
        <w:tc>
          <w:tcPr>
            <w:tcW w:w="22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209.05</w:t>
            </w:r>
          </w:p>
        </w:tc>
        <w:tc>
          <w:tcPr>
            <w:tcW w:w="21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69" w:hRule="atLeast"/>
        </w:trPr>
        <w:tc>
          <w:tcPr>
            <w:tcW w:w="14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214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23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412.57</w:t>
            </w:r>
          </w:p>
        </w:tc>
        <w:tc>
          <w:tcPr>
            <w:tcW w:w="22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233.56</w:t>
            </w:r>
          </w:p>
        </w:tc>
        <w:tc>
          <w:tcPr>
            <w:tcW w:w="21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179.01</w:t>
            </w:r>
          </w:p>
        </w:tc>
      </w:tr>
      <w:tr>
        <w:tblPrEx>
          <w:tblCellMar>
            <w:top w:w="0" w:type="dxa"/>
            <w:left w:w="108" w:type="dxa"/>
            <w:bottom w:w="0" w:type="dxa"/>
            <w:right w:w="108" w:type="dxa"/>
          </w:tblCellMar>
        </w:tblPrEx>
        <w:trPr>
          <w:trHeight w:val="369" w:hRule="atLeast"/>
        </w:trPr>
        <w:tc>
          <w:tcPr>
            <w:tcW w:w="14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w:t>
            </w:r>
          </w:p>
        </w:tc>
        <w:tc>
          <w:tcPr>
            <w:tcW w:w="214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23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412.57</w:t>
            </w:r>
          </w:p>
        </w:tc>
        <w:tc>
          <w:tcPr>
            <w:tcW w:w="22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233.56</w:t>
            </w:r>
          </w:p>
        </w:tc>
        <w:tc>
          <w:tcPr>
            <w:tcW w:w="21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179.01</w:t>
            </w:r>
          </w:p>
        </w:tc>
      </w:tr>
      <w:tr>
        <w:tblPrEx>
          <w:tblCellMar>
            <w:top w:w="0" w:type="dxa"/>
            <w:left w:w="108" w:type="dxa"/>
            <w:bottom w:w="0" w:type="dxa"/>
            <w:right w:w="108" w:type="dxa"/>
          </w:tblCellMar>
        </w:tblPrEx>
        <w:trPr>
          <w:trHeight w:val="369" w:hRule="atLeast"/>
        </w:trPr>
        <w:tc>
          <w:tcPr>
            <w:tcW w:w="14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2299999</w:t>
            </w:r>
          </w:p>
        </w:tc>
        <w:tc>
          <w:tcPr>
            <w:tcW w:w="214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其他支出</w:t>
            </w:r>
          </w:p>
        </w:tc>
        <w:tc>
          <w:tcPr>
            <w:tcW w:w="231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412.57</w:t>
            </w:r>
          </w:p>
        </w:tc>
        <w:tc>
          <w:tcPr>
            <w:tcW w:w="226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233.56</w:t>
            </w:r>
          </w:p>
        </w:tc>
        <w:tc>
          <w:tcPr>
            <w:tcW w:w="21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179.01</w:t>
            </w:r>
          </w:p>
        </w:tc>
      </w:tr>
      <w:tr>
        <w:tblPrEx>
          <w:tblCellMar>
            <w:top w:w="0" w:type="dxa"/>
            <w:left w:w="108" w:type="dxa"/>
            <w:bottom w:w="0" w:type="dxa"/>
            <w:right w:w="108" w:type="dxa"/>
          </w:tblCellMar>
        </w:tblPrEx>
        <w:trPr>
          <w:trHeight w:val="369" w:hRule="atLeast"/>
        </w:trPr>
        <w:tc>
          <w:tcPr>
            <w:tcW w:w="1030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tbl>
      <w:tblPr>
        <w:tblStyle w:val="6"/>
        <w:tblW w:w="10860" w:type="dxa"/>
        <w:jc w:val="center"/>
        <w:tblLayout w:type="fixed"/>
        <w:tblCellMar>
          <w:top w:w="0" w:type="dxa"/>
          <w:left w:w="108" w:type="dxa"/>
          <w:bottom w:w="0" w:type="dxa"/>
          <w:right w:w="108" w:type="dxa"/>
        </w:tblCellMar>
      </w:tblPr>
      <w:tblGrid>
        <w:gridCol w:w="858"/>
        <w:gridCol w:w="1839"/>
        <w:gridCol w:w="857"/>
        <w:gridCol w:w="992"/>
        <w:gridCol w:w="1820"/>
        <w:gridCol w:w="899"/>
        <w:gridCol w:w="909"/>
        <w:gridCol w:w="1665"/>
        <w:gridCol w:w="1021"/>
      </w:tblGrid>
      <w:tr>
        <w:tblPrEx>
          <w:tblCellMar>
            <w:top w:w="0" w:type="dxa"/>
            <w:left w:w="108" w:type="dxa"/>
            <w:bottom w:w="0" w:type="dxa"/>
            <w:right w:w="108" w:type="dxa"/>
          </w:tblCellMar>
        </w:tblPrEx>
        <w:trPr>
          <w:trHeight w:val="287" w:hRule="atLeast"/>
          <w:jc w:val="center"/>
        </w:trPr>
        <w:tc>
          <w:tcPr>
            <w:tcW w:w="1086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21"/>
                <w:szCs w:val="21"/>
                <w:highlight w:val="none"/>
                <w:lang w:bidi="ar"/>
              </w:rPr>
              <w:t>一般公共预算财政拨款基本支出决算明细表</w:t>
            </w:r>
          </w:p>
        </w:tc>
      </w:tr>
      <w:tr>
        <w:tblPrEx>
          <w:tblCellMar>
            <w:top w:w="0" w:type="dxa"/>
            <w:left w:w="108" w:type="dxa"/>
            <w:bottom w:w="0" w:type="dxa"/>
            <w:right w:w="108" w:type="dxa"/>
          </w:tblCellMar>
        </w:tblPrEx>
        <w:trPr>
          <w:trHeight w:val="216" w:hRule="atLeast"/>
          <w:jc w:val="center"/>
        </w:trPr>
        <w:tc>
          <w:tcPr>
            <w:tcW w:w="85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83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5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9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8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9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0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6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21"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公开06表</w:t>
            </w:r>
          </w:p>
        </w:tc>
      </w:tr>
      <w:tr>
        <w:tblPrEx>
          <w:tblCellMar>
            <w:top w:w="0" w:type="dxa"/>
            <w:left w:w="108" w:type="dxa"/>
            <w:bottom w:w="0" w:type="dxa"/>
            <w:right w:w="108" w:type="dxa"/>
          </w:tblCellMar>
        </w:tblPrEx>
        <w:trPr>
          <w:trHeight w:val="319" w:hRule="atLeast"/>
          <w:jc w:val="center"/>
        </w:trPr>
        <w:tc>
          <w:tcPr>
            <w:tcW w:w="6366"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环江毛南族自治县洛阳镇中心小学</w:t>
            </w:r>
          </w:p>
        </w:tc>
        <w:tc>
          <w:tcPr>
            <w:tcW w:w="89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90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8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jc w:val="center"/>
        </w:trPr>
        <w:tc>
          <w:tcPr>
            <w:tcW w:w="355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730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376" w:hRule="atLeast"/>
          <w:jc w:val="center"/>
        </w:trPr>
        <w:tc>
          <w:tcPr>
            <w:tcW w:w="8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5"/>
                <w:szCs w:val="15"/>
                <w:highlight w:val="none"/>
                <w:lang w:bidi="ar"/>
              </w:rPr>
              <w:t>科目编码</w:t>
            </w:r>
          </w:p>
        </w:tc>
        <w:tc>
          <w:tcPr>
            <w:tcW w:w="183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科目名称</w:t>
            </w:r>
          </w:p>
        </w:tc>
        <w:tc>
          <w:tcPr>
            <w:tcW w:w="85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决算数</w:t>
            </w: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科目编码</w:t>
            </w:r>
          </w:p>
        </w:tc>
        <w:tc>
          <w:tcPr>
            <w:tcW w:w="18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科目名称</w:t>
            </w:r>
          </w:p>
        </w:tc>
        <w:tc>
          <w:tcPr>
            <w:tcW w:w="89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决算数</w:t>
            </w:r>
          </w:p>
        </w:tc>
        <w:tc>
          <w:tcPr>
            <w:tcW w:w="90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5"/>
                <w:szCs w:val="15"/>
                <w:highlight w:val="none"/>
                <w:lang w:bidi="ar"/>
              </w:rPr>
              <w:t>科目编码</w:t>
            </w:r>
          </w:p>
        </w:tc>
        <w:tc>
          <w:tcPr>
            <w:tcW w:w="16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科目名称</w:t>
            </w:r>
          </w:p>
        </w:tc>
        <w:tc>
          <w:tcPr>
            <w:tcW w:w="10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18"/>
                <w:szCs w:val="18"/>
                <w:highlight w:val="none"/>
              </w:rPr>
            </w:pPr>
            <w:r>
              <w:rPr>
                <w:rFonts w:hint="eastAsia" w:ascii="宋体" w:hAnsi="宋体" w:eastAsia="宋体" w:cs="宋体"/>
                <w:color w:val="000000"/>
                <w:kern w:val="0"/>
                <w:sz w:val="18"/>
                <w:szCs w:val="18"/>
                <w:highlight w:val="none"/>
                <w:lang w:bidi="ar"/>
              </w:rPr>
              <w:t>决算数</w:t>
            </w:r>
          </w:p>
        </w:tc>
      </w:tr>
      <w:tr>
        <w:tblPrEx>
          <w:tblCellMar>
            <w:top w:w="0" w:type="dxa"/>
            <w:left w:w="108" w:type="dxa"/>
            <w:bottom w:w="0" w:type="dxa"/>
            <w:right w:w="108" w:type="dxa"/>
          </w:tblCellMar>
        </w:tblPrEx>
        <w:trPr>
          <w:trHeight w:val="431" w:hRule="atLeast"/>
          <w:jc w:val="center"/>
        </w:trPr>
        <w:tc>
          <w:tcPr>
            <w:tcW w:w="8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18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3"/>
            <w:bookmarkStart w:id="1" w:name="OLE_LINK4"/>
          </w:p>
        </w:tc>
        <w:tc>
          <w:tcPr>
            <w:tcW w:w="8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2788.60</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1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8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160.07</w:t>
            </w:r>
          </w:p>
        </w:tc>
        <w:tc>
          <w:tcPr>
            <w:tcW w:w="9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5"/>
                <w:szCs w:val="15"/>
                <w:highlight w:val="none"/>
              </w:rPr>
            </w:pPr>
            <w:r>
              <w:rPr>
                <w:rFonts w:hint="eastAsia" w:ascii="宋体" w:hAnsi="宋体" w:eastAsia="宋体" w:cs="宋体"/>
                <w:color w:val="000000"/>
                <w:kern w:val="0"/>
                <w:sz w:val="15"/>
                <w:szCs w:val="15"/>
                <w:highlight w:val="none"/>
                <w:lang w:bidi="ar"/>
              </w:rPr>
              <w:t>债务利息及费用支出</w:t>
            </w:r>
          </w:p>
        </w:tc>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1" w:hRule="atLeast"/>
          <w:jc w:val="center"/>
        </w:trPr>
        <w:tc>
          <w:tcPr>
            <w:tcW w:w="8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18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8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1066.22</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1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8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60.35</w:t>
            </w:r>
          </w:p>
        </w:tc>
        <w:tc>
          <w:tcPr>
            <w:tcW w:w="9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5"/>
                <w:szCs w:val="15"/>
                <w:highlight w:val="none"/>
              </w:rPr>
            </w:pPr>
            <w:r>
              <w:rPr>
                <w:rFonts w:hint="eastAsia" w:ascii="宋体" w:hAnsi="宋体" w:eastAsia="宋体" w:cs="宋体"/>
                <w:color w:val="000000"/>
                <w:kern w:val="0"/>
                <w:sz w:val="15"/>
                <w:szCs w:val="15"/>
                <w:highlight w:val="none"/>
                <w:lang w:bidi="ar"/>
              </w:rPr>
              <w:t xml:space="preserve">  国内债务付息</w:t>
            </w:r>
          </w:p>
        </w:tc>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1" w:hRule="atLeast"/>
          <w:jc w:val="center"/>
        </w:trPr>
        <w:tc>
          <w:tcPr>
            <w:tcW w:w="8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18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8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172.72</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1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8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5"/>
                <w:szCs w:val="15"/>
                <w:highlight w:val="none"/>
              </w:rPr>
            </w:pPr>
            <w:r>
              <w:rPr>
                <w:rFonts w:hint="eastAsia" w:ascii="宋体" w:hAnsi="宋体" w:eastAsia="宋体" w:cs="宋体"/>
                <w:color w:val="000000"/>
                <w:kern w:val="0"/>
                <w:sz w:val="15"/>
                <w:szCs w:val="15"/>
                <w:highlight w:val="none"/>
                <w:lang w:bidi="ar"/>
              </w:rPr>
              <w:t xml:space="preserve">  国外债务付息</w:t>
            </w:r>
          </w:p>
        </w:tc>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1" w:hRule="atLeast"/>
          <w:jc w:val="center"/>
        </w:trPr>
        <w:tc>
          <w:tcPr>
            <w:tcW w:w="8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18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8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442.83</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1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8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5"/>
                <w:szCs w:val="15"/>
                <w:highlight w:val="none"/>
              </w:rPr>
            </w:pPr>
            <w:r>
              <w:rPr>
                <w:rFonts w:hint="eastAsia" w:ascii="宋体" w:hAnsi="宋体" w:eastAsia="宋体" w:cs="宋体"/>
                <w:color w:val="000000"/>
                <w:kern w:val="0"/>
                <w:sz w:val="15"/>
                <w:szCs w:val="15"/>
                <w:highlight w:val="none"/>
                <w:lang w:bidi="ar"/>
              </w:rPr>
              <w:t>资本性支出</w:t>
            </w:r>
          </w:p>
        </w:tc>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2.95</w:t>
            </w:r>
          </w:p>
        </w:tc>
      </w:tr>
      <w:tr>
        <w:tblPrEx>
          <w:tblCellMar>
            <w:top w:w="0" w:type="dxa"/>
            <w:left w:w="108" w:type="dxa"/>
            <w:bottom w:w="0" w:type="dxa"/>
            <w:right w:w="108" w:type="dxa"/>
          </w:tblCellMar>
        </w:tblPrEx>
        <w:trPr>
          <w:trHeight w:val="621" w:hRule="atLeast"/>
          <w:jc w:val="center"/>
        </w:trPr>
        <w:tc>
          <w:tcPr>
            <w:tcW w:w="8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18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8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0.00</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1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8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5"/>
                <w:szCs w:val="15"/>
                <w:highlight w:val="none"/>
              </w:rPr>
            </w:pPr>
            <w:r>
              <w:rPr>
                <w:rFonts w:hint="eastAsia" w:ascii="宋体" w:hAnsi="宋体" w:eastAsia="宋体" w:cs="宋体"/>
                <w:color w:val="000000"/>
                <w:kern w:val="0"/>
                <w:sz w:val="15"/>
                <w:szCs w:val="15"/>
                <w:highlight w:val="none"/>
                <w:lang w:bidi="ar"/>
              </w:rPr>
              <w:t xml:space="preserve">  房屋建筑物购建</w:t>
            </w:r>
          </w:p>
        </w:tc>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431" w:hRule="atLeast"/>
          <w:jc w:val="center"/>
        </w:trPr>
        <w:tc>
          <w:tcPr>
            <w:tcW w:w="8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18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8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452.12</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1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8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7.30</w:t>
            </w:r>
          </w:p>
        </w:tc>
        <w:tc>
          <w:tcPr>
            <w:tcW w:w="9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5"/>
                <w:szCs w:val="15"/>
                <w:highlight w:val="none"/>
              </w:rPr>
            </w:pPr>
            <w:r>
              <w:rPr>
                <w:rFonts w:hint="eastAsia" w:ascii="宋体" w:hAnsi="宋体" w:eastAsia="宋体" w:cs="宋体"/>
                <w:color w:val="000000"/>
                <w:kern w:val="0"/>
                <w:sz w:val="15"/>
                <w:szCs w:val="15"/>
                <w:highlight w:val="none"/>
                <w:lang w:bidi="ar"/>
              </w:rPr>
              <w:t xml:space="preserve">  办公设备购置</w:t>
            </w:r>
          </w:p>
        </w:tc>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2.73</w:t>
            </w:r>
          </w:p>
        </w:tc>
      </w:tr>
      <w:tr>
        <w:tblPrEx>
          <w:tblCellMar>
            <w:top w:w="0" w:type="dxa"/>
            <w:left w:w="108" w:type="dxa"/>
            <w:bottom w:w="0" w:type="dxa"/>
            <w:right w:w="108" w:type="dxa"/>
          </w:tblCellMar>
        </w:tblPrEx>
        <w:trPr>
          <w:trHeight w:val="455" w:hRule="atLeast"/>
          <w:jc w:val="center"/>
        </w:trPr>
        <w:tc>
          <w:tcPr>
            <w:tcW w:w="8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18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w:t>
            </w:r>
            <w:r>
              <w:rPr>
                <w:rFonts w:hint="eastAsia" w:ascii="宋体" w:hAnsi="宋体" w:eastAsia="宋体" w:cs="宋体"/>
                <w:color w:val="000000"/>
                <w:kern w:val="0"/>
                <w:sz w:val="10"/>
                <w:szCs w:val="10"/>
                <w:highlight w:val="none"/>
                <w:lang w:bidi="ar"/>
              </w:rPr>
              <w:t xml:space="preserve"> 机关事业单位基本养老保险缴费</w:t>
            </w:r>
          </w:p>
        </w:tc>
        <w:tc>
          <w:tcPr>
            <w:tcW w:w="8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292.97</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1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8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11.69</w:t>
            </w:r>
          </w:p>
        </w:tc>
        <w:tc>
          <w:tcPr>
            <w:tcW w:w="9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5"/>
                <w:szCs w:val="15"/>
                <w:highlight w:val="none"/>
              </w:rPr>
            </w:pPr>
            <w:r>
              <w:rPr>
                <w:rFonts w:hint="eastAsia" w:ascii="宋体" w:hAnsi="宋体" w:eastAsia="宋体" w:cs="宋体"/>
                <w:color w:val="000000"/>
                <w:kern w:val="0"/>
                <w:sz w:val="15"/>
                <w:szCs w:val="15"/>
                <w:highlight w:val="none"/>
                <w:lang w:bidi="ar"/>
              </w:rPr>
              <w:t xml:space="preserve">  专用设备购置</w:t>
            </w:r>
          </w:p>
        </w:tc>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0.22</w:t>
            </w:r>
          </w:p>
        </w:tc>
      </w:tr>
      <w:tr>
        <w:tblPrEx>
          <w:tblCellMar>
            <w:top w:w="0" w:type="dxa"/>
            <w:left w:w="108" w:type="dxa"/>
            <w:bottom w:w="0" w:type="dxa"/>
            <w:right w:w="108" w:type="dxa"/>
          </w:tblCellMar>
        </w:tblPrEx>
        <w:trPr>
          <w:trHeight w:val="407" w:hRule="atLeast"/>
          <w:jc w:val="center"/>
        </w:trPr>
        <w:tc>
          <w:tcPr>
            <w:tcW w:w="8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18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8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1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8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12.89</w:t>
            </w:r>
          </w:p>
        </w:tc>
        <w:tc>
          <w:tcPr>
            <w:tcW w:w="9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5"/>
                <w:szCs w:val="15"/>
                <w:highlight w:val="none"/>
              </w:rPr>
            </w:pPr>
            <w:r>
              <w:rPr>
                <w:rFonts w:hint="eastAsia" w:ascii="宋体" w:hAnsi="宋体" w:eastAsia="宋体" w:cs="宋体"/>
                <w:color w:val="000000"/>
                <w:kern w:val="0"/>
                <w:sz w:val="15"/>
                <w:szCs w:val="15"/>
                <w:highlight w:val="none"/>
                <w:lang w:bidi="ar"/>
              </w:rPr>
              <w:t xml:space="preserve">  基础设施建设</w:t>
            </w:r>
          </w:p>
        </w:tc>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268" w:hRule="atLeast"/>
          <w:jc w:val="center"/>
        </w:trPr>
        <w:tc>
          <w:tcPr>
            <w:tcW w:w="8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18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 xml:space="preserve">  职工基本医疗保险缴费</w:t>
            </w:r>
          </w:p>
        </w:tc>
        <w:tc>
          <w:tcPr>
            <w:tcW w:w="8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1"/>
                <w:szCs w:val="21"/>
                <w:highlight w:val="none"/>
                <w:lang w:bidi="ar"/>
              </w:rPr>
              <w:t>125.91</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1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8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419" w:hRule="atLeast"/>
          <w:jc w:val="center"/>
        </w:trPr>
        <w:tc>
          <w:tcPr>
            <w:tcW w:w="8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18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 xml:space="preserve">  公务员医疗补助缴费</w:t>
            </w:r>
          </w:p>
        </w:tc>
        <w:tc>
          <w:tcPr>
            <w:tcW w:w="8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1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8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w:t>
            </w:r>
            <w:r>
              <w:rPr>
                <w:rFonts w:hint="eastAsia" w:ascii="宋体" w:hAnsi="宋体" w:eastAsia="宋体" w:cs="宋体"/>
                <w:color w:val="000000"/>
                <w:kern w:val="0"/>
                <w:sz w:val="11"/>
                <w:szCs w:val="11"/>
                <w:highlight w:val="none"/>
                <w:lang w:bidi="ar"/>
              </w:rPr>
              <w:t>信息网络及软件购置更新</w:t>
            </w:r>
          </w:p>
        </w:tc>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90" w:hRule="atLeast"/>
          <w:jc w:val="center"/>
        </w:trPr>
        <w:tc>
          <w:tcPr>
            <w:tcW w:w="8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18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 xml:space="preserve">  其他社会保障缴费</w:t>
            </w:r>
          </w:p>
        </w:tc>
        <w:tc>
          <w:tcPr>
            <w:tcW w:w="8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15.77</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1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8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5.29</w:t>
            </w:r>
          </w:p>
        </w:tc>
        <w:tc>
          <w:tcPr>
            <w:tcW w:w="9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419" w:hRule="atLeast"/>
          <w:jc w:val="center"/>
        </w:trPr>
        <w:tc>
          <w:tcPr>
            <w:tcW w:w="8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18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8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209.05</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8"/>
                <w:szCs w:val="18"/>
                <w:highlight w:val="none"/>
              </w:rPr>
            </w:pPr>
            <w:r>
              <w:rPr>
                <w:rFonts w:hint="default" w:ascii="宋体" w:hAnsi="宋体" w:eastAsia="宋体" w:cs="宋体"/>
                <w:color w:val="000000"/>
                <w:kern w:val="0"/>
                <w:sz w:val="18"/>
                <w:szCs w:val="18"/>
                <w:highlight w:val="none"/>
                <w:lang w:bidi="ar"/>
              </w:rPr>
              <w:t>30212</w:t>
            </w:r>
          </w:p>
        </w:tc>
        <w:tc>
          <w:tcPr>
            <w:tcW w:w="1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w:t>
            </w:r>
            <w:r>
              <w:rPr>
                <w:rFonts w:hint="eastAsia" w:ascii="宋体" w:hAnsi="宋体" w:eastAsia="宋体" w:cs="宋体"/>
                <w:color w:val="000000"/>
                <w:kern w:val="0"/>
                <w:sz w:val="13"/>
                <w:szCs w:val="13"/>
                <w:highlight w:val="none"/>
                <w:lang w:bidi="ar"/>
              </w:rPr>
              <w:t>因公出国（境）费用</w:t>
            </w:r>
          </w:p>
        </w:tc>
        <w:tc>
          <w:tcPr>
            <w:tcW w:w="8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95" w:hRule="atLeast"/>
          <w:jc w:val="center"/>
        </w:trPr>
        <w:tc>
          <w:tcPr>
            <w:tcW w:w="8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18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8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1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8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16.92</w:t>
            </w:r>
          </w:p>
        </w:tc>
        <w:tc>
          <w:tcPr>
            <w:tcW w:w="9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71" w:hRule="atLeast"/>
          <w:jc w:val="center"/>
        </w:trPr>
        <w:tc>
          <w:tcPr>
            <w:tcW w:w="8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18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5"/>
                <w:szCs w:val="15"/>
                <w:highlight w:val="none"/>
              </w:rPr>
            </w:pPr>
            <w:r>
              <w:rPr>
                <w:rFonts w:hint="eastAsia" w:ascii="宋体" w:hAnsi="宋体" w:eastAsia="宋体" w:cs="宋体"/>
                <w:color w:val="000000"/>
                <w:kern w:val="0"/>
                <w:sz w:val="15"/>
                <w:szCs w:val="15"/>
                <w:highlight w:val="none"/>
                <w:lang w:bidi="ar"/>
              </w:rPr>
              <w:t xml:space="preserve">  其他工资福利支出</w:t>
            </w:r>
          </w:p>
        </w:tc>
        <w:tc>
          <w:tcPr>
            <w:tcW w:w="8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11.01</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1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8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w:t>
            </w:r>
            <w:r>
              <w:rPr>
                <w:rFonts w:hint="eastAsia" w:ascii="宋体" w:hAnsi="宋体" w:eastAsia="宋体" w:cs="宋体"/>
                <w:color w:val="000000"/>
                <w:kern w:val="0"/>
                <w:sz w:val="13"/>
                <w:szCs w:val="13"/>
                <w:highlight w:val="none"/>
                <w:lang w:bidi="ar"/>
              </w:rPr>
              <w:t>地上附着物和青苗补偿</w:t>
            </w:r>
          </w:p>
        </w:tc>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18" w:hRule="atLeast"/>
          <w:jc w:val="center"/>
        </w:trPr>
        <w:tc>
          <w:tcPr>
            <w:tcW w:w="8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18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5"/>
                <w:szCs w:val="15"/>
                <w:highlight w:val="none"/>
              </w:rPr>
            </w:pPr>
            <w:r>
              <w:rPr>
                <w:rFonts w:hint="eastAsia" w:ascii="宋体" w:hAnsi="宋体" w:eastAsia="宋体" w:cs="宋体"/>
                <w:color w:val="000000"/>
                <w:kern w:val="0"/>
                <w:sz w:val="15"/>
                <w:szCs w:val="15"/>
                <w:highlight w:val="none"/>
                <w:lang w:bidi="ar"/>
              </w:rPr>
              <w:t>对个人和家庭的补助</w:t>
            </w:r>
          </w:p>
        </w:tc>
        <w:tc>
          <w:tcPr>
            <w:tcW w:w="8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18"/>
                <w:szCs w:val="18"/>
                <w:highlight w:val="none"/>
                <w:lang w:bidi="ar"/>
              </w:rPr>
              <w:t>443.56</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1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8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263" w:hRule="atLeast"/>
          <w:jc w:val="center"/>
        </w:trPr>
        <w:tc>
          <w:tcPr>
            <w:tcW w:w="8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18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8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1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8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5"/>
                <w:szCs w:val="15"/>
                <w:highlight w:val="none"/>
              </w:rPr>
            </w:pPr>
            <w:r>
              <w:rPr>
                <w:rFonts w:hint="eastAsia" w:ascii="宋体" w:hAnsi="宋体" w:eastAsia="宋体" w:cs="宋体"/>
                <w:color w:val="000000"/>
                <w:kern w:val="0"/>
                <w:sz w:val="15"/>
                <w:szCs w:val="15"/>
                <w:highlight w:val="none"/>
                <w:lang w:bidi="ar"/>
              </w:rPr>
              <w:t xml:space="preserve">  公务用车购置</w:t>
            </w:r>
          </w:p>
        </w:tc>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71" w:hRule="atLeast"/>
          <w:jc w:val="center"/>
        </w:trPr>
        <w:tc>
          <w:tcPr>
            <w:tcW w:w="8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18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8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1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8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5"/>
                <w:szCs w:val="15"/>
                <w:highlight w:val="none"/>
              </w:rPr>
            </w:pPr>
            <w:r>
              <w:rPr>
                <w:rFonts w:hint="eastAsia" w:ascii="宋体" w:hAnsi="宋体" w:eastAsia="宋体" w:cs="宋体"/>
                <w:color w:val="000000"/>
                <w:kern w:val="0"/>
                <w:sz w:val="15"/>
                <w:szCs w:val="15"/>
                <w:highlight w:val="none"/>
                <w:lang w:bidi="ar"/>
              </w:rPr>
              <w:t xml:space="preserve">  其他交通工具购置</w:t>
            </w:r>
          </w:p>
        </w:tc>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83" w:hRule="atLeast"/>
          <w:jc w:val="center"/>
        </w:trPr>
        <w:tc>
          <w:tcPr>
            <w:tcW w:w="8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18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8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1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8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5"/>
                <w:szCs w:val="15"/>
                <w:highlight w:val="none"/>
              </w:rPr>
            </w:pPr>
            <w:r>
              <w:rPr>
                <w:rFonts w:hint="eastAsia" w:ascii="宋体" w:hAnsi="宋体" w:eastAsia="宋体" w:cs="宋体"/>
                <w:color w:val="000000"/>
                <w:kern w:val="0"/>
                <w:sz w:val="15"/>
                <w:szCs w:val="15"/>
                <w:highlight w:val="none"/>
                <w:lang w:bidi="ar"/>
              </w:rPr>
              <w:t xml:space="preserve">  文物和陈列品购置</w:t>
            </w:r>
          </w:p>
        </w:tc>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227" w:hRule="atLeast"/>
          <w:jc w:val="center"/>
        </w:trPr>
        <w:tc>
          <w:tcPr>
            <w:tcW w:w="8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18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8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40.51</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1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8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5"/>
                <w:szCs w:val="15"/>
                <w:highlight w:val="none"/>
              </w:rPr>
            </w:pPr>
            <w:r>
              <w:rPr>
                <w:rFonts w:hint="eastAsia" w:ascii="宋体" w:hAnsi="宋体" w:eastAsia="宋体" w:cs="宋体"/>
                <w:color w:val="000000"/>
                <w:kern w:val="0"/>
                <w:sz w:val="15"/>
                <w:szCs w:val="15"/>
                <w:highlight w:val="none"/>
                <w:lang w:bidi="ar"/>
              </w:rPr>
              <w:t xml:space="preserve">  无形资产购置</w:t>
            </w:r>
          </w:p>
        </w:tc>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268" w:hRule="atLeast"/>
          <w:jc w:val="center"/>
        </w:trPr>
        <w:tc>
          <w:tcPr>
            <w:tcW w:w="8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18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8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13"/>
                <w:szCs w:val="13"/>
                <w:highlight w:val="none"/>
                <w:lang w:bidi="ar"/>
              </w:rPr>
              <w:t>136.59</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1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8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5"/>
                <w:szCs w:val="15"/>
                <w:highlight w:val="none"/>
              </w:rPr>
            </w:pPr>
            <w:r>
              <w:rPr>
                <w:rFonts w:hint="eastAsia" w:ascii="宋体" w:hAnsi="宋体" w:eastAsia="宋体" w:cs="宋体"/>
                <w:color w:val="000000"/>
                <w:kern w:val="0"/>
                <w:sz w:val="15"/>
                <w:szCs w:val="15"/>
                <w:highlight w:val="none"/>
                <w:lang w:bidi="ar"/>
              </w:rPr>
              <w:t xml:space="preserve">  其他资本性支出</w:t>
            </w:r>
          </w:p>
        </w:tc>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13" w:hRule="atLeast"/>
          <w:jc w:val="center"/>
        </w:trPr>
        <w:tc>
          <w:tcPr>
            <w:tcW w:w="8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18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8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1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8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0.12</w:t>
            </w:r>
          </w:p>
        </w:tc>
        <w:tc>
          <w:tcPr>
            <w:tcW w:w="9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35" w:hRule="atLeast"/>
          <w:jc w:val="center"/>
        </w:trPr>
        <w:tc>
          <w:tcPr>
            <w:tcW w:w="8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18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8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1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8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0"/>
                <w:szCs w:val="10"/>
                <w:highlight w:val="none"/>
              </w:rPr>
            </w:pPr>
            <w:r>
              <w:rPr>
                <w:rFonts w:hint="eastAsia" w:ascii="宋体" w:hAnsi="宋体" w:eastAsia="宋体" w:cs="宋体"/>
                <w:color w:val="000000"/>
                <w:kern w:val="0"/>
                <w:sz w:val="10"/>
                <w:szCs w:val="10"/>
                <w:highlight w:val="none"/>
                <w:lang w:bidi="ar"/>
              </w:rPr>
              <w:t xml:space="preserve">  国家赔偿费用支出</w:t>
            </w:r>
          </w:p>
        </w:tc>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470" w:hRule="atLeast"/>
          <w:jc w:val="center"/>
        </w:trPr>
        <w:tc>
          <w:tcPr>
            <w:tcW w:w="8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18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8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13"/>
                <w:szCs w:val="13"/>
                <w:highlight w:val="none"/>
                <w:lang w:bidi="ar"/>
              </w:rPr>
              <w:t>227.87</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1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8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39.96</w:t>
            </w:r>
          </w:p>
        </w:tc>
        <w:tc>
          <w:tcPr>
            <w:tcW w:w="9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0"/>
                <w:szCs w:val="10"/>
                <w:highlight w:val="none"/>
              </w:rPr>
            </w:pPr>
            <w:r>
              <w:rPr>
                <w:rFonts w:hint="eastAsia" w:ascii="宋体" w:hAnsi="宋体" w:eastAsia="宋体" w:cs="宋体"/>
                <w:color w:val="000000"/>
                <w:kern w:val="0"/>
                <w:sz w:val="10"/>
                <w:szCs w:val="10"/>
                <w:highlight w:val="none"/>
                <w:lang w:bidi="ar"/>
              </w:rPr>
              <w:t xml:space="preserve">  对民间非营利组织和群众性自治组织补贴</w:t>
            </w:r>
          </w:p>
        </w:tc>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47" w:hRule="atLeast"/>
          <w:jc w:val="center"/>
        </w:trPr>
        <w:tc>
          <w:tcPr>
            <w:tcW w:w="8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18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8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1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8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47" w:hRule="atLeast"/>
          <w:jc w:val="center"/>
        </w:trPr>
        <w:tc>
          <w:tcPr>
            <w:tcW w:w="8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18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 xml:space="preserve">  个人农业生产补贴</w:t>
            </w:r>
          </w:p>
        </w:tc>
        <w:tc>
          <w:tcPr>
            <w:tcW w:w="8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1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 xml:space="preserve">  公务用车运行维护费</w:t>
            </w:r>
          </w:p>
        </w:tc>
        <w:tc>
          <w:tcPr>
            <w:tcW w:w="8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263" w:hRule="atLeast"/>
          <w:jc w:val="center"/>
        </w:trPr>
        <w:tc>
          <w:tcPr>
            <w:tcW w:w="8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18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 xml:space="preserve">  代缴社会保险费</w:t>
            </w:r>
          </w:p>
        </w:tc>
        <w:tc>
          <w:tcPr>
            <w:tcW w:w="8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1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 xml:space="preserve">  其他交通费用</w:t>
            </w:r>
          </w:p>
        </w:tc>
        <w:tc>
          <w:tcPr>
            <w:tcW w:w="8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83" w:hRule="atLeast"/>
          <w:jc w:val="center"/>
        </w:trPr>
        <w:tc>
          <w:tcPr>
            <w:tcW w:w="8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18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 xml:space="preserve">  其他对个人和家庭的补助</w:t>
            </w:r>
          </w:p>
        </w:tc>
        <w:tc>
          <w:tcPr>
            <w:tcW w:w="8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38.58</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1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 xml:space="preserve">  税金及附加费用</w:t>
            </w:r>
          </w:p>
        </w:tc>
        <w:tc>
          <w:tcPr>
            <w:tcW w:w="8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23" w:hRule="atLeast"/>
          <w:jc w:val="center"/>
        </w:trPr>
        <w:tc>
          <w:tcPr>
            <w:tcW w:w="8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8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8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1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3"/>
                <w:szCs w:val="13"/>
                <w:highlight w:val="none"/>
              </w:rPr>
            </w:pPr>
            <w:r>
              <w:rPr>
                <w:rFonts w:hint="eastAsia" w:ascii="宋体" w:hAnsi="宋体" w:eastAsia="宋体" w:cs="宋体"/>
                <w:color w:val="000000"/>
                <w:kern w:val="0"/>
                <w:sz w:val="13"/>
                <w:szCs w:val="13"/>
                <w:highlight w:val="none"/>
                <w:lang w:bidi="ar"/>
              </w:rPr>
              <w:t xml:space="preserve">  其他商品和服务支出</w:t>
            </w:r>
          </w:p>
        </w:tc>
        <w:tc>
          <w:tcPr>
            <w:tcW w:w="8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5.54</w:t>
            </w:r>
          </w:p>
        </w:tc>
        <w:tc>
          <w:tcPr>
            <w:tcW w:w="9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170" w:hRule="atLeast"/>
          <w:jc w:val="center"/>
        </w:trPr>
        <w:tc>
          <w:tcPr>
            <w:tcW w:w="85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1"/>
                <w:szCs w:val="11"/>
                <w:highlight w:val="none"/>
              </w:rPr>
            </w:pPr>
            <w:r>
              <w:rPr>
                <w:rFonts w:hint="default" w:ascii="宋体" w:hAnsi="宋体" w:eastAsia="宋体" w:cs="宋体"/>
                <w:color w:val="000000"/>
                <w:kern w:val="0"/>
                <w:sz w:val="10"/>
                <w:szCs w:val="10"/>
                <w:highlight w:val="none"/>
                <w:lang w:bidi="ar"/>
              </w:rPr>
              <w:t>人员经费合计</w:t>
            </w:r>
          </w:p>
          <w:bookmarkEnd w:id="0"/>
          <w:bookmarkEnd w:id="1"/>
        </w:tc>
        <w:tc>
          <w:tcPr>
            <w:tcW w:w="183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11"/>
                <w:szCs w:val="11"/>
                <w:highlight w:val="none"/>
              </w:rPr>
            </w:pPr>
          </w:p>
        </w:tc>
        <w:tc>
          <w:tcPr>
            <w:tcW w:w="85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11"/>
                <w:szCs w:val="11"/>
                <w:highlight w:val="none"/>
              </w:rPr>
            </w:pPr>
            <w:r>
              <w:rPr>
                <w:rFonts w:hint="default" w:ascii="宋体" w:hAnsi="宋体" w:eastAsia="宋体" w:cs="宋体"/>
                <w:color w:val="000000"/>
                <w:kern w:val="0"/>
                <w:sz w:val="11"/>
                <w:szCs w:val="11"/>
                <w:highlight w:val="none"/>
                <w:lang w:bidi="ar"/>
              </w:rPr>
              <w:t>3232.16</w:t>
            </w:r>
          </w:p>
        </w:tc>
        <w:tc>
          <w:tcPr>
            <w:tcW w:w="99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11"/>
                <w:szCs w:val="11"/>
                <w:highlight w:val="none"/>
              </w:rPr>
            </w:pPr>
            <w:r>
              <w:rPr>
                <w:rFonts w:hint="default" w:ascii="宋体" w:hAnsi="宋体" w:eastAsia="宋体" w:cs="宋体"/>
                <w:color w:val="000000"/>
                <w:kern w:val="0"/>
                <w:sz w:val="11"/>
                <w:szCs w:val="11"/>
                <w:highlight w:val="none"/>
                <w:lang w:bidi="ar"/>
              </w:rPr>
              <w:t>公用经费合计</w:t>
            </w:r>
          </w:p>
        </w:tc>
        <w:tc>
          <w:tcPr>
            <w:tcW w:w="18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89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9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66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02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163.02</w:t>
            </w:r>
          </w:p>
        </w:tc>
      </w:tr>
      <w:tr>
        <w:tblPrEx>
          <w:tblCellMar>
            <w:top w:w="0" w:type="dxa"/>
            <w:left w:w="108" w:type="dxa"/>
            <w:bottom w:w="0" w:type="dxa"/>
            <w:right w:w="108" w:type="dxa"/>
          </w:tblCellMar>
        </w:tblPrEx>
        <w:trPr>
          <w:trHeight w:val="322" w:hRule="atLeast"/>
          <w:jc w:val="center"/>
        </w:trPr>
        <w:tc>
          <w:tcPr>
            <w:tcW w:w="1086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sectPr>
          <w:pgSz w:w="11906" w:h="16838"/>
          <w:pgMar w:top="1134" w:right="850" w:bottom="1134" w:left="850" w:header="851" w:footer="992" w:gutter="0"/>
          <w:pgNumType w:fmt="decimal"/>
          <w:cols w:space="0" w:num="1"/>
          <w:rtlGutter w:val="0"/>
          <w:docGrid w:type="lines" w:linePitch="312" w:charSpace="0"/>
        </w:sect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tbl>
      <w:tblPr>
        <w:tblStyle w:val="6"/>
        <w:tblW w:w="10838" w:type="dxa"/>
        <w:jc w:val="center"/>
        <w:tblLayout w:type="fixed"/>
        <w:tblCellMar>
          <w:top w:w="0" w:type="dxa"/>
          <w:left w:w="108" w:type="dxa"/>
          <w:bottom w:w="0" w:type="dxa"/>
          <w:right w:w="108" w:type="dxa"/>
        </w:tblCellMar>
      </w:tblPr>
      <w:tblGrid>
        <w:gridCol w:w="995"/>
        <w:gridCol w:w="236"/>
        <w:gridCol w:w="236"/>
        <w:gridCol w:w="1248"/>
        <w:gridCol w:w="1515"/>
        <w:gridCol w:w="1268"/>
        <w:gridCol w:w="1228"/>
        <w:gridCol w:w="1289"/>
        <w:gridCol w:w="1325"/>
        <w:gridCol w:w="1495"/>
        <w:gridCol w:w="3"/>
      </w:tblGrid>
      <w:tr>
        <w:tblPrEx>
          <w:tblCellMar>
            <w:top w:w="0" w:type="dxa"/>
            <w:left w:w="108" w:type="dxa"/>
            <w:bottom w:w="0" w:type="dxa"/>
            <w:right w:w="108" w:type="dxa"/>
          </w:tblCellMar>
        </w:tblPrEx>
        <w:trPr>
          <w:trHeight w:val="621" w:hRule="atLeast"/>
          <w:jc w:val="center"/>
        </w:trPr>
        <w:tc>
          <w:tcPr>
            <w:tcW w:w="10838"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gridAfter w:val="1"/>
          <w:wAfter w:w="3" w:type="dxa"/>
          <w:trHeight w:val="311" w:hRule="atLeast"/>
          <w:jc w:val="center"/>
        </w:trPr>
        <w:tc>
          <w:tcPr>
            <w:tcW w:w="99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1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6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2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9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311" w:hRule="atLeast"/>
          <w:jc w:val="center"/>
        </w:trPr>
        <w:tc>
          <w:tcPr>
            <w:tcW w:w="6726"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环江毛南族自治县洛阳镇中心小学</w:t>
            </w:r>
          </w:p>
        </w:tc>
        <w:tc>
          <w:tcPr>
            <w:tcW w:w="128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25"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9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15"/>
                <w:szCs w:val="15"/>
                <w:highlight w:val="none"/>
                <w:lang w:bidi="ar"/>
              </w:rPr>
              <w:t>金额单位：万元</w:t>
            </w:r>
          </w:p>
        </w:tc>
      </w:tr>
      <w:tr>
        <w:tblPrEx>
          <w:tblCellMar>
            <w:top w:w="0" w:type="dxa"/>
            <w:left w:w="108" w:type="dxa"/>
            <w:bottom w:w="0" w:type="dxa"/>
            <w:right w:w="108" w:type="dxa"/>
          </w:tblCellMar>
        </w:tblPrEx>
        <w:trPr>
          <w:trHeight w:val="320" w:hRule="atLeast"/>
          <w:jc w:val="center"/>
        </w:trPr>
        <w:tc>
          <w:tcPr>
            <w:tcW w:w="271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1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2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384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49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trHeight w:val="312" w:hRule="atLeast"/>
          <w:jc w:val="center"/>
        </w:trPr>
        <w:tc>
          <w:tcPr>
            <w:tcW w:w="1231"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484"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2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3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49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jc w:val="center"/>
        </w:trPr>
        <w:tc>
          <w:tcPr>
            <w:tcW w:w="123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9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jc w:val="center"/>
        </w:trPr>
        <w:tc>
          <w:tcPr>
            <w:tcW w:w="1231"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4"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1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9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0" w:hRule="atLeast"/>
          <w:jc w:val="center"/>
        </w:trPr>
        <w:tc>
          <w:tcPr>
            <w:tcW w:w="271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2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2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3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320" w:hRule="atLeast"/>
          <w:jc w:val="center"/>
        </w:trPr>
        <w:tc>
          <w:tcPr>
            <w:tcW w:w="2715"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1.20</w:t>
            </w:r>
          </w:p>
        </w:tc>
        <w:tc>
          <w:tcPr>
            <w:tcW w:w="12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1.20</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3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1.20</w:t>
            </w: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0" w:hRule="atLeast"/>
          <w:jc w:val="center"/>
        </w:trPr>
        <w:tc>
          <w:tcPr>
            <w:tcW w:w="12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14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其他支出</w:t>
            </w: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2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1.20</w:t>
            </w:r>
          </w:p>
        </w:tc>
        <w:tc>
          <w:tcPr>
            <w:tcW w:w="12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1.20</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3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1.20</w:t>
            </w: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31" w:hRule="atLeast"/>
          <w:jc w:val="center"/>
        </w:trPr>
        <w:tc>
          <w:tcPr>
            <w:tcW w:w="12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22960</w:t>
            </w:r>
          </w:p>
        </w:tc>
        <w:tc>
          <w:tcPr>
            <w:tcW w:w="14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彩票公益金安排的支出</w:t>
            </w: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2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1.20</w:t>
            </w:r>
          </w:p>
        </w:tc>
        <w:tc>
          <w:tcPr>
            <w:tcW w:w="12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1.20</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3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1.20</w:t>
            </w: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941" w:hRule="atLeast"/>
          <w:jc w:val="center"/>
        </w:trPr>
        <w:tc>
          <w:tcPr>
            <w:tcW w:w="12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2296004</w:t>
            </w:r>
          </w:p>
        </w:tc>
        <w:tc>
          <w:tcPr>
            <w:tcW w:w="148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 xml:space="preserve">  用于教育事业的彩票公益金支出</w:t>
            </w:r>
          </w:p>
        </w:tc>
        <w:tc>
          <w:tcPr>
            <w:tcW w:w="151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26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1.20</w:t>
            </w:r>
          </w:p>
        </w:tc>
        <w:tc>
          <w:tcPr>
            <w:tcW w:w="12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1.20</w:t>
            </w:r>
          </w:p>
        </w:tc>
        <w:tc>
          <w:tcPr>
            <w:tcW w:w="12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3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1.20</w:t>
            </w:r>
          </w:p>
        </w:tc>
        <w:tc>
          <w:tcPr>
            <w:tcW w:w="149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320" w:hRule="atLeast"/>
          <w:jc w:val="center"/>
        </w:trPr>
        <w:tc>
          <w:tcPr>
            <w:tcW w:w="10838"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tc>
      </w:tr>
    </w:tbl>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仿宋" w:hAnsi="仿宋" w:eastAsia="仿宋" w:cs="仿宋"/>
          <w:sz w:val="24"/>
          <w:highlight w:val="none"/>
        </w:rPr>
      </w:pPr>
    </w:p>
    <w:p>
      <w:pPr>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tbl>
      <w:tblPr>
        <w:tblStyle w:val="6"/>
        <w:tblW w:w="10240" w:type="dxa"/>
        <w:jc w:val="center"/>
        <w:tblLayout w:type="fixed"/>
        <w:tblCellMar>
          <w:top w:w="0" w:type="dxa"/>
          <w:left w:w="108" w:type="dxa"/>
          <w:bottom w:w="0" w:type="dxa"/>
          <w:right w:w="108" w:type="dxa"/>
        </w:tblCellMar>
      </w:tblPr>
      <w:tblGrid>
        <w:gridCol w:w="1196"/>
        <w:gridCol w:w="362"/>
        <w:gridCol w:w="236"/>
        <w:gridCol w:w="261"/>
        <w:gridCol w:w="1435"/>
        <w:gridCol w:w="2192"/>
        <w:gridCol w:w="2298"/>
        <w:gridCol w:w="2260"/>
      </w:tblGrid>
      <w:tr>
        <w:tblPrEx>
          <w:tblCellMar>
            <w:top w:w="0" w:type="dxa"/>
            <w:left w:w="108" w:type="dxa"/>
            <w:bottom w:w="0" w:type="dxa"/>
            <w:right w:w="108" w:type="dxa"/>
          </w:tblCellMar>
        </w:tblPrEx>
        <w:trPr>
          <w:trHeight w:val="498" w:hRule="atLeast"/>
          <w:jc w:val="center"/>
        </w:trPr>
        <w:tc>
          <w:tcPr>
            <w:tcW w:w="102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305" w:hRule="atLeast"/>
          <w:jc w:val="center"/>
        </w:trPr>
        <w:tc>
          <w:tcPr>
            <w:tcW w:w="1558"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9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9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6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305" w:hRule="atLeast"/>
          <w:jc w:val="center"/>
        </w:trPr>
        <w:tc>
          <w:tcPr>
            <w:tcW w:w="5682"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环江毛南族自治县洛阳镇中心小学</w:t>
            </w:r>
          </w:p>
        </w:tc>
        <w:tc>
          <w:tcPr>
            <w:tcW w:w="229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60"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jc w:val="center"/>
        </w:trPr>
        <w:tc>
          <w:tcPr>
            <w:tcW w:w="349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675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jc w:val="center"/>
        </w:trPr>
        <w:tc>
          <w:tcPr>
            <w:tcW w:w="1196"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94"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19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298"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26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jc w:val="center"/>
        </w:trPr>
        <w:tc>
          <w:tcPr>
            <w:tcW w:w="1196"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94"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9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98"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6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jc w:val="center"/>
        </w:trPr>
        <w:tc>
          <w:tcPr>
            <w:tcW w:w="1196"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94"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92"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98"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6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5" w:hRule="atLeast"/>
          <w:jc w:val="center"/>
        </w:trPr>
        <w:tc>
          <w:tcPr>
            <w:tcW w:w="3490"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192"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29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26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15" w:hRule="atLeast"/>
          <w:jc w:val="center"/>
        </w:trPr>
        <w:tc>
          <w:tcPr>
            <w:tcW w:w="3490"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19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229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226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15" w:hRule="atLeast"/>
          <w:jc w:val="center"/>
        </w:trPr>
        <w:tc>
          <w:tcPr>
            <w:tcW w:w="119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294"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192"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229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2260"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auto"/>
          <w:kern w:val="2"/>
          <w:sz w:val="22"/>
          <w:szCs w:val="22"/>
          <w:lang w:val="en-US" w:eastAsia="zh-CN" w:bidi="ar"/>
        </w:rPr>
        <w:t>本单位</w:t>
      </w:r>
      <w:r>
        <w:rPr>
          <w:rFonts w:hint="default" w:ascii="Times New Roman" w:hAnsi="Times New Roman" w:eastAsia="宋体" w:cs="Times New Roman"/>
          <w:color w:val="auto"/>
          <w:kern w:val="2"/>
          <w:sz w:val="22"/>
          <w:szCs w:val="22"/>
          <w:lang w:val="en-US" w:eastAsia="zh-CN" w:bidi="ar"/>
        </w:rPr>
        <w:t>2022</w:t>
      </w:r>
      <w:r>
        <w:rPr>
          <w:rFonts w:hint="eastAsia" w:ascii="宋体" w:hAnsi="宋体" w:eastAsia="宋体" w:cs="宋体"/>
          <w:color w:val="auto"/>
          <w:kern w:val="2"/>
          <w:sz w:val="22"/>
          <w:szCs w:val="22"/>
          <w:lang w:val="en-US" w:eastAsia="zh-CN" w:bidi="ar"/>
        </w:rPr>
        <w:t>年度没有国有资本经营预算财政拨款收入，也没有国有资本经营预算财政拨款安排的支出，故本表无数据。</w:t>
      </w:r>
      <w:r>
        <w:rPr>
          <w:rFonts w:hint="eastAsia" w:ascii="宋体" w:hAnsi="宋体" w:eastAsia="宋体" w:cs="宋体"/>
          <w:color w:val="000000"/>
          <w:kern w:val="0"/>
          <w:sz w:val="22"/>
          <w:szCs w:val="22"/>
          <w:highlight w:val="none"/>
          <w:lang w:bidi="ar"/>
        </w:rPr>
        <w:br w:type="page"/>
      </w:r>
    </w:p>
    <w:tbl>
      <w:tblPr>
        <w:tblStyle w:val="6"/>
        <w:tblW w:w="10410" w:type="dxa"/>
        <w:jc w:val="center"/>
        <w:tblLayout w:type="fixed"/>
        <w:tblCellMar>
          <w:top w:w="0" w:type="dxa"/>
          <w:left w:w="108" w:type="dxa"/>
          <w:bottom w:w="0" w:type="dxa"/>
          <w:right w:w="108" w:type="dxa"/>
        </w:tblCellMar>
      </w:tblPr>
      <w:tblGrid>
        <w:gridCol w:w="1136"/>
        <w:gridCol w:w="1055"/>
        <w:gridCol w:w="809"/>
        <w:gridCol w:w="857"/>
        <w:gridCol w:w="839"/>
        <w:gridCol w:w="768"/>
        <w:gridCol w:w="790"/>
        <w:gridCol w:w="858"/>
        <w:gridCol w:w="779"/>
        <w:gridCol w:w="851"/>
        <w:gridCol w:w="839"/>
        <w:gridCol w:w="829"/>
      </w:tblGrid>
      <w:tr>
        <w:tblPrEx>
          <w:tblCellMar>
            <w:top w:w="0" w:type="dxa"/>
            <w:left w:w="108" w:type="dxa"/>
            <w:bottom w:w="0" w:type="dxa"/>
            <w:right w:w="108" w:type="dxa"/>
          </w:tblCellMar>
        </w:tblPrEx>
        <w:trPr>
          <w:trHeight w:val="831" w:hRule="atLeast"/>
          <w:jc w:val="center"/>
        </w:trPr>
        <w:tc>
          <w:tcPr>
            <w:tcW w:w="1041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宋体" w:hAnsi="宋体" w:eastAsia="宋体" w:cs="宋体"/>
                <w:color w:val="000000"/>
                <w:kern w:val="0"/>
                <w:sz w:val="30"/>
                <w:szCs w:val="30"/>
                <w:highlight w:val="none"/>
                <w:lang w:bidi="ar"/>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trHeight w:val="311" w:hRule="atLeast"/>
          <w:jc w:val="center"/>
        </w:trPr>
        <w:tc>
          <w:tcPr>
            <w:tcW w:w="11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0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5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6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9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5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7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5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2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13"/>
                <w:szCs w:val="13"/>
                <w:highlight w:val="none"/>
                <w:lang w:bidi="ar"/>
              </w:rPr>
              <w:t>公开0</w:t>
            </w:r>
            <w:r>
              <w:rPr>
                <w:rFonts w:hint="eastAsia" w:ascii="宋体" w:hAnsi="宋体" w:eastAsia="宋体" w:cs="宋体"/>
                <w:color w:val="000000"/>
                <w:kern w:val="0"/>
                <w:sz w:val="13"/>
                <w:szCs w:val="13"/>
                <w:highlight w:val="none"/>
                <w:lang w:val="en-US" w:eastAsia="zh-CN" w:bidi="ar"/>
              </w:rPr>
              <w:t>9</w:t>
            </w:r>
            <w:r>
              <w:rPr>
                <w:rFonts w:hint="eastAsia" w:ascii="宋体" w:hAnsi="宋体" w:eastAsia="宋体" w:cs="宋体"/>
                <w:color w:val="000000"/>
                <w:kern w:val="0"/>
                <w:sz w:val="13"/>
                <w:szCs w:val="13"/>
                <w:highlight w:val="none"/>
                <w:lang w:bidi="ar"/>
              </w:rPr>
              <w:t>表</w:t>
            </w:r>
          </w:p>
        </w:tc>
      </w:tr>
      <w:tr>
        <w:tblPrEx>
          <w:tblCellMar>
            <w:top w:w="0" w:type="dxa"/>
            <w:left w:w="108" w:type="dxa"/>
            <w:bottom w:w="0" w:type="dxa"/>
            <w:right w:w="108" w:type="dxa"/>
          </w:tblCellMar>
        </w:tblPrEx>
        <w:trPr>
          <w:trHeight w:val="318" w:hRule="atLeast"/>
          <w:jc w:val="center"/>
        </w:trPr>
        <w:tc>
          <w:tcPr>
            <w:tcW w:w="5464"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环江毛南族自治县洛阳镇中心小学</w:t>
            </w:r>
          </w:p>
        </w:tc>
        <w:tc>
          <w:tcPr>
            <w:tcW w:w="79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5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77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5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6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8" w:hRule="atLeast"/>
          <w:jc w:val="center"/>
        </w:trPr>
        <w:tc>
          <w:tcPr>
            <w:tcW w:w="54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4946"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645" w:hRule="atLeast"/>
          <w:jc w:val="center"/>
        </w:trPr>
        <w:tc>
          <w:tcPr>
            <w:tcW w:w="1136"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05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2505"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768"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79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858"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2469"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829"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trHeight w:val="1279" w:hRule="atLeast"/>
          <w:jc w:val="center"/>
        </w:trPr>
        <w:tc>
          <w:tcPr>
            <w:tcW w:w="1136"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0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8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83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768"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79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58"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77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85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83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829"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45" w:hRule="atLeast"/>
          <w:jc w:val="center"/>
        </w:trPr>
        <w:tc>
          <w:tcPr>
            <w:tcW w:w="1136"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05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80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857"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83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76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79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85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77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85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83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82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trHeight w:val="410" w:hRule="atLeast"/>
          <w:jc w:val="center"/>
        </w:trPr>
        <w:tc>
          <w:tcPr>
            <w:tcW w:w="1136"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05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80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857"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83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768"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79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85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77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85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839"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0.00</w:t>
            </w:r>
          </w:p>
        </w:tc>
        <w:tc>
          <w:tcPr>
            <w:tcW w:w="829"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1597" w:hRule="atLeast"/>
          <w:jc w:val="center"/>
        </w:trPr>
        <w:tc>
          <w:tcPr>
            <w:tcW w:w="10410" w:type="dxa"/>
            <w:gridSpan w:val="12"/>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本单位</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年度没有财政拨款“三公”经费收入，也没有财政拨款“三公”经费安排的支出，故本表无数据。</w:t>
            </w:r>
          </w:p>
        </w:tc>
      </w:tr>
    </w:tbl>
    <w:p>
      <w:pPr>
        <w:ind w:firstLine="420" w:firstLineChars="0"/>
        <w:jc w:val="left"/>
        <w:rPr>
          <w:rFonts w:ascii="仿宋" w:hAnsi="仿宋" w:eastAsia="仿宋" w:cs="仿宋"/>
          <w:sz w:val="24"/>
          <w:highlight w:val="none"/>
        </w:rPr>
        <w:sectPr>
          <w:pgSz w:w="11906" w:h="16838"/>
          <w:pgMar w:top="1134" w:right="1134" w:bottom="1134" w:left="1134" w:header="851" w:footer="992" w:gutter="0"/>
          <w:pgNumType w:fmt="decimal"/>
          <w:cols w:space="0" w:num="1"/>
          <w:rtlGutter w:val="0"/>
          <w:docGrid w:type="lines" w:linePitch="321" w:charSpace="0"/>
        </w:sect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环江毛南族自治县洛阳镇中心小学</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ascii="仿宋" w:hAnsi="仿宋" w:eastAsia="仿宋" w:cs="仿宋"/>
          <w:sz w:val="32"/>
          <w:u w:color="auto"/>
        </w:rPr>
        <w:t>3716.61</w:t>
      </w:r>
      <w:r>
        <w:rPr>
          <w:rFonts w:hint="eastAsia" w:ascii="仿宋" w:hAnsi="仿宋" w:eastAsia="仿宋" w:cs="仿宋"/>
          <w:sz w:val="32"/>
          <w:szCs w:val="32"/>
          <w:highlight w:val="none"/>
        </w:rPr>
        <w:t>万元，较2021年度决算数</w:t>
      </w:r>
      <w:r>
        <w:rPr>
          <w:rFonts w:ascii="仿宋" w:hAnsi="仿宋" w:eastAsia="仿宋" w:cs="仿宋"/>
          <w:sz w:val="32"/>
          <w:u w:color="auto"/>
        </w:rPr>
        <w:t>减少549.84</w:t>
      </w:r>
      <w:r>
        <w:rPr>
          <w:rFonts w:hint="eastAsia" w:ascii="仿宋" w:hAnsi="仿宋" w:eastAsia="仿宋" w:cs="仿宋"/>
          <w:sz w:val="32"/>
          <w:szCs w:val="32"/>
          <w:highlight w:val="none"/>
        </w:rPr>
        <w:t>万元，</w:t>
      </w:r>
      <w:r>
        <w:rPr>
          <w:rFonts w:ascii="仿宋" w:hAnsi="仿宋" w:eastAsia="仿宋" w:cs="仿宋"/>
          <w:sz w:val="32"/>
          <w:u w:color="auto"/>
        </w:rPr>
        <w:t>下降12.89%</w:t>
      </w:r>
      <w:r>
        <w:rPr>
          <w:rFonts w:hint="eastAsia" w:ascii="仿宋" w:hAnsi="仿宋" w:eastAsia="仿宋" w:cs="仿宋"/>
          <w:sz w:val="32"/>
          <w:szCs w:val="32"/>
          <w:highlight w:val="none"/>
        </w:rPr>
        <w:t>，其中本年收入</w:t>
      </w:r>
      <w:r>
        <w:rPr>
          <w:rFonts w:ascii="仿宋" w:hAnsi="仿宋" w:eastAsia="仿宋" w:cs="仿宋"/>
          <w:sz w:val="32"/>
          <w:u w:color="auto"/>
        </w:rPr>
        <w:t>3716.61</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color w:val="auto"/>
          <w:sz w:val="32"/>
          <w:szCs w:val="32"/>
          <w:highlight w:val="none"/>
          <w:lang w:val="en-US"/>
        </w:rPr>
      </w:pPr>
      <w:r>
        <w:rPr>
          <w:rFonts w:hint="eastAsia" w:ascii="仿宋" w:hAnsi="仿宋" w:eastAsia="仿宋" w:cs="仿宋"/>
          <w:kern w:val="2"/>
          <w:sz w:val="32"/>
          <w:szCs w:val="32"/>
          <w:highlight w:val="none"/>
          <w:lang w:val="en-US" w:eastAsia="zh-CN" w:bidi="ar"/>
        </w:rPr>
        <w:t>1.一般公共预算财政拨款收入</w:t>
      </w:r>
      <w:r>
        <w:rPr>
          <w:rFonts w:ascii="仿宋" w:hAnsi="仿宋" w:eastAsia="仿宋" w:cs="仿宋"/>
          <w:sz w:val="32"/>
          <w:u w:color="auto"/>
        </w:rPr>
        <w:t>3715.41</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增加124.11</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增长3.46%</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教师工资福利提高。</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1.20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增加1.20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增长100%</w:t>
      </w:r>
      <w:r>
        <w:rPr>
          <w:rFonts w:hint="eastAsia" w:ascii="仿宋" w:hAnsi="仿宋" w:eastAsia="仿宋" w:cs="仿宋"/>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主要原因是：本单位是财政全额拨款单位，没有</w:t>
      </w:r>
      <w:r>
        <w:rPr>
          <w:rFonts w:hint="eastAsia" w:ascii="仿宋" w:hAnsi="仿宋" w:eastAsia="仿宋" w:cs="仿宋"/>
          <w:kern w:val="2"/>
          <w:sz w:val="32"/>
          <w:szCs w:val="32"/>
          <w:highlight w:val="none"/>
          <w:lang w:val="en-US" w:eastAsia="zh-CN" w:bidi="ar"/>
        </w:rPr>
        <w:t>国有资本经营预算财政拨款收入。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主要原因是：本单位是财政全额拨款单位，没有</w:t>
      </w:r>
      <w:r>
        <w:rPr>
          <w:rFonts w:hint="eastAsia" w:ascii="仿宋" w:hAnsi="仿宋" w:eastAsia="仿宋" w:cs="仿宋"/>
          <w:color w:val="auto"/>
          <w:kern w:val="2"/>
          <w:sz w:val="32"/>
          <w:szCs w:val="32"/>
          <w:highlight w:val="none"/>
          <w:lang w:val="en-US" w:eastAsia="zh-CN" w:bidi="ar"/>
        </w:rPr>
        <w:t>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主要原因是：本单位是财政全额拨款单位，</w:t>
      </w:r>
      <w:r>
        <w:rPr>
          <w:rFonts w:hint="eastAsia" w:ascii="仿宋" w:hAnsi="仿宋" w:eastAsia="仿宋" w:cs="仿宋"/>
          <w:color w:val="auto"/>
          <w:kern w:val="2"/>
          <w:sz w:val="32"/>
          <w:szCs w:val="32"/>
          <w:highlight w:val="none"/>
          <w:lang w:val="en-US" w:eastAsia="zh-CN" w:bidi="ar"/>
        </w:rPr>
        <w:t>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6.</w:t>
      </w:r>
      <w:r>
        <w:rPr>
          <w:rFonts w:hint="eastAsia" w:ascii="仿宋" w:hAnsi="仿宋" w:eastAsia="仿宋" w:cs="仿宋"/>
          <w:kern w:val="2"/>
          <w:sz w:val="36"/>
          <w:szCs w:val="36"/>
          <w:highlight w:val="none"/>
          <w:lang w:val="en-US" w:eastAsia="zh-CN" w:bidi="ar"/>
        </w:rPr>
        <w:t>经营收入</w:t>
      </w:r>
      <w:r>
        <w:rPr>
          <w:rFonts w:hint="eastAsia" w:ascii="仿宋" w:hAnsi="仿宋" w:eastAsia="仿宋" w:cs="仿宋"/>
          <w:kern w:val="2"/>
          <w:sz w:val="32"/>
          <w:szCs w:val="32"/>
          <w:highlight w:val="none"/>
          <w:lang w:val="en-US" w:eastAsia="zh-CN" w:bidi="ar"/>
        </w:rPr>
        <w:t>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本单位人事义务教学工作，没有经营性收入。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减少675.15</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下降100.00%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部分项目已在本年执行完毕，不需要结转至下年继续执行。</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25315" cy="2103120"/>
            <wp:effectExtent l="4445" t="4445" r="5080"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ascii="仿宋" w:hAnsi="仿宋" w:eastAsia="仿宋" w:cs="仿宋"/>
          <w:sz w:val="32"/>
          <w:u w:color="auto"/>
        </w:rPr>
        <w:t>3716.61</w:t>
      </w:r>
      <w:r>
        <w:rPr>
          <w:rFonts w:hint="eastAsia" w:ascii="仿宋" w:hAnsi="仿宋" w:eastAsia="仿宋" w:cs="仿宋"/>
          <w:sz w:val="32"/>
          <w:szCs w:val="32"/>
          <w:highlight w:val="none"/>
        </w:rPr>
        <w:t>万元，其中本年支出</w:t>
      </w:r>
      <w:r>
        <w:rPr>
          <w:rFonts w:ascii="仿宋" w:hAnsi="仿宋" w:eastAsia="仿宋" w:cs="仿宋"/>
          <w:sz w:val="32"/>
          <w:u w:color="auto"/>
        </w:rPr>
        <w:t>3716.61</w:t>
      </w:r>
      <w:r>
        <w:rPr>
          <w:rFonts w:hint="eastAsia" w:ascii="仿宋" w:hAnsi="仿宋" w:eastAsia="仿宋" w:cs="仿宋"/>
          <w:sz w:val="32"/>
          <w:szCs w:val="32"/>
          <w:highlight w:val="none"/>
        </w:rPr>
        <w:t>万元，较2021年度决算数</w:t>
      </w:r>
      <w:r>
        <w:rPr>
          <w:rFonts w:ascii="仿宋" w:hAnsi="仿宋" w:eastAsia="仿宋" w:cs="仿宋"/>
          <w:sz w:val="32"/>
          <w:u w:color="auto"/>
        </w:rPr>
        <w:t>减少549.84</w:t>
      </w:r>
      <w:r>
        <w:rPr>
          <w:rFonts w:hint="eastAsia" w:ascii="仿宋" w:hAnsi="仿宋" w:eastAsia="仿宋" w:cs="仿宋"/>
          <w:sz w:val="32"/>
          <w:szCs w:val="32"/>
          <w:highlight w:val="none"/>
        </w:rPr>
        <w:t>万元，</w:t>
      </w:r>
      <w:r>
        <w:rPr>
          <w:rFonts w:ascii="仿宋" w:hAnsi="仿宋" w:eastAsia="仿宋" w:cs="仿宋"/>
          <w:sz w:val="32"/>
          <w:u w:color="auto"/>
        </w:rPr>
        <w:t>下降12.89%</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39.96</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val="en-US" w:eastAsia="zh-CN"/>
          <w14:textFill>
            <w14:solidFill>
              <w14:schemeClr w14:val="tx1"/>
            </w14:solidFill>
          </w14:textFill>
        </w:rPr>
        <w:t>2022年工会经费</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增加39.96</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增长100%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2021年工会经费没在2021年年度决算数中。</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教育支出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205</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2773.43</w:t>
      </w:r>
      <w:r>
        <w:rPr>
          <w:rFonts w:hint="eastAsia" w:ascii="仿宋" w:hAnsi="仿宋" w:eastAsia="仿宋" w:cs="仿宋"/>
          <w:sz w:val="32"/>
          <w:szCs w:val="32"/>
          <w:highlight w:val="none"/>
        </w:rPr>
        <w:t>万元：</w:t>
      </w:r>
      <w:r>
        <w:rPr>
          <w:rFonts w:hint="eastAsia" w:ascii="仿宋_GB2312" w:hAnsi="仿宋_GB2312" w:eastAsia="仿宋_GB2312" w:cs="仿宋_GB2312"/>
          <w:bCs/>
          <w:kern w:val="0"/>
          <w:sz w:val="32"/>
          <w:szCs w:val="32"/>
          <w:highlight w:val="none"/>
        </w:rPr>
        <w:t>主要用于本部门为保证日常运转发生的基本支出，如根据国家及自治区规定</w:t>
      </w:r>
      <w:r>
        <w:rPr>
          <w:rFonts w:hint="eastAsia" w:ascii="仿宋_GB2312" w:hAnsi="仿宋_GB2312" w:eastAsia="仿宋_GB2312" w:cs="仿宋_GB2312"/>
          <w:bCs/>
          <w:spacing w:val="-3"/>
          <w:kern w:val="0"/>
          <w:sz w:val="32"/>
          <w:szCs w:val="32"/>
          <w:highlight w:val="none"/>
        </w:rPr>
        <w:t>的基本工资和津补贴标准等安排的人员经费支出和日常公用经</w:t>
      </w:r>
      <w:r>
        <w:rPr>
          <w:rFonts w:hint="eastAsia" w:ascii="仿宋_GB2312" w:hAnsi="仿宋_GB2312" w:eastAsia="仿宋_GB2312" w:cs="仿宋_GB2312"/>
          <w:bCs/>
          <w:kern w:val="0"/>
          <w:sz w:val="32"/>
          <w:szCs w:val="32"/>
          <w:highlight w:val="none"/>
        </w:rPr>
        <w:t>费支出。</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减少464.74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下降14.35%</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在职在编教职工人数减少，在校生数减少。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280.40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auto"/>
          <w:kern w:val="2"/>
          <w:sz w:val="32"/>
          <w:szCs w:val="32"/>
          <w:highlight w:val="none"/>
          <w:lang w:val="en-US" w:eastAsia="zh-CN" w:bidi="ar"/>
        </w:rPr>
        <w:t>在职在编教职工社会保险缴费</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减少135.45</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下降32.57%</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在职在编教职工人数减少。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209.05</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kern w:val="0"/>
          <w:sz w:val="32"/>
          <w:szCs w:val="32"/>
          <w:highlight w:val="none"/>
        </w:rPr>
        <w:t>本部门</w:t>
      </w:r>
      <w:r>
        <w:rPr>
          <w:rFonts w:hint="eastAsia" w:ascii="仿宋" w:hAnsi="仿宋" w:eastAsia="仿宋" w:cs="仿宋"/>
          <w:color w:val="auto"/>
          <w:kern w:val="2"/>
          <w:sz w:val="32"/>
          <w:szCs w:val="32"/>
          <w:highlight w:val="none"/>
          <w:lang w:val="en-US" w:eastAsia="zh-CN" w:bidi="ar"/>
        </w:rPr>
        <w:t>在职在编教职工</w:t>
      </w:r>
      <w:r>
        <w:rPr>
          <w:rFonts w:hint="eastAsia" w:ascii="仿宋_GB2312" w:hAnsi="仿宋_GB2312" w:eastAsia="仿宋_GB2312" w:cs="仿宋_GB2312"/>
          <w:bCs/>
          <w:kern w:val="0"/>
          <w:sz w:val="32"/>
          <w:szCs w:val="32"/>
          <w:highlight w:val="none"/>
        </w:rPr>
        <w:t>按规定的比例计缴的住房公积金。</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增加101.50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增长94.37%</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主要原因是调整</w:t>
      </w:r>
      <w:r>
        <w:rPr>
          <w:rFonts w:hint="eastAsia" w:ascii="仿宋" w:hAnsi="仿宋" w:eastAsia="仿宋" w:cs="仿宋"/>
          <w:color w:val="auto"/>
          <w:kern w:val="2"/>
          <w:sz w:val="32"/>
          <w:szCs w:val="32"/>
          <w:highlight w:val="none"/>
          <w:lang w:val="en-US" w:eastAsia="zh-CN" w:bidi="ar"/>
        </w:rPr>
        <w:t>在职在编教职工计缴基数，计缴金额增加。</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413.77</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学校公用经费、寄宿生生活补助、困难学生生活补助、学生营养餐经费</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减少91.11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下降18.05%</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主要原因是：在校学生数减少</w:t>
      </w:r>
      <w:r>
        <w:rPr>
          <w:rFonts w:hint="eastAsia" w:ascii="仿宋" w:hAnsi="仿宋" w:eastAsia="仿宋" w:cs="仿宋"/>
          <w:color w:val="auto"/>
          <w:kern w:val="2"/>
          <w:sz w:val="32"/>
          <w:szCs w:val="32"/>
          <w:highlight w:val="none"/>
          <w:lang w:val="en-US" w:eastAsia="zh-CN" w:bidi="ar"/>
        </w:rPr>
        <w:t>。</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lang w:eastAsia="zh-CN"/>
        </w:rPr>
        <w:t>。</w:t>
      </w:r>
    </w:p>
    <w:p>
      <w:pPr>
        <w:ind w:firstLine="640" w:firstLineChars="200"/>
        <w:jc w:val="both"/>
        <w:rPr>
          <w:rFonts w:hint="eastAsia" w:ascii="黑体" w:hAnsi="黑体" w:eastAsia="黑体" w:cs="黑体"/>
          <w:sz w:val="32"/>
          <w:szCs w:val="32"/>
          <w:highlight w:val="none"/>
        </w:rPr>
      </w:pPr>
      <w:r>
        <w:rPr>
          <w:rFonts w:hint="eastAsia" w:ascii="仿宋" w:hAnsi="仿宋" w:eastAsia="仿宋" w:cs="仿宋"/>
          <w:sz w:val="32"/>
          <w:szCs w:val="32"/>
          <w:highlight w:val="none"/>
        </w:rPr>
        <w:drawing>
          <wp:inline distT="0" distB="0" distL="114300" distR="114300">
            <wp:extent cx="5605780" cy="3489325"/>
            <wp:effectExtent l="5080" t="4445" r="8890" b="11430"/>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环江毛南族自治县洛阳镇中心小学2022年度一般公共预算财政拨款支出</w:t>
      </w:r>
      <w:r>
        <w:rPr>
          <w:rFonts w:ascii="仿宋" w:hAnsi="仿宋" w:eastAsia="仿宋" w:cs="仿宋"/>
          <w:sz w:val="32"/>
          <w:u w:color="auto"/>
        </w:rPr>
        <w:t>3715.41</w:t>
      </w:r>
      <w:r>
        <w:rPr>
          <w:rFonts w:hint="eastAsia" w:ascii="仿宋" w:hAnsi="仿宋" w:eastAsia="仿宋" w:cs="仿宋"/>
          <w:sz w:val="32"/>
          <w:szCs w:val="32"/>
          <w:highlight w:val="none"/>
        </w:rPr>
        <w:t>万元，较2021年度决算数</w:t>
      </w:r>
      <w:r>
        <w:rPr>
          <w:rFonts w:ascii="仿宋" w:hAnsi="仿宋" w:eastAsia="仿宋" w:cs="仿宋"/>
          <w:sz w:val="32"/>
          <w:u w:color="auto"/>
        </w:rPr>
        <w:t>减少547.85</w:t>
      </w:r>
      <w:r>
        <w:rPr>
          <w:rFonts w:hint="eastAsia" w:ascii="仿宋" w:hAnsi="仿宋" w:eastAsia="仿宋" w:cs="仿宋"/>
          <w:sz w:val="32"/>
          <w:szCs w:val="32"/>
          <w:highlight w:val="none"/>
        </w:rPr>
        <w:t>万元，</w:t>
      </w:r>
      <w:r>
        <w:rPr>
          <w:rFonts w:ascii="仿宋" w:hAnsi="仿宋" w:eastAsia="仿宋" w:cs="仿宋"/>
          <w:sz w:val="32"/>
          <w:u w:color="auto"/>
        </w:rPr>
        <w:t>下降12.85%</w:t>
      </w:r>
      <w:r>
        <w:rPr>
          <w:rFonts w:hint="eastAsia" w:ascii="仿宋" w:hAnsi="仿宋" w:eastAsia="仿宋" w:cs="仿宋"/>
          <w:sz w:val="32"/>
          <w:szCs w:val="32"/>
          <w:highlight w:val="none"/>
        </w:rPr>
        <w:t>。其中：基本支出</w:t>
      </w:r>
      <w:r>
        <w:rPr>
          <w:rFonts w:ascii="仿宋" w:hAnsi="仿宋" w:eastAsia="仿宋" w:cs="仿宋"/>
          <w:sz w:val="32"/>
          <w:u w:color="auto"/>
        </w:rPr>
        <w:t>3395.19</w:t>
      </w:r>
      <w:r>
        <w:rPr>
          <w:rFonts w:hint="eastAsia" w:ascii="仿宋" w:hAnsi="仿宋" w:eastAsia="仿宋" w:cs="仿宋"/>
          <w:sz w:val="32"/>
          <w:szCs w:val="32"/>
          <w:highlight w:val="none"/>
        </w:rPr>
        <w:t>万元，项目支出</w:t>
      </w:r>
      <w:r>
        <w:rPr>
          <w:rFonts w:ascii="仿宋" w:hAnsi="仿宋" w:eastAsia="仿宋" w:cs="仿宋"/>
          <w:sz w:val="32"/>
          <w:u w:color="auto"/>
        </w:rPr>
        <w:t>320.22</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环江毛南族自治县洛阳镇中心小学2022 年度一般公共预算财政拨款支出年初预算为</w:t>
      </w:r>
      <w:r>
        <w:rPr>
          <w:rFonts w:ascii="仿宋" w:hAnsi="仿宋" w:eastAsia="仿宋" w:cs="仿宋"/>
          <w:sz w:val="32"/>
          <w:u w:color="auto"/>
        </w:rPr>
        <w:t>2784.16</w:t>
      </w:r>
      <w:r>
        <w:rPr>
          <w:rFonts w:hint="eastAsia" w:ascii="仿宋" w:hAnsi="仿宋" w:eastAsia="仿宋" w:cs="仿宋"/>
          <w:sz w:val="32"/>
          <w:szCs w:val="32"/>
          <w:highlight w:val="none"/>
        </w:rPr>
        <w:t>万元，支出决算为</w:t>
      </w:r>
      <w:r>
        <w:rPr>
          <w:rFonts w:ascii="仿宋" w:hAnsi="仿宋" w:eastAsia="仿宋" w:cs="仿宋"/>
          <w:sz w:val="32"/>
          <w:u w:color="auto"/>
        </w:rPr>
        <w:t>3715.41</w:t>
      </w:r>
      <w:r>
        <w:rPr>
          <w:rFonts w:hint="eastAsia" w:ascii="仿宋" w:hAnsi="仿宋" w:eastAsia="仿宋" w:cs="仿宋"/>
          <w:sz w:val="32"/>
          <w:szCs w:val="32"/>
          <w:highlight w:val="none"/>
        </w:rPr>
        <w:t>万元，完成年初预算的</w:t>
      </w:r>
      <w:r>
        <w:rPr>
          <w:rFonts w:ascii="仿宋" w:hAnsi="仿宋" w:eastAsia="仿宋" w:cs="仿宋"/>
          <w:sz w:val="32"/>
          <w:u w:color="auto"/>
        </w:rPr>
        <w:t>133.45%</w:t>
      </w:r>
      <w:r>
        <w:rPr>
          <w:rFonts w:hint="eastAsia" w:ascii="仿宋" w:hAnsi="仿宋" w:eastAsia="仿宋" w:cs="仿宋"/>
          <w:sz w:val="32"/>
          <w:szCs w:val="32"/>
          <w:highlight w:val="none"/>
        </w:rPr>
        <w:t>。</w:t>
      </w:r>
    </w:p>
    <w:p>
      <w:pPr>
        <w:jc w:val="left"/>
        <w:rPr>
          <w:rFonts w:hint="eastAsia" w:eastAsia="仿宋"/>
          <w:color w:val="FF0000"/>
          <w:highlight w:val="none"/>
          <w:lang w:val="en-US" w:eastAsia="zh-CN"/>
        </w:rPr>
      </w:pPr>
      <w:bookmarkStart w:id="3" w:name="OLE_LINK2"/>
      <w:bookmarkEnd w:id="3"/>
      <w:r>
        <w:rPr>
          <w:rFonts w:hint="eastAsia" w:ascii="仿宋" w:hAnsi="仿宋" w:eastAsia="仿宋"/>
          <w:sz w:val="32"/>
          <w:szCs w:val="32"/>
          <w:highlight w:val="none"/>
        </w:rPr>
        <w:t xml:space="preserve"> 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ascii="仿宋" w:hAnsi="仿宋" w:eastAsia="仿宋"/>
          <w:sz w:val="32"/>
          <w:szCs w:val="32"/>
          <w:highlight w:val="none"/>
        </w:rPr>
        <w:t>39.96</w:t>
      </w:r>
      <w:r>
        <w:rPr>
          <w:rFonts w:hint="eastAsia" w:ascii="仿宋" w:hAnsi="仿宋" w:eastAsia="仿宋"/>
          <w:sz w:val="32"/>
          <w:szCs w:val="32"/>
          <w:highlight w:val="none"/>
        </w:rPr>
        <w:t>万元，支出决算为</w:t>
      </w:r>
      <w:r>
        <w:rPr>
          <w:rFonts w:ascii="仿宋" w:hAnsi="仿宋" w:eastAsia="仿宋"/>
          <w:sz w:val="32"/>
          <w:szCs w:val="32"/>
          <w:highlight w:val="none"/>
        </w:rPr>
        <w:t>39.96</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239"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55"/>
        <w:gridCol w:w="2232"/>
        <w:gridCol w:w="852"/>
        <w:gridCol w:w="804"/>
        <w:gridCol w:w="1848"/>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4" w:hRule="atLeast"/>
        </w:trPr>
        <w:tc>
          <w:tcPr>
            <w:tcW w:w="955"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2232"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852"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4"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848"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548"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6" w:hRule="atLeast"/>
        </w:trPr>
        <w:tc>
          <w:tcPr>
            <w:tcW w:w="955" w:type="dxa"/>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2232" w:type="dxa"/>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852"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39.96</w:t>
            </w:r>
          </w:p>
        </w:tc>
        <w:tc>
          <w:tcPr>
            <w:tcW w:w="804"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39.96</w:t>
            </w:r>
          </w:p>
        </w:tc>
        <w:tc>
          <w:tcPr>
            <w:tcW w:w="1848"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548"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2022年工会费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2" w:hRule="atLeast"/>
        </w:trPr>
        <w:tc>
          <w:tcPr>
            <w:tcW w:w="955" w:type="dxa"/>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2232" w:type="dxa"/>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852"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39.96</w:t>
            </w:r>
          </w:p>
        </w:tc>
        <w:tc>
          <w:tcPr>
            <w:tcW w:w="804"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39.96</w:t>
            </w:r>
          </w:p>
        </w:tc>
        <w:tc>
          <w:tcPr>
            <w:tcW w:w="1848"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548" w:type="dxa"/>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default" w:eastAsia="仿宋"/>
          <w:color w:val="auto"/>
          <w:highlight w:val="none"/>
          <w:lang w:val="en-US" w:eastAsia="zh-CN"/>
        </w:rPr>
      </w:pPr>
      <w:r>
        <w:rPr>
          <w:rFonts w:hint="eastAsia" w:ascii="仿宋" w:hAnsi="仿宋" w:eastAsia="仿宋"/>
          <w:sz w:val="32"/>
          <w:szCs w:val="32"/>
          <w:highlight w:val="none"/>
        </w:rPr>
        <w:t>教育支出</w:t>
      </w:r>
      <w:r>
        <w:rPr>
          <w:rFonts w:ascii="仿宋" w:hAnsi="仿宋" w:eastAsia="仿宋"/>
          <w:sz w:val="32"/>
          <w:u w:color="auto"/>
        </w:rPr>
        <w:t>（205</w:t>
      </w:r>
      <w:r>
        <w:rPr>
          <w:rFonts w:hint="eastAsia" w:ascii="仿宋" w:hAnsi="仿宋" w:eastAsia="仿宋"/>
          <w:sz w:val="32"/>
          <w:szCs w:val="32"/>
          <w:highlight w:val="none"/>
        </w:rPr>
        <w:t>类）年初预算为</w:t>
      </w:r>
      <w:r>
        <w:rPr>
          <w:rFonts w:ascii="仿宋" w:hAnsi="仿宋" w:eastAsia="仿宋"/>
          <w:sz w:val="32"/>
          <w:szCs w:val="32"/>
          <w:highlight w:val="none"/>
        </w:rPr>
        <w:t>2184.74</w:t>
      </w:r>
      <w:r>
        <w:rPr>
          <w:rFonts w:hint="eastAsia" w:ascii="仿宋" w:hAnsi="仿宋" w:eastAsia="仿宋"/>
          <w:sz w:val="32"/>
          <w:szCs w:val="32"/>
          <w:highlight w:val="none"/>
        </w:rPr>
        <w:t>万元，支出决算为</w:t>
      </w:r>
      <w:r>
        <w:rPr>
          <w:rFonts w:ascii="仿宋" w:hAnsi="仿宋" w:eastAsia="仿宋"/>
          <w:sz w:val="32"/>
          <w:szCs w:val="32"/>
          <w:highlight w:val="none"/>
        </w:rPr>
        <w:t>2773.43</w:t>
      </w:r>
      <w:r>
        <w:rPr>
          <w:rFonts w:hint="eastAsia" w:ascii="仿宋" w:hAnsi="仿宋" w:eastAsia="仿宋"/>
          <w:sz w:val="32"/>
          <w:szCs w:val="32"/>
          <w:highlight w:val="none"/>
        </w:rPr>
        <w:t>万元，完成年初预算的</w:t>
      </w:r>
      <w:r>
        <w:rPr>
          <w:rFonts w:ascii="仿宋" w:hAnsi="仿宋" w:eastAsia="仿宋"/>
          <w:sz w:val="32"/>
          <w:szCs w:val="32"/>
          <w:highlight w:val="none"/>
        </w:rPr>
        <w:t>126.95%</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在职在编教师工资福利提高。</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917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1157"/>
        <w:gridCol w:w="1068"/>
        <w:gridCol w:w="866"/>
        <w:gridCol w:w="1179"/>
        <w:gridCol w:w="1917"/>
        <w:gridCol w:w="19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102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15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106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6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17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91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96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102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2050202</w:t>
            </w:r>
          </w:p>
        </w:tc>
        <w:tc>
          <w:tcPr>
            <w:tcW w:w="115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小学教育</w:t>
            </w:r>
          </w:p>
        </w:tc>
        <w:tc>
          <w:tcPr>
            <w:tcW w:w="106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2184.74</w:t>
            </w:r>
          </w:p>
        </w:tc>
        <w:tc>
          <w:tcPr>
            <w:tcW w:w="86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2641.36</w:t>
            </w:r>
          </w:p>
        </w:tc>
        <w:tc>
          <w:tcPr>
            <w:tcW w:w="117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120.90%</w:t>
            </w:r>
          </w:p>
        </w:tc>
        <w:tc>
          <w:tcPr>
            <w:tcW w:w="191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kern w:val="2"/>
                <w:sz w:val="21"/>
                <w:szCs w:val="21"/>
                <w:highlight w:val="none"/>
                <w:lang w:val="en-US" w:eastAsia="zh-CN" w:bidi="ar"/>
              </w:rPr>
              <w:t>教师工资福利支出</w:t>
            </w:r>
          </w:p>
        </w:tc>
        <w:tc>
          <w:tcPr>
            <w:tcW w:w="196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kern w:val="2"/>
                <w:sz w:val="18"/>
                <w:szCs w:val="18"/>
                <w:highlight w:val="none"/>
                <w:lang w:val="en-US" w:eastAsia="zh-CN" w:bidi="ar"/>
              </w:rPr>
              <w:t>工资福利提高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2" w:hRule="atLeast"/>
        </w:trPr>
        <w:tc>
          <w:tcPr>
            <w:tcW w:w="102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2050299</w:t>
            </w:r>
          </w:p>
        </w:tc>
        <w:tc>
          <w:tcPr>
            <w:tcW w:w="115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其他普通教育支出</w:t>
            </w:r>
          </w:p>
        </w:tc>
        <w:tc>
          <w:tcPr>
            <w:tcW w:w="106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6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129.13</w:t>
            </w:r>
          </w:p>
        </w:tc>
        <w:tc>
          <w:tcPr>
            <w:tcW w:w="117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91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kern w:val="2"/>
                <w:sz w:val="21"/>
                <w:szCs w:val="21"/>
                <w:highlight w:val="none"/>
                <w:lang w:val="en-US" w:eastAsia="zh-CN" w:bidi="ar"/>
              </w:rPr>
              <w:t>退休教师生活补助</w:t>
            </w:r>
          </w:p>
        </w:tc>
        <w:tc>
          <w:tcPr>
            <w:tcW w:w="196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年初没有列入预算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102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2050999</w:t>
            </w:r>
          </w:p>
        </w:tc>
        <w:tc>
          <w:tcPr>
            <w:tcW w:w="115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其他教育费附加安排的支出</w:t>
            </w:r>
          </w:p>
        </w:tc>
        <w:tc>
          <w:tcPr>
            <w:tcW w:w="106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6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2.52</w:t>
            </w:r>
          </w:p>
        </w:tc>
        <w:tc>
          <w:tcPr>
            <w:tcW w:w="117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91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18"/>
                <w:szCs w:val="18"/>
                <w:highlight w:val="none"/>
                <w:u w:val="none"/>
                <w:lang w:val="en-US" w:eastAsia="zh-CN"/>
              </w:rPr>
            </w:pPr>
            <w:r>
              <w:rPr>
                <w:rFonts w:hint="eastAsia" w:ascii="仿宋" w:hAnsi="仿宋" w:eastAsia="仿宋" w:cs="仿宋"/>
                <w:b w:val="0"/>
                <w:bCs w:val="0"/>
                <w:i w:val="0"/>
                <w:iCs w:val="0"/>
                <w:color w:val="auto"/>
                <w:sz w:val="18"/>
                <w:szCs w:val="18"/>
                <w:highlight w:val="none"/>
                <w:u w:val="none"/>
                <w:lang w:val="en-US" w:eastAsia="zh-CN"/>
              </w:rPr>
              <w:t>办公费增加等支出</w:t>
            </w:r>
          </w:p>
        </w:tc>
        <w:tc>
          <w:tcPr>
            <w:tcW w:w="196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年初没有列入预算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2" w:hRule="atLeast"/>
        </w:trPr>
        <w:tc>
          <w:tcPr>
            <w:tcW w:w="102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2059999</w:t>
            </w:r>
          </w:p>
        </w:tc>
        <w:tc>
          <w:tcPr>
            <w:tcW w:w="115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其他教育支出</w:t>
            </w:r>
          </w:p>
        </w:tc>
        <w:tc>
          <w:tcPr>
            <w:tcW w:w="106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6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0.43</w:t>
            </w:r>
          </w:p>
        </w:tc>
        <w:tc>
          <w:tcPr>
            <w:tcW w:w="117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91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val="0"/>
                <w:bCs w:val="0"/>
                <w:i w:val="0"/>
                <w:iCs w:val="0"/>
                <w:color w:val="auto"/>
                <w:sz w:val="18"/>
                <w:szCs w:val="18"/>
                <w:highlight w:val="none"/>
                <w:u w:val="none"/>
                <w:lang w:val="en-US" w:eastAsia="zh-CN"/>
              </w:rPr>
            </w:pPr>
            <w:r>
              <w:rPr>
                <w:rFonts w:hint="eastAsia" w:ascii="仿宋" w:hAnsi="仿宋" w:eastAsia="仿宋" w:cs="仿宋"/>
                <w:b w:val="0"/>
                <w:bCs w:val="0"/>
                <w:i w:val="0"/>
                <w:iCs w:val="0"/>
                <w:color w:val="auto"/>
                <w:sz w:val="18"/>
                <w:szCs w:val="18"/>
                <w:highlight w:val="none"/>
                <w:u w:val="none"/>
                <w:lang w:val="en-US" w:eastAsia="zh-CN"/>
              </w:rPr>
              <w:t>教师年度考核优秀嘉奖</w:t>
            </w:r>
          </w:p>
        </w:tc>
        <w:tc>
          <w:tcPr>
            <w:tcW w:w="196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年初没有列入预算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7" w:hRule="atLeast"/>
        </w:trPr>
        <w:tc>
          <w:tcPr>
            <w:tcW w:w="102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15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106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2184.74</w:t>
            </w:r>
          </w:p>
        </w:tc>
        <w:tc>
          <w:tcPr>
            <w:tcW w:w="86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2773.43</w:t>
            </w:r>
          </w:p>
        </w:tc>
        <w:tc>
          <w:tcPr>
            <w:tcW w:w="1179"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91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96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ascii="仿宋" w:hAnsi="仿宋" w:eastAsia="仿宋"/>
          <w:sz w:val="32"/>
          <w:szCs w:val="32"/>
          <w:highlight w:val="none"/>
        </w:rPr>
        <w:t>319.69</w:t>
      </w:r>
      <w:r>
        <w:rPr>
          <w:rFonts w:hint="eastAsia" w:ascii="仿宋" w:hAnsi="仿宋" w:eastAsia="仿宋"/>
          <w:sz w:val="32"/>
          <w:szCs w:val="32"/>
          <w:highlight w:val="none"/>
        </w:rPr>
        <w:t>万元，支出决算为</w:t>
      </w:r>
      <w:r>
        <w:rPr>
          <w:rFonts w:ascii="仿宋" w:hAnsi="仿宋" w:eastAsia="仿宋"/>
          <w:sz w:val="32"/>
          <w:szCs w:val="32"/>
          <w:highlight w:val="none"/>
        </w:rPr>
        <w:t>280.40</w:t>
      </w:r>
      <w:r>
        <w:rPr>
          <w:rFonts w:hint="eastAsia" w:ascii="仿宋" w:hAnsi="仿宋" w:eastAsia="仿宋"/>
          <w:sz w:val="32"/>
          <w:szCs w:val="32"/>
          <w:highlight w:val="none"/>
        </w:rPr>
        <w:t>万元，完成年初预算的</w:t>
      </w:r>
      <w:r>
        <w:rPr>
          <w:rFonts w:ascii="仿宋" w:hAnsi="仿宋" w:eastAsia="仿宋"/>
          <w:sz w:val="32"/>
          <w:szCs w:val="32"/>
          <w:highlight w:val="none"/>
        </w:rPr>
        <w:t>87.71%</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sz w:val="32"/>
          <w:szCs w:val="32"/>
          <w:highlight w:val="none"/>
          <w:lang w:val="en-US" w:eastAsia="zh-CN"/>
        </w:rPr>
        <w:t>在职在编教师人员减少</w:t>
      </w:r>
      <w:r>
        <w:rPr>
          <w:rFonts w:hint="eastAsia" w:ascii="仿宋" w:hAnsi="仿宋" w:eastAsia="仿宋" w:cs="仿宋"/>
          <w:color w:val="auto"/>
          <w:kern w:val="2"/>
          <w:sz w:val="32"/>
          <w:szCs w:val="32"/>
          <w:highlight w:val="none"/>
          <w:lang w:val="en-US" w:eastAsia="zh-CN" w:bidi="ar"/>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319.69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280.40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87.71%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在职在编教师养老保险缴费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在职在编教师人员减少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319.69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280.40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left"/>
        <w:rPr>
          <w:rFonts w:hint="eastAsia" w:ascii="仿宋" w:hAnsi="仿宋" w:eastAsia="仿宋"/>
          <w:sz w:val="32"/>
          <w:szCs w:val="32"/>
          <w:highlight w:val="none"/>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6143625" cy="2482215"/>
            <wp:effectExtent l="4445" t="4445" r="5080" b="8890"/>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ascii="仿宋" w:hAnsi="仿宋" w:eastAsia="仿宋"/>
          <w:sz w:val="32"/>
          <w:szCs w:val="32"/>
          <w:highlight w:val="none"/>
        </w:rPr>
        <w:t>239.77</w:t>
      </w:r>
      <w:r>
        <w:rPr>
          <w:rFonts w:hint="eastAsia" w:ascii="仿宋" w:hAnsi="仿宋" w:eastAsia="仿宋"/>
          <w:sz w:val="32"/>
          <w:szCs w:val="32"/>
          <w:highlight w:val="none"/>
        </w:rPr>
        <w:t>万元，支出决算为</w:t>
      </w:r>
      <w:r>
        <w:rPr>
          <w:rFonts w:ascii="仿宋" w:hAnsi="仿宋" w:eastAsia="仿宋"/>
          <w:sz w:val="32"/>
          <w:szCs w:val="32"/>
          <w:highlight w:val="none"/>
        </w:rPr>
        <w:t>209.05</w:t>
      </w:r>
      <w:r>
        <w:rPr>
          <w:rFonts w:hint="eastAsia" w:ascii="仿宋" w:hAnsi="仿宋" w:eastAsia="仿宋"/>
          <w:sz w:val="32"/>
          <w:szCs w:val="32"/>
          <w:highlight w:val="none"/>
        </w:rPr>
        <w:t>万元，完成年初预算的</w:t>
      </w:r>
      <w:r>
        <w:rPr>
          <w:rFonts w:ascii="仿宋" w:hAnsi="仿宋" w:eastAsia="仿宋"/>
          <w:sz w:val="32"/>
          <w:szCs w:val="32"/>
          <w:highlight w:val="none"/>
        </w:rPr>
        <w:t>87.19%</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sz w:val="32"/>
          <w:szCs w:val="32"/>
          <w:highlight w:val="none"/>
          <w:lang w:val="en-US" w:eastAsia="zh-CN"/>
        </w:rPr>
        <w:t>在职在编教师人员减少</w:t>
      </w:r>
      <w:r>
        <w:rPr>
          <w:rFonts w:hint="eastAsia" w:ascii="仿宋" w:hAnsi="仿宋" w:eastAsia="仿宋" w:cs="仿宋"/>
          <w:color w:val="auto"/>
          <w:kern w:val="2"/>
          <w:sz w:val="32"/>
          <w:szCs w:val="32"/>
          <w:highlight w:val="none"/>
          <w:lang w:val="en-US" w:eastAsia="zh-CN" w:bidi="ar"/>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932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261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jc w:val="center"/>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26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jc w:val="center"/>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239.77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209.05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87.19%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在职在编教师公积金缴费</w:t>
            </w:r>
          </w:p>
        </w:tc>
        <w:tc>
          <w:tcPr>
            <w:tcW w:w="26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在职在编教师人员减少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jc w:val="center"/>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239.77</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209.05</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261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6188075" cy="3244215"/>
            <wp:effectExtent l="4445" t="4445" r="17780" b="8890"/>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ascii="仿宋" w:hAnsi="仿宋" w:eastAsia="仿宋"/>
          <w:sz w:val="32"/>
          <w:szCs w:val="32"/>
          <w:highlight w:val="none"/>
        </w:rPr>
        <w:t>412.57</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年初没有列入预算。</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4" w:hRule="atLeast"/>
          <w:jc w:val="center"/>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jc w:val="center"/>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412.57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学校公用经费、寄宿生生活补助、困难学生生活补助、学生营养餐经费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年初没有列入预算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614" w:hRule="atLeast"/>
          <w:jc w:val="center"/>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412.57</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环江毛南族自治县洛阳镇中心小学2022年度一般公共预算财政拨款基本支出</w:t>
      </w:r>
      <w:r>
        <w:rPr>
          <w:rFonts w:ascii="仿宋" w:hAnsi="仿宋" w:eastAsia="仿宋" w:cs="仿宋"/>
          <w:sz w:val="32"/>
          <w:u w:color="auto"/>
        </w:rPr>
        <w:t>3395.19</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3232.16</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rPr>
        <w:t>163.02</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ascii="仿宋" w:hAnsi="仿宋" w:eastAsia="仿宋" w:cs="仿宋"/>
          <w:sz w:val="32"/>
          <w:u w:color="auto"/>
        </w:rPr>
        <w:t>2788.60万元，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107.14%</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在职在编教师岗位变动，工资福利提高。</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1066.22万元，30102津贴补贴172.72万元，30103奖金442.83万元，30107绩效工资452.12万元，30108机关事业单位基本养老保险缴费292.97万元，30110职工基本医疗保险缴费125.91万元，30112其他社会保障缴费15.77万元，30113住房公积金209.05万元，30199其他工资福利支出11.01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223385" cy="2218055"/>
            <wp:effectExtent l="4445" t="4445" r="8890" b="17780"/>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ascii="仿宋" w:hAnsi="仿宋" w:eastAsia="仿宋" w:cs="仿宋"/>
          <w:sz w:val="32"/>
          <w:u w:color="auto"/>
        </w:rPr>
        <w:t>160.07万元，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400.58%</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30201办公费60.35万元，30205水费7.30万元，30206电费11.69万元，30207邮电费12.89万元，30211差旅费5.29万元，30213维修（护）费16.92万元，30226劳务费0.12万元，30228工会经费39.96万元，30299其他商品和服务支出5.54万元。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033520" cy="1997710"/>
            <wp:effectExtent l="4445" t="5080" r="15875" b="8890"/>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ascii="仿宋" w:hAnsi="仿宋" w:eastAsia="仿宋" w:cs="仿宋"/>
          <w:sz w:val="32"/>
          <w:u w:color="auto"/>
        </w:rPr>
        <w:t>443.56万元，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338.47%</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30304抚恤金40.51万元，30305生活补助136.59万元，30308助学金227.87万元，30399其他对个人和家庭的补助38.58万元。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原因是本单位无债务。</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201160" cy="2880995"/>
            <wp:effectExtent l="5080" t="5080" r="15240" b="952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资本性支出</w:t>
      </w:r>
      <w:r>
        <w:rPr>
          <w:rFonts w:ascii="仿宋" w:hAnsi="仿宋" w:eastAsia="仿宋" w:cs="仿宋"/>
          <w:sz w:val="32"/>
          <w:u w:color="auto"/>
        </w:rPr>
        <w:t>2.95万元，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100%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31002办公设备购置2.73万元，31003专用设备购置0.22万元。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本单位年内没有其他支出。</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环江毛南族自治县洛阳镇中心小学2022年度政府性基金支出</w:t>
      </w:r>
      <w:r>
        <w:rPr>
          <w:rFonts w:ascii="仿宋" w:hAnsi="仿宋" w:eastAsia="仿宋" w:cs="仿宋"/>
          <w:sz w:val="32"/>
          <w:szCs w:val="32"/>
          <w:highlight w:val="none"/>
        </w:rPr>
        <w:t>1.20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减少1.99</w:t>
      </w:r>
      <w:r>
        <w:rPr>
          <w:rFonts w:hint="eastAsia" w:ascii="仿宋" w:hAnsi="仿宋" w:eastAsia="仿宋" w:cs="仿宋"/>
          <w:sz w:val="32"/>
          <w:szCs w:val="32"/>
          <w:highlight w:val="none"/>
        </w:rPr>
        <w:t>万元，</w:t>
      </w:r>
      <w:r>
        <w:rPr>
          <w:rFonts w:ascii="仿宋" w:hAnsi="仿宋" w:eastAsia="仿宋" w:cs="仿宋"/>
          <w:sz w:val="32"/>
          <w:szCs w:val="32"/>
          <w:highlight w:val="none"/>
        </w:rPr>
        <w:t>下降62.38%</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1.20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环江毛南族自治县洛阳镇中心小学2022年度政府性基金支出年初预算为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1.20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100%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sz w:val="32"/>
          <w:szCs w:val="32"/>
          <w:shd w:val="clear" w:color="auto" w:fill="FFFFFF"/>
        </w:rPr>
        <w:t>(</w:t>
      </w:r>
      <w:r>
        <w:rPr>
          <w:rFonts w:ascii="仿宋" w:hAnsi="仿宋" w:eastAsia="仿宋" w:cs="仿宋"/>
          <w:color w:val="000000"/>
          <w:sz w:val="32"/>
          <w:u w:color="auto"/>
        </w:rPr>
        <w:t>1)其他支出</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val="en-US" w:eastAsia="zh-CN"/>
        </w:rPr>
        <w:t>229</w:t>
      </w:r>
      <w:r>
        <w:rPr>
          <w:rFonts w:hint="eastAsia" w:ascii="仿宋" w:hAnsi="仿宋" w:eastAsia="仿宋" w:cs="仿宋"/>
          <w:color w:val="000000"/>
          <w:sz w:val="32"/>
          <w:szCs w:val="32"/>
          <w:shd w:val="clear" w:color="auto" w:fill="FFFFFF"/>
        </w:rPr>
        <w:t>类）</w:t>
      </w:r>
      <w:r>
        <w:rPr>
          <w:rFonts w:hint="eastAsia" w:ascii="仿宋" w:hAnsi="仿宋" w:eastAsia="仿宋" w:cs="仿宋"/>
          <w:color w:val="000000"/>
          <w:sz w:val="32"/>
          <w:szCs w:val="32"/>
          <w:shd w:val="clear" w:color="auto" w:fill="FFFFFF"/>
          <w:lang w:val="en-US" w:eastAsia="zh-CN"/>
        </w:rPr>
        <w:t>彩票公益金安排的支出</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val="en-US" w:eastAsia="zh-CN"/>
        </w:rPr>
        <w:t>22960</w:t>
      </w:r>
      <w:r>
        <w:rPr>
          <w:rFonts w:hint="eastAsia" w:ascii="仿宋" w:hAnsi="仿宋" w:eastAsia="仿宋" w:cs="仿宋"/>
          <w:color w:val="000000"/>
          <w:sz w:val="32"/>
          <w:szCs w:val="32"/>
          <w:shd w:val="clear" w:color="auto" w:fill="FFFFFF"/>
        </w:rPr>
        <w:t>款</w:t>
      </w:r>
      <w:r>
        <w:rPr>
          <w:rFonts w:hint="eastAsia" w:ascii="仿宋_GB2312" w:hAnsi="仿宋_GB2312" w:eastAsia="仿宋_GB2312" w:cs="仿宋_GB2312"/>
          <w:color w:val="000000"/>
          <w:sz w:val="32"/>
          <w:szCs w:val="32"/>
          <w:shd w:val="clear" w:color="auto" w:fill="FFFFFF"/>
          <w:lang w:eastAsia="zh-CN"/>
        </w:rPr>
        <w:t>）</w:t>
      </w:r>
      <w:r>
        <w:rPr>
          <w:rFonts w:hint="eastAsia" w:ascii="仿宋" w:hAnsi="仿宋" w:eastAsia="仿宋" w:cs="仿宋"/>
          <w:color w:val="000000"/>
          <w:sz w:val="32"/>
          <w:szCs w:val="32"/>
          <w:shd w:val="clear" w:color="auto" w:fill="FFFFFF"/>
          <w:lang w:val="en-US" w:eastAsia="zh-CN"/>
        </w:rPr>
        <w:t xml:space="preserve">  用于教育事业的彩票公益金支出</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val="en-US" w:eastAsia="zh-CN"/>
        </w:rPr>
        <w:t>2296004</w:t>
      </w:r>
      <w:r>
        <w:rPr>
          <w:rFonts w:hint="eastAsia" w:ascii="仿宋" w:hAnsi="仿宋" w:eastAsia="仿宋" w:cs="仿宋"/>
          <w:color w:val="000000"/>
          <w:sz w:val="32"/>
          <w:szCs w:val="32"/>
          <w:shd w:val="clear" w:color="auto" w:fill="FFFFFF"/>
        </w:rPr>
        <w:t>项）年初预算为</w:t>
      </w:r>
      <w:r>
        <w:rPr>
          <w:rFonts w:ascii="仿宋" w:hAnsi="仿宋" w:eastAsia="仿宋" w:cs="仿宋"/>
          <w:color w:val="000000"/>
          <w:sz w:val="32"/>
          <w:u w:color="auto"/>
        </w:rPr>
        <w:t>0.00</w:t>
      </w:r>
      <w:r>
        <w:rPr>
          <w:rFonts w:hint="eastAsia" w:ascii="仿宋" w:hAnsi="仿宋" w:eastAsia="仿宋" w:cs="仿宋"/>
          <w:color w:val="000000"/>
          <w:sz w:val="32"/>
          <w:szCs w:val="32"/>
          <w:shd w:val="clear" w:color="auto" w:fill="FFFFFF"/>
        </w:rPr>
        <w:t>万元，支出决算为</w:t>
      </w:r>
      <w:r>
        <w:rPr>
          <w:rFonts w:ascii="仿宋" w:hAnsi="仿宋" w:eastAsia="仿宋" w:cs="仿宋"/>
          <w:color w:val="000000"/>
          <w:sz w:val="32"/>
          <w:u w:color="auto"/>
        </w:rPr>
        <w:t>1.20</w:t>
      </w:r>
      <w:r>
        <w:rPr>
          <w:rFonts w:hint="eastAsia" w:ascii="仿宋" w:hAnsi="仿宋" w:eastAsia="仿宋" w:cs="仿宋"/>
          <w:color w:val="000000"/>
          <w:sz w:val="32"/>
          <w:szCs w:val="32"/>
          <w:shd w:val="clear" w:color="auto" w:fill="FFFFFF"/>
        </w:rPr>
        <w:t>万元，完成年初预算的</w:t>
      </w:r>
      <w:r>
        <w:rPr>
          <w:rFonts w:ascii="仿宋" w:hAnsi="仿宋" w:eastAsia="仿宋" w:cs="仿宋"/>
          <w:color w:val="000000"/>
          <w:sz w:val="32"/>
          <w:u w:color="auto"/>
        </w:rPr>
        <w:t>100%</w:t>
      </w:r>
      <w:r>
        <w:rPr>
          <w:rFonts w:hint="eastAsia" w:ascii="仿宋" w:hAnsi="仿宋" w:eastAsia="仿宋" w:cs="仿宋"/>
          <w:color w:val="000000"/>
          <w:sz w:val="32"/>
          <w:szCs w:val="32"/>
          <w:shd w:val="clear" w:color="auto" w:fill="FFFFFF"/>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环江毛南族自治县洛阳镇中心小学2022年度国有资本经营预算支出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环江毛南族自治县洛阳镇中心小学2022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sz w:val="32"/>
          <w:szCs w:val="32"/>
          <w:highlight w:val="none"/>
        </w:rPr>
      </w:pPr>
      <w:bookmarkStart w:id="4" w:name="PO_part3A5B1C1DiffReason1"/>
      <w:r>
        <w:rPr>
          <w:rFonts w:hint="eastAsia" w:ascii="仿宋_GB2312" w:hAnsi="Times New Roman" w:eastAsia="仿宋_GB2312" w:cs="Times New Roman"/>
          <w:color w:val="auto"/>
          <w:sz w:val="32"/>
          <w:szCs w:val="32"/>
        </w:rPr>
        <w:t>环江毛南族自治县洛阳镇中心小学</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w:t>
      </w:r>
      <w:bookmarkEnd w:id="4"/>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2022年预算财政拨款安排的“三公”经费支出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本单位是财政全额拨款事业单位，没有</w:t>
      </w:r>
      <w:r>
        <w:rPr>
          <w:rFonts w:hint="eastAsia" w:ascii="仿宋" w:hAnsi="仿宋" w:eastAsia="仿宋" w:cs="仿宋"/>
          <w:sz w:val="32"/>
          <w:szCs w:val="32"/>
          <w:highlight w:val="none"/>
        </w:rPr>
        <w:t>“三公”经费</w:t>
      </w:r>
      <w:r>
        <w:rPr>
          <w:rFonts w:hint="eastAsia" w:ascii="仿宋" w:hAnsi="仿宋" w:eastAsia="仿宋" w:cs="仿宋"/>
          <w:sz w:val="32"/>
          <w:szCs w:val="32"/>
          <w:highlight w:val="none"/>
          <w:lang w:val="en-US" w:eastAsia="zh-CN"/>
        </w:rPr>
        <w:t>的预决算数据。</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具体情况如下：</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（一）因公出国（境）费支出0.00</w:t>
      </w:r>
      <w:r>
        <w:rPr>
          <w:rFonts w:hint="eastAsia" w:ascii="仿宋" w:hAnsi="仿宋" w:eastAsia="仿宋" w:cs="仿宋"/>
          <w:sz w:val="32"/>
          <w:szCs w:val="32"/>
          <w:highlight w:val="none"/>
        </w:rPr>
        <w:t>万元，完成年初预算的0%</w:t>
      </w:r>
      <w:r>
        <w:rPr>
          <w:rFonts w:hint="eastAsia" w:ascii="仿宋" w:hAnsi="仿宋" w:eastAsia="仿宋" w:cs="仿宋"/>
          <w:sz w:val="32"/>
          <w:szCs w:val="32"/>
          <w:highlight w:val="none"/>
        </w:rPr>
        <w:t>，比上年增加0.00</w:t>
      </w:r>
      <w:r>
        <w:rPr>
          <w:rFonts w:hint="eastAsia" w:ascii="仿宋" w:hAnsi="仿宋" w:eastAsia="仿宋" w:cs="仿宋"/>
          <w:sz w:val="32"/>
          <w:szCs w:val="32"/>
          <w:highlight w:val="none"/>
        </w:rPr>
        <w:t xml:space="preserve"> 万元。</w:t>
      </w:r>
      <w:r>
        <w:rPr>
          <w:rFonts w:hint="eastAsia" w:ascii="仿宋" w:hAnsi="仿宋" w:eastAsia="仿宋" w:cs="仿宋"/>
          <w:sz w:val="32"/>
          <w:szCs w:val="32"/>
          <w:highlight w:val="none"/>
          <w:lang w:val="en-US" w:eastAsia="zh-CN"/>
        </w:rPr>
        <w:t>原因是：本单位无</w:t>
      </w:r>
      <w:r>
        <w:rPr>
          <w:rFonts w:hint="eastAsia" w:ascii="仿宋" w:hAnsi="仿宋" w:eastAsia="仿宋" w:cs="仿宋"/>
          <w:sz w:val="32"/>
          <w:szCs w:val="32"/>
          <w:highlight w:val="none"/>
        </w:rPr>
        <w:t>因公出国（境）费支出</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全年使用财政拨款安排</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（局、办、镇）机关、</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 xml:space="preserve">个所属单位出国团组  </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 xml:space="preserve">个，参加其他单位组织的出国团组 </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个，全年因</w:t>
      </w:r>
      <w:r>
        <w:rPr>
          <w:rFonts w:hint="eastAsia" w:ascii="仿宋" w:hAnsi="仿宋" w:eastAsia="仿宋" w:cs="仿宋"/>
          <w:sz w:val="32"/>
          <w:szCs w:val="32"/>
          <w:highlight w:val="none"/>
        </w:rPr>
        <w:t>公出国（境）团组共计0</w:t>
      </w:r>
      <w:r>
        <w:rPr>
          <w:rFonts w:hint="eastAsia" w:ascii="仿宋" w:hAnsi="仿宋" w:eastAsia="仿宋" w:cs="仿宋"/>
          <w:sz w:val="32"/>
          <w:szCs w:val="32"/>
          <w:highlight w:val="none"/>
        </w:rPr>
        <w:t>个，累计0</w:t>
      </w:r>
      <w:r>
        <w:rPr>
          <w:rFonts w:hint="eastAsia" w:ascii="仿宋" w:hAnsi="仿宋" w:eastAsia="仿宋" w:cs="仿宋"/>
          <w:sz w:val="32"/>
          <w:szCs w:val="32"/>
          <w:highlight w:val="none"/>
        </w:rPr>
        <w:t>人次。</w:t>
      </w:r>
    </w:p>
    <w:p>
      <w:pPr>
        <w:ind w:firstLine="640" w:firstLineChars="20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（二）公务用车购置及运行维护费0.00</w:t>
      </w:r>
      <w:r>
        <w:rPr>
          <w:rFonts w:hint="eastAsia" w:ascii="仿宋" w:hAnsi="仿宋" w:eastAsia="仿宋" w:cs="仿宋"/>
          <w:sz w:val="32"/>
          <w:szCs w:val="32"/>
          <w:highlight w:val="none"/>
        </w:rPr>
        <w:t>万元。其中：公务用车购置支出0.00</w:t>
      </w:r>
      <w:r>
        <w:rPr>
          <w:rFonts w:hint="eastAsia" w:ascii="仿宋" w:hAnsi="仿宋" w:eastAsia="仿宋" w:cs="仿宋"/>
          <w:sz w:val="32"/>
          <w:szCs w:val="32"/>
          <w:highlight w:val="none"/>
        </w:rPr>
        <w:t>万元，完成年初预算的0%</w:t>
      </w:r>
      <w:r>
        <w:rPr>
          <w:rFonts w:hint="eastAsia" w:ascii="仿宋" w:hAnsi="仿宋" w:eastAsia="仿宋" w:cs="仿宋"/>
          <w:sz w:val="32"/>
          <w:szCs w:val="32"/>
          <w:highlight w:val="none"/>
        </w:rPr>
        <w:t>，比上年增加0.00</w:t>
      </w:r>
      <w:r>
        <w:rPr>
          <w:rFonts w:hint="eastAsia" w:ascii="仿宋" w:hAnsi="仿宋" w:eastAsia="仿宋" w:cs="仿宋"/>
          <w:sz w:val="32"/>
          <w:szCs w:val="32"/>
          <w:highlight w:val="none"/>
        </w:rPr>
        <w:t xml:space="preserve"> 万元。</w:t>
      </w:r>
      <w:bookmarkStart w:id="5" w:name="PO_part3A6B2IncReason1"/>
      <w:r>
        <w:rPr>
          <w:rFonts w:hint="eastAsia" w:ascii="仿宋" w:hAnsi="仿宋" w:eastAsia="仿宋" w:cs="仿宋"/>
          <w:sz w:val="32"/>
          <w:szCs w:val="32"/>
          <w:highlight w:val="none"/>
        </w:rPr>
        <w:t>本部门无公务用车购置</w:t>
      </w:r>
      <w:bookmarkEnd w:id="5"/>
      <w:r>
        <w:rPr>
          <w:rFonts w:hint="eastAsia" w:ascii="仿宋" w:hAnsi="仿宋" w:eastAsia="仿宋" w:cs="仿宋"/>
          <w:sz w:val="32"/>
          <w:szCs w:val="32"/>
          <w:highlight w:val="none"/>
          <w:lang w:eastAsia="zh-CN"/>
        </w:rPr>
        <w:t>。</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公务用车运行维护支出0.00</w:t>
      </w:r>
      <w:r>
        <w:rPr>
          <w:rFonts w:hint="eastAsia" w:ascii="仿宋" w:hAnsi="仿宋" w:eastAsia="仿宋" w:cs="仿宋"/>
          <w:sz w:val="32"/>
          <w:szCs w:val="32"/>
          <w:highlight w:val="none"/>
        </w:rPr>
        <w:t>万元，完成年初预算的0%</w:t>
      </w:r>
      <w:r>
        <w:rPr>
          <w:rFonts w:hint="eastAsia" w:ascii="仿宋" w:hAnsi="仿宋" w:eastAsia="仿宋" w:cs="仿宋"/>
          <w:sz w:val="32"/>
          <w:szCs w:val="32"/>
          <w:highlight w:val="none"/>
        </w:rPr>
        <w:t>，比上年增加0.00</w:t>
      </w:r>
      <w:r>
        <w:rPr>
          <w:rFonts w:hint="eastAsia" w:ascii="仿宋" w:hAnsi="仿宋" w:eastAsia="仿宋" w:cs="仿宋"/>
          <w:sz w:val="32"/>
          <w:szCs w:val="32"/>
          <w:highlight w:val="none"/>
        </w:rPr>
        <w:t>万元。主要原因是：本部门无</w:t>
      </w:r>
      <w:r>
        <w:rPr>
          <w:rFonts w:hint="eastAsia" w:ascii="仿宋" w:hAnsi="仿宋" w:eastAsia="仿宋" w:cs="仿宋"/>
          <w:sz w:val="32"/>
          <w:szCs w:val="32"/>
          <w:highlight w:val="none"/>
        </w:rPr>
        <w:t>公务用车运行维护支出</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2022年，</w:t>
      </w:r>
      <w:r>
        <w:rPr>
          <w:rFonts w:hint="eastAsia" w:ascii="仿宋" w:hAnsi="仿宋" w:eastAsia="仿宋" w:cs="仿宋"/>
          <w:sz w:val="32"/>
          <w:szCs w:val="32"/>
          <w:highlight w:val="none"/>
          <w:lang w:val="en-US" w:eastAsia="zh-CN"/>
        </w:rPr>
        <w:t>本</w:t>
      </w:r>
      <w:r>
        <w:rPr>
          <w:rFonts w:hint="eastAsia" w:ascii="仿宋" w:hAnsi="仿宋" w:eastAsia="仿宋" w:cs="仿宋"/>
          <w:sz w:val="32"/>
          <w:szCs w:val="32"/>
          <w:highlight w:val="none"/>
        </w:rPr>
        <w:t>单位开支财政拨款的公务用车保有量为0辆，全年运行费支出0.00万元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平均每辆</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rPr>
        <w:t>（三）公务接待费支出0.00</w:t>
      </w:r>
      <w:r>
        <w:rPr>
          <w:rFonts w:hint="eastAsia" w:ascii="仿宋" w:hAnsi="仿宋" w:eastAsia="仿宋" w:cs="仿宋"/>
          <w:sz w:val="32"/>
          <w:szCs w:val="32"/>
          <w:highlight w:val="none"/>
        </w:rPr>
        <w:t>万元，完成年初预算的0%</w:t>
      </w:r>
      <w:r>
        <w:rPr>
          <w:rFonts w:hint="eastAsia" w:ascii="仿宋" w:hAnsi="仿宋" w:eastAsia="仿宋" w:cs="仿宋"/>
          <w:sz w:val="32"/>
          <w:szCs w:val="32"/>
          <w:highlight w:val="none"/>
        </w:rPr>
        <w:t>， 比上年增加0.00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val="en-US" w:eastAsia="zh-CN"/>
        </w:rPr>
        <w:t>主要原因是：无</w:t>
      </w:r>
      <w:r>
        <w:rPr>
          <w:rFonts w:hint="eastAsia" w:ascii="仿宋" w:hAnsi="仿宋" w:eastAsia="仿宋" w:cs="仿宋"/>
          <w:sz w:val="32"/>
          <w:szCs w:val="32"/>
          <w:highlight w:val="none"/>
        </w:rPr>
        <w:t>公务接待费支出</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国内公务接待批次0</w:t>
      </w:r>
      <w:r>
        <w:rPr>
          <w:rFonts w:hint="eastAsia" w:ascii="仿宋" w:hAnsi="仿宋" w:eastAsia="仿宋" w:cs="仿宋"/>
          <w:sz w:val="32"/>
          <w:szCs w:val="32"/>
          <w:highlight w:val="none"/>
        </w:rPr>
        <w:t>次，人次0</w:t>
      </w:r>
      <w:r>
        <w:rPr>
          <w:rFonts w:hint="eastAsia" w:ascii="仿宋" w:hAnsi="仿宋" w:eastAsia="仿宋" w:cs="仿宋"/>
          <w:sz w:val="32"/>
          <w:szCs w:val="32"/>
          <w:highlight w:val="none"/>
        </w:rPr>
        <w:t>次，国（境）外公务接待批次0</w:t>
      </w:r>
      <w:r>
        <w:rPr>
          <w:rFonts w:hint="eastAsia" w:ascii="仿宋" w:hAnsi="仿宋" w:eastAsia="仿宋" w:cs="仿宋"/>
          <w:sz w:val="32"/>
          <w:szCs w:val="32"/>
          <w:highlight w:val="none"/>
        </w:rPr>
        <w:t>次，人次0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jc w:val="left"/>
        <w:rPr>
          <w:rFonts w:hint="eastAsia" w:ascii="仿宋" w:hAnsi="仿宋" w:eastAsia="仿宋" w:cs="仿宋"/>
          <w:color w:val="auto"/>
          <w:sz w:val="32"/>
          <w:szCs w:val="32"/>
          <w:highlight w:val="none"/>
          <w:lang w:val="en-US" w:eastAsia="zh-CN"/>
        </w:rPr>
      </w:pPr>
      <w:r>
        <w:rPr>
          <w:rFonts w:hint="eastAsia" w:ascii="仿宋" w:hAnsi="仿宋" w:eastAsia="仿宋" w:cs="仿宋"/>
          <w:sz w:val="32"/>
          <w:szCs w:val="32"/>
          <w:highlight w:val="none"/>
        </w:rPr>
        <w:t>本部门2022年度机关运行经费支出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0.00</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eastAsia" w:ascii="仿宋" w:hAnsi="仿宋" w:eastAsia="仿宋" w:cs="仿宋"/>
          <w:sz w:val="32"/>
          <w:szCs w:val="32"/>
          <w:highlight w:val="none"/>
          <w:lang w:val="en-US" w:eastAsia="zh-CN"/>
        </w:rPr>
        <w:t>0.00</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原因是：</w:t>
      </w:r>
      <w:r>
        <w:rPr>
          <w:rFonts w:hint="eastAsia" w:ascii="仿宋" w:hAnsi="仿宋" w:eastAsia="仿宋" w:cs="仿宋"/>
          <w:color w:val="auto"/>
          <w:sz w:val="32"/>
          <w:szCs w:val="32"/>
          <w:highlight w:val="none"/>
          <w:lang w:val="en-US" w:eastAsia="zh-CN"/>
        </w:rPr>
        <w:t>本单位是财政全额拨款事业单位，不属于机关运行经费范围。</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ascii="仿宋" w:hAnsi="仿宋" w:eastAsia="仿宋" w:cs="仿宋"/>
          <w:sz w:val="32"/>
          <w:szCs w:val="32"/>
          <w:highlight w:val="none"/>
        </w:rPr>
        <w:t>0.00</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hint="eastAsia" w:ascii="黑体" w:hAnsi="黑体" w:eastAsia="黑体" w:cs="黑体"/>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bookmarkStart w:id="6" w:name="_GoBack"/>
      <w:bookmarkEnd w:id="6"/>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14</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506.55</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157.6</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度中央专项彩票公益金支持乡村学校少年宫经费政府性基金预算项目支出开展绩效自评，共涉及资金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1.52</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126.7</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2.</w:t>
      </w:r>
      <w:r>
        <w:rPr>
          <w:rFonts w:hint="eastAsia" w:ascii="仿宋" w:hAnsi="仿宋" w:eastAsia="仿宋" w:cs="仿宋"/>
          <w:color w:val="000000" w:themeColor="text1"/>
          <w:sz w:val="32"/>
          <w:szCs w:val="32"/>
          <w:lang w:val="en-US" w:eastAsia="zh-CN"/>
          <w14:textFill>
            <w14:solidFill>
              <w14:schemeClr w14:val="tx1"/>
            </w14:solidFill>
          </w14:textFill>
        </w:rPr>
        <w:t>单位</w:t>
      </w:r>
      <w:r>
        <w:rPr>
          <w:rFonts w:hint="eastAsia" w:ascii="仿宋" w:hAnsi="仿宋" w:eastAsia="仿宋" w:cs="仿宋"/>
          <w:color w:val="000000" w:themeColor="text1"/>
          <w:sz w:val="32"/>
          <w:szCs w:val="32"/>
          <w14:textFill>
            <w14:solidFill>
              <w14:schemeClr w14:val="tx1"/>
            </w14:solidFill>
          </w14:textFill>
        </w:rPr>
        <w:t>决算中项目绩效自评结果</w:t>
      </w:r>
      <w:r>
        <w:rPr>
          <w:rFonts w:hint="eastAsia" w:ascii="仿宋" w:hAnsi="仿宋" w:eastAsia="仿宋" w:cs="仿宋"/>
          <w:color w:val="auto"/>
          <w:sz w:val="32"/>
          <w:szCs w:val="32"/>
        </w:rPr>
        <w:t>。</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themeColor="text1"/>
          <w:sz w:val="32"/>
          <w:szCs w:val="32"/>
          <w14:textFill>
            <w14:solidFill>
              <w14:schemeClr w14:val="tx1"/>
            </w14:solidFill>
          </w14:textFill>
        </w:rPr>
        <w:t>我</w:t>
      </w:r>
      <w:r>
        <w:rPr>
          <w:rFonts w:hint="eastAsia" w:ascii="仿宋" w:hAnsi="仿宋" w:eastAsia="仿宋" w:cs="仿宋"/>
          <w:color w:val="000000" w:themeColor="text1"/>
          <w:sz w:val="32"/>
          <w:szCs w:val="32"/>
          <w:lang w:val="en-US" w:eastAsia="zh-CN"/>
          <w14:textFill>
            <w14:solidFill>
              <w14:schemeClr w14:val="tx1"/>
            </w14:solidFill>
          </w14:textFill>
        </w:rPr>
        <w:t>单位</w:t>
      </w:r>
      <w:r>
        <w:rPr>
          <w:rFonts w:hint="eastAsia" w:ascii="仿宋" w:hAnsi="仿宋" w:eastAsia="仿宋" w:cs="仿宋"/>
          <w:color w:val="000000" w:themeColor="text1"/>
          <w:sz w:val="32"/>
          <w:szCs w:val="32"/>
          <w14:textFill>
            <w14:solidFill>
              <w14:schemeClr w14:val="tx1"/>
            </w14:solidFill>
          </w14:textFill>
        </w:rPr>
        <w:t>根据年初设定的绩效目标，六一儿童节慰问金项目自评得分为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80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整理报账材料不规范，未能及时支付</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val="en-US" w:eastAsia="zh-CN"/>
          <w14:textFill>
            <w14:solidFill>
              <w14:schemeClr w14:val="tx1"/>
            </w14:solidFill>
          </w14:textFill>
        </w:rPr>
        <w:t>严格按照财经制度要求，规范资金正确使用</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对</w:t>
      </w:r>
      <w:r>
        <w:rPr>
          <w:rFonts w:hint="eastAsia" w:ascii="仿宋" w:hAnsi="仿宋" w:eastAsia="仿宋" w:cs="仿宋"/>
          <w:color w:val="000000" w:themeColor="text1"/>
          <w:sz w:val="32"/>
          <w:szCs w:val="32"/>
          <w14:textFill>
            <w14:solidFill>
              <w14:schemeClr w14:val="tx1"/>
            </w14:solidFill>
          </w14:textFill>
        </w:rPr>
        <w:t>中央专项彩票公益金支持乡村学校少年宫经费项目自评得分为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80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整理报账材料不规范，未能及时支付</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val="en-US" w:eastAsia="zh-CN"/>
          <w14:textFill>
            <w14:solidFill>
              <w14:schemeClr w14:val="tx1"/>
            </w14:solidFill>
          </w14:textFill>
        </w:rPr>
        <w:t>严格按照财经制度要求，规范资金正确使用</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对</w:t>
      </w:r>
      <w:r>
        <w:rPr>
          <w:rFonts w:hint="eastAsia" w:ascii="仿宋" w:hAnsi="仿宋" w:eastAsia="仿宋" w:cs="仿宋"/>
          <w:color w:val="000000" w:themeColor="text1"/>
          <w:sz w:val="32"/>
          <w:szCs w:val="32"/>
          <w14:textFill>
            <w14:solidFill>
              <w14:schemeClr w14:val="tx1"/>
            </w14:solidFill>
          </w14:textFill>
        </w:rPr>
        <w:t>城乡义务教育公用经费县级配套资金项目自评得分为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80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整理报账材料不规范，未能及时支付</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val="en-US" w:eastAsia="zh-CN"/>
          <w14:textFill>
            <w14:solidFill>
              <w14:schemeClr w14:val="tx1"/>
            </w14:solidFill>
          </w14:textFill>
        </w:rPr>
        <w:t>严格按照财经制度要求，规范资金正确使用</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对</w:t>
      </w:r>
      <w:r>
        <w:rPr>
          <w:rFonts w:hint="eastAsia" w:ascii="仿宋" w:hAnsi="仿宋" w:eastAsia="仿宋" w:cs="仿宋"/>
          <w:color w:val="000000" w:themeColor="text1"/>
          <w:sz w:val="32"/>
          <w:szCs w:val="32"/>
          <w14:textFill>
            <w14:solidFill>
              <w14:schemeClr w14:val="tx1"/>
            </w14:solidFill>
          </w14:textFill>
        </w:rPr>
        <w:t>班主任津贴项目自评得分为</w:t>
      </w:r>
      <w:r>
        <w:rPr>
          <w:rFonts w:hint="eastAsia" w:ascii="仿宋" w:hAnsi="仿宋" w:eastAsia="仿宋" w:cs="仿宋"/>
          <w:color w:val="000000" w:themeColor="text1"/>
          <w:sz w:val="32"/>
          <w:szCs w:val="32"/>
          <w:lang w:val="en-US" w:eastAsia="zh-CN"/>
          <w14:textFill>
            <w14:solidFill>
              <w14:schemeClr w14:val="tx1"/>
            </w14:solidFill>
          </w14:textFill>
        </w:rPr>
        <w:t>80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整理报账材料不规范，未能及时支付</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val="en-US" w:eastAsia="zh-CN"/>
          <w14:textFill>
            <w14:solidFill>
              <w14:schemeClr w14:val="tx1"/>
            </w14:solidFill>
          </w14:textFill>
        </w:rPr>
        <w:t>严格按照财经制度要求，规范资金正确使用</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对</w:t>
      </w:r>
      <w:r>
        <w:rPr>
          <w:rFonts w:hint="eastAsia" w:ascii="仿宋" w:hAnsi="仿宋" w:eastAsia="仿宋" w:cs="仿宋"/>
          <w:color w:val="000000" w:themeColor="text1"/>
          <w:sz w:val="32"/>
          <w:szCs w:val="32"/>
          <w14:textFill>
            <w14:solidFill>
              <w14:schemeClr w14:val="tx1"/>
            </w14:solidFill>
          </w14:textFill>
        </w:rPr>
        <w:t>义务教育中央级公用经费项目自评得分为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88.3</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整理报账材料不规范，未能及时支付</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val="en-US" w:eastAsia="zh-CN"/>
          <w14:textFill>
            <w14:solidFill>
              <w14:schemeClr w14:val="tx1"/>
            </w14:solidFill>
          </w14:textFill>
        </w:rPr>
        <w:t>严格按照财经制度要求，规范资金正确使用</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val="en-US" w:eastAsia="zh-CN"/>
          <w14:textFill>
            <w14:solidFill>
              <w14:schemeClr w14:val="tx1"/>
            </w14:solidFill>
          </w14:textFill>
        </w:rPr>
        <w:t>对</w:t>
      </w:r>
      <w:r>
        <w:rPr>
          <w:rFonts w:hint="eastAsia" w:ascii="仿宋" w:hAnsi="仿宋" w:eastAsia="仿宋" w:cs="仿宋"/>
          <w:color w:val="000000" w:themeColor="text1"/>
          <w:sz w:val="32"/>
          <w:szCs w:val="32"/>
          <w14:textFill>
            <w14:solidFill>
              <w14:schemeClr w14:val="tx1"/>
            </w14:solidFill>
          </w14:textFill>
        </w:rPr>
        <w:t>食堂钟点工补贴资金项目自评得分为</w:t>
      </w:r>
      <w:r>
        <w:rPr>
          <w:rFonts w:hint="eastAsia" w:ascii="仿宋" w:hAnsi="仿宋" w:eastAsia="仿宋" w:cs="仿宋"/>
          <w:color w:val="000000" w:themeColor="text1"/>
          <w:sz w:val="32"/>
          <w:szCs w:val="32"/>
          <w:lang w:val="en-US" w:eastAsia="zh-CN"/>
          <w14:textFill>
            <w14:solidFill>
              <w14:schemeClr w14:val="tx1"/>
            </w14:solidFill>
          </w14:textFill>
        </w:rPr>
        <w:t>85.3</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val="en-US" w:eastAsia="zh-CN"/>
          <w14:textFill>
            <w14:solidFill>
              <w14:schemeClr w14:val="tx1"/>
            </w14:solidFill>
          </w14:textFill>
        </w:rPr>
        <w:t>整理报账材料不规范，未能及时支付</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val="en-US" w:eastAsia="zh-CN"/>
          <w14:textFill>
            <w14:solidFill>
              <w14:schemeClr w14:val="tx1"/>
            </w14:solidFill>
          </w14:textFill>
        </w:rPr>
        <w:t>严格按照财经制度要求，规范资金正确使用</w:t>
      </w:r>
      <w:r>
        <w:rPr>
          <w:rFonts w:hint="eastAsia" w:ascii="仿宋" w:hAnsi="仿宋" w:eastAsia="仿宋" w:cs="仿宋"/>
          <w:color w:val="000000" w:themeColor="text1"/>
          <w:sz w:val="32"/>
          <w:szCs w:val="32"/>
          <w14:textFill>
            <w14:solidFill>
              <w14:schemeClr w14:val="tx1"/>
            </w14:solidFill>
          </w14:textFill>
        </w:rPr>
        <w:t>。</w:t>
      </w: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134" w:right="1134" w:bottom="1134" w:left="1134" w:header="851" w:footer="992" w:gutter="0"/>
      <w:pgNumType w:fmt="decimal"/>
      <w:cols w:space="0" w:num="1"/>
      <w:rtlGutter w:val="0"/>
      <w:docGrid w:type="lines" w:linePitch="32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3</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0"/>
  <w:displayHorizontalDrawingGridEvery w:val="1"/>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g5YjEyZmVlN2IxZDgwMTY5OGEyZjRiMzlhMTNlOWE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4E2A47"/>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C746A7"/>
    <w:rsid w:val="04E54546"/>
    <w:rsid w:val="05992762"/>
    <w:rsid w:val="06922EDA"/>
    <w:rsid w:val="07B0770E"/>
    <w:rsid w:val="07DC7AFD"/>
    <w:rsid w:val="080A5EB3"/>
    <w:rsid w:val="0942143F"/>
    <w:rsid w:val="0D100297"/>
    <w:rsid w:val="0D202B45"/>
    <w:rsid w:val="0F8D4C87"/>
    <w:rsid w:val="0FD53BF0"/>
    <w:rsid w:val="10505FAA"/>
    <w:rsid w:val="105F7E7E"/>
    <w:rsid w:val="11E56B5B"/>
    <w:rsid w:val="125C77AB"/>
    <w:rsid w:val="14CB726E"/>
    <w:rsid w:val="17E92249"/>
    <w:rsid w:val="18D304F1"/>
    <w:rsid w:val="19F32577"/>
    <w:rsid w:val="19F45B80"/>
    <w:rsid w:val="1B0C078D"/>
    <w:rsid w:val="1B2B31E2"/>
    <w:rsid w:val="1B4C295A"/>
    <w:rsid w:val="1B973C63"/>
    <w:rsid w:val="1BA1001E"/>
    <w:rsid w:val="1D317259"/>
    <w:rsid w:val="1E664F5B"/>
    <w:rsid w:val="1EB34BE1"/>
    <w:rsid w:val="1F071A55"/>
    <w:rsid w:val="215E639F"/>
    <w:rsid w:val="21EC3183"/>
    <w:rsid w:val="225E72CD"/>
    <w:rsid w:val="23925828"/>
    <w:rsid w:val="246E2F77"/>
    <w:rsid w:val="24BA695C"/>
    <w:rsid w:val="254B4E2B"/>
    <w:rsid w:val="26A050C5"/>
    <w:rsid w:val="28177725"/>
    <w:rsid w:val="283D7C94"/>
    <w:rsid w:val="29480E03"/>
    <w:rsid w:val="2983634D"/>
    <w:rsid w:val="2BB02055"/>
    <w:rsid w:val="2C575A56"/>
    <w:rsid w:val="2DBC67E4"/>
    <w:rsid w:val="2F257714"/>
    <w:rsid w:val="2F3275E5"/>
    <w:rsid w:val="30AA08EF"/>
    <w:rsid w:val="30D23D1C"/>
    <w:rsid w:val="31221CF5"/>
    <w:rsid w:val="31400178"/>
    <w:rsid w:val="31F86547"/>
    <w:rsid w:val="321E3342"/>
    <w:rsid w:val="327759C8"/>
    <w:rsid w:val="330B377C"/>
    <w:rsid w:val="33185FE3"/>
    <w:rsid w:val="34EE2E36"/>
    <w:rsid w:val="350870D2"/>
    <w:rsid w:val="36777241"/>
    <w:rsid w:val="371E78D5"/>
    <w:rsid w:val="38A951DB"/>
    <w:rsid w:val="38B31605"/>
    <w:rsid w:val="39003F4F"/>
    <w:rsid w:val="3C07002B"/>
    <w:rsid w:val="3D0D152A"/>
    <w:rsid w:val="3DF62756"/>
    <w:rsid w:val="3F1B7587"/>
    <w:rsid w:val="415B0895"/>
    <w:rsid w:val="41E57B4F"/>
    <w:rsid w:val="432F26F6"/>
    <w:rsid w:val="43880F63"/>
    <w:rsid w:val="441C5A6F"/>
    <w:rsid w:val="44C44FCC"/>
    <w:rsid w:val="44CC7369"/>
    <w:rsid w:val="44E72AD0"/>
    <w:rsid w:val="457F5108"/>
    <w:rsid w:val="46951B6B"/>
    <w:rsid w:val="49A34401"/>
    <w:rsid w:val="49F9077F"/>
    <w:rsid w:val="4A3E30AB"/>
    <w:rsid w:val="4AC14DAC"/>
    <w:rsid w:val="4C86043B"/>
    <w:rsid w:val="4D154C85"/>
    <w:rsid w:val="4E706D02"/>
    <w:rsid w:val="4EB35ECE"/>
    <w:rsid w:val="4F33733F"/>
    <w:rsid w:val="4F544163"/>
    <w:rsid w:val="508F4E24"/>
    <w:rsid w:val="51461E90"/>
    <w:rsid w:val="51463753"/>
    <w:rsid w:val="5172534B"/>
    <w:rsid w:val="52553A93"/>
    <w:rsid w:val="53521F8B"/>
    <w:rsid w:val="53E22F47"/>
    <w:rsid w:val="54522FF8"/>
    <w:rsid w:val="55450629"/>
    <w:rsid w:val="55F967F4"/>
    <w:rsid w:val="56692963"/>
    <w:rsid w:val="568B0F48"/>
    <w:rsid w:val="5786217B"/>
    <w:rsid w:val="59337A15"/>
    <w:rsid w:val="59810274"/>
    <w:rsid w:val="5C7363B7"/>
    <w:rsid w:val="5CA96A00"/>
    <w:rsid w:val="5CF730BC"/>
    <w:rsid w:val="5E420235"/>
    <w:rsid w:val="5E5F0DCE"/>
    <w:rsid w:val="5F797C86"/>
    <w:rsid w:val="5FA40A7B"/>
    <w:rsid w:val="5FD56D29"/>
    <w:rsid w:val="5FEC7F3F"/>
    <w:rsid w:val="60163727"/>
    <w:rsid w:val="60F74BC3"/>
    <w:rsid w:val="617D3BF8"/>
    <w:rsid w:val="61841F6A"/>
    <w:rsid w:val="623007A9"/>
    <w:rsid w:val="629923ED"/>
    <w:rsid w:val="62E61243"/>
    <w:rsid w:val="637D7558"/>
    <w:rsid w:val="63FC20F5"/>
    <w:rsid w:val="644F19AC"/>
    <w:rsid w:val="65AA4920"/>
    <w:rsid w:val="65E31D0B"/>
    <w:rsid w:val="67694F1E"/>
    <w:rsid w:val="69597934"/>
    <w:rsid w:val="6B2824B0"/>
    <w:rsid w:val="6B3A5245"/>
    <w:rsid w:val="6B964DDC"/>
    <w:rsid w:val="6C783074"/>
    <w:rsid w:val="6D9E65C6"/>
    <w:rsid w:val="6DA81947"/>
    <w:rsid w:val="6E964828"/>
    <w:rsid w:val="6EB66DE2"/>
    <w:rsid w:val="6ED3075F"/>
    <w:rsid w:val="6F2A2D4B"/>
    <w:rsid w:val="6F8A0C1E"/>
    <w:rsid w:val="6FDE7692"/>
    <w:rsid w:val="703F45D4"/>
    <w:rsid w:val="715D6546"/>
    <w:rsid w:val="71BE069E"/>
    <w:rsid w:val="729C3F60"/>
    <w:rsid w:val="73953409"/>
    <w:rsid w:val="73E069A3"/>
    <w:rsid w:val="768A6E35"/>
    <w:rsid w:val="77E99752"/>
    <w:rsid w:val="78104AA8"/>
    <w:rsid w:val="78106856"/>
    <w:rsid w:val="78E257C5"/>
    <w:rsid w:val="78E53FCE"/>
    <w:rsid w:val="794B35BE"/>
    <w:rsid w:val="7B0A3A31"/>
    <w:rsid w:val="7B3360ED"/>
    <w:rsid w:val="7BDF037E"/>
    <w:rsid w:val="7BF50948"/>
    <w:rsid w:val="7C036657"/>
    <w:rsid w:val="7CE66A78"/>
    <w:rsid w:val="7D23564C"/>
    <w:rsid w:val="7D5E062D"/>
    <w:rsid w:val="7DF76CD8"/>
    <w:rsid w:val="7F695C26"/>
    <w:rsid w:val="7FCF62D3"/>
    <w:rsid w:val="FBEEE1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hart" Target="charts/chart13.xml"/><Relationship Id="rId18" Type="http://schemas.openxmlformats.org/officeDocument/2006/relationships/chart" Target="charts/chart12.xml"/><Relationship Id="rId17" Type="http://schemas.openxmlformats.org/officeDocument/2006/relationships/chart" Target="charts/chart11.xml"/><Relationship Id="rId16" Type="http://schemas.openxmlformats.org/officeDocument/2006/relationships/chart" Target="charts/chart10.xml"/><Relationship Id="rId15" Type="http://schemas.openxmlformats.org/officeDocument/2006/relationships/chart" Target="charts/chart9.xml"/><Relationship Id="rId14" Type="http://schemas.openxmlformats.org/officeDocument/2006/relationships/chart" Target="charts/chart8.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7.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6.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1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elete val="1"/>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3715.41</c:v>
                </c:pt>
                <c:pt idx="1">
                  <c:v>1.2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40.51</c:v>
                </c:pt>
                <c:pt idx="4">
                  <c:v>136.59</c:v>
                </c:pt>
                <c:pt idx="5">
                  <c:v>0</c:v>
                </c:pt>
                <c:pt idx="6">
                  <c:v>0</c:v>
                </c:pt>
                <c:pt idx="7">
                  <c:v>227.87</c:v>
                </c:pt>
                <c:pt idx="8">
                  <c:v>0</c:v>
                </c:pt>
                <c:pt idx="9">
                  <c:v>0</c:v>
                </c:pt>
                <c:pt idx="10">
                  <c:v>0</c:v>
                </c:pt>
                <c:pt idx="11">
                  <c:v>38.58</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Sheet1!$A$2:$A$3</c:f>
              <c:numCache>
                <c:formatCode>General</c:formatCode>
                <c:ptCount val="2"/>
                <c:pt idx="0">
                  <c:v>30701</c:v>
                </c:pt>
                <c:pt idx="1">
                  <c:v>30702</c:v>
                </c:pt>
              </c:numCache>
            </c:num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Sheet1!$A$2:$A$17</c:f>
              <c:numCache>
                <c:formatCode>General</c:formatCod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numCache>
            </c:numRef>
          </c:cat>
          <c:val>
            <c:numRef>
              <c:f>Sheet1!$B$2:$B$17</c:f>
              <c:numCache>
                <c:formatCode>General</c:formatCode>
                <c:ptCount val="16"/>
                <c:pt idx="0">
                  <c:v>0</c:v>
                </c:pt>
                <c:pt idx="1">
                  <c:v>2.73</c:v>
                </c:pt>
                <c:pt idx="2">
                  <c:v>0.22</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Sheet1!$A$2:$A$6</c:f>
              <c:numCache>
                <c:formatCode>General</c:formatCode>
                <c:ptCount val="5"/>
                <c:pt idx="0">
                  <c:v>39907</c:v>
                </c:pt>
                <c:pt idx="1">
                  <c:v>39908</c:v>
                </c:pt>
                <c:pt idx="2">
                  <c:v>39909</c:v>
                </c:pt>
                <c:pt idx="3">
                  <c:v>39910</c:v>
                </c:pt>
                <c:pt idx="4">
                  <c:v>39999</c:v>
                </c:pt>
              </c:numCache>
            </c:num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Sheet1!$B$2:$B$6</c:f>
              <c:numCache>
                <c:formatCode>General</c:formatCode>
                <c:ptCount val="5"/>
                <c:pt idx="0">
                  <c:v>0</c:v>
                </c:pt>
                <c:pt idx="1">
                  <c:v>3238.17</c:v>
                </c:pt>
                <c:pt idx="2">
                  <c:v>415.85</c:v>
                </c:pt>
                <c:pt idx="3">
                  <c:v>107.55</c:v>
                </c:pt>
                <c:pt idx="4">
                  <c:v>504.88</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教育支出</c:v>
                </c:pt>
                <c:pt idx="2">
                  <c:v>社会保障和就业支出</c:v>
                </c:pt>
                <c:pt idx="3">
                  <c:v>住房保障支出</c:v>
                </c:pt>
                <c:pt idx="4">
                  <c:v>其他支出</c:v>
                </c:pt>
              </c:strCache>
            </c:strRef>
          </c:cat>
          <c:val>
            <c:numRef>
              <c:f>Sheet1!$C$2:$C$6</c:f>
              <c:numCache>
                <c:formatCode>General</c:formatCode>
                <c:ptCount val="5"/>
                <c:pt idx="0">
                  <c:v>39.96</c:v>
                </c:pt>
                <c:pt idx="1">
                  <c:v>2773.43</c:v>
                </c:pt>
                <c:pt idx="2">
                  <c:v>280.4</c:v>
                </c:pt>
                <c:pt idx="3">
                  <c:v>209.05</c:v>
                </c:pt>
                <c:pt idx="4">
                  <c:v>413.77</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39.96</c:v>
                </c:pt>
                <c:pt idx="1">
                  <c:v>39.96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2050202</c:v>
                </c:pt>
                <c:pt idx="1">
                  <c:v>2050299</c:v>
                </c:pt>
                <c:pt idx="2">
                  <c:v>2050999</c:v>
                </c:pt>
                <c:pt idx="3">
                  <c:v>2059999</c:v>
                </c:pt>
                <c:pt idx="4">
                  <c:v>205x</c:v>
                </c:pt>
              </c:strCache>
            </c:strRef>
          </c:cat>
          <c:val>
            <c:numRef>
              <c:f>Sheet1!$B$2:$B$6</c:f>
              <c:numCache>
                <c:formatCode>General</c:formatCode>
                <c:ptCount val="5"/>
                <c:pt idx="0">
                  <c:v>2641.36</c:v>
                </c:pt>
                <c:pt idx="1">
                  <c:v>129.13</c:v>
                </c:pt>
                <c:pt idx="2">
                  <c:v>2.52</c:v>
                </c:pt>
                <c:pt idx="3">
                  <c:v>0.43</c:v>
                </c:pt>
                <c:pt idx="4">
                  <c:v>2773.43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280.4</c:v>
                </c:pt>
                <c:pt idx="1">
                  <c:v>280.4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209.05</c:v>
                </c:pt>
                <c:pt idx="1">
                  <c:v>209.05</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412.57</c:v>
                </c:pt>
                <c:pt idx="1">
                  <c:v>412.57</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1066.22</c:v>
                </c:pt>
                <c:pt idx="1">
                  <c:v>172.72</c:v>
                </c:pt>
                <c:pt idx="2">
                  <c:v>442.83</c:v>
                </c:pt>
                <c:pt idx="3">
                  <c:v>0</c:v>
                </c:pt>
                <c:pt idx="4">
                  <c:v>452.12</c:v>
                </c:pt>
                <c:pt idx="5">
                  <c:v>292.97</c:v>
                </c:pt>
                <c:pt idx="6">
                  <c:v>0</c:v>
                </c:pt>
                <c:pt idx="7">
                  <c:v>125.91</c:v>
                </c:pt>
                <c:pt idx="8">
                  <c:v>0</c:v>
                </c:pt>
                <c:pt idx="9">
                  <c:v>15.77</c:v>
                </c:pt>
                <c:pt idx="10">
                  <c:v>209.05</c:v>
                </c:pt>
                <c:pt idx="11">
                  <c:v>0</c:v>
                </c:pt>
                <c:pt idx="12">
                  <c:v>11.01</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60.35</c:v>
                </c:pt>
                <c:pt idx="1">
                  <c:v>0</c:v>
                </c:pt>
                <c:pt idx="2">
                  <c:v>0</c:v>
                </c:pt>
                <c:pt idx="3">
                  <c:v>0</c:v>
                </c:pt>
                <c:pt idx="4">
                  <c:v>7.3</c:v>
                </c:pt>
                <c:pt idx="5">
                  <c:v>11.69</c:v>
                </c:pt>
                <c:pt idx="6">
                  <c:v>12.89</c:v>
                </c:pt>
                <c:pt idx="7">
                  <c:v>0</c:v>
                </c:pt>
                <c:pt idx="8">
                  <c:v>0</c:v>
                </c:pt>
                <c:pt idx="9">
                  <c:v>5.29</c:v>
                </c:pt>
                <c:pt idx="10">
                  <c:v>0</c:v>
                </c:pt>
                <c:pt idx="11">
                  <c:v>16.92</c:v>
                </c:pt>
                <c:pt idx="12">
                  <c:v>0</c:v>
                </c:pt>
                <c:pt idx="13">
                  <c:v>0</c:v>
                </c:pt>
                <c:pt idx="14">
                  <c:v>0</c:v>
                </c:pt>
                <c:pt idx="15">
                  <c:v>0</c:v>
                </c:pt>
                <c:pt idx="16">
                  <c:v>0</c:v>
                </c:pt>
                <c:pt idx="17">
                  <c:v>0</c:v>
                </c:pt>
                <c:pt idx="18">
                  <c:v>0</c:v>
                </c:pt>
                <c:pt idx="19">
                  <c:v>0.12</c:v>
                </c:pt>
                <c:pt idx="20">
                  <c:v>0</c:v>
                </c:pt>
                <c:pt idx="21">
                  <c:v>39.96</c:v>
                </c:pt>
                <c:pt idx="22">
                  <c:v>0</c:v>
                </c:pt>
                <c:pt idx="23">
                  <c:v>0</c:v>
                </c:pt>
                <c:pt idx="24">
                  <c:v>0</c:v>
                </c:pt>
                <c:pt idx="25">
                  <c:v>0</c:v>
                </c:pt>
                <c:pt idx="26">
                  <c:v>5.54</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1</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2023-08-17T18:06:00Z</dcterms:created>
  <dc:creator>C D D</dc:creator>
  <cp:lastModifiedBy>Administrator</cp:lastModifiedBy>
  <dcterms:modified xsi:type="dcterms:W3CDTF">2023-11-28T10:17:58Z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843F27823027460BAAAF19DF60EFFF0C_13</vt:lpwstr>
  </property>
</Properties>
</file>