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center"/>
        <w:rPr>
          <w:rFonts w:ascii="黑体" w:hAnsi="黑体" w:eastAsia="黑体" w:cs="黑体"/>
          <w:b/>
          <w:bCs/>
          <w:color w:val="36363D"/>
          <w:sz w:val="52"/>
          <w:szCs w:val="52"/>
          <w:highlight w:val="none"/>
        </w:rPr>
      </w:pPr>
      <w:r>
        <w:rPr>
          <w:rFonts w:hint="eastAsia" w:ascii="黑体" w:hAnsi="黑体" w:eastAsia="黑体" w:cs="黑体"/>
          <w:b/>
          <w:bCs/>
          <w:color w:val="36363D"/>
          <w:sz w:val="52"/>
          <w:szCs w:val="52"/>
          <w:highlight w:val="none"/>
        </w:rPr>
        <w:t xml:space="preserve">   环江毛南族自治县明伦中学2022年度部门决算</w:t>
      </w:r>
    </w:p>
    <w:p>
      <w:pPr>
        <w:jc w:val="center"/>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left"/>
        <w:rPr>
          <w:rFonts w:ascii="仿宋" w:hAnsi="仿宋" w:eastAsia="仿宋" w:cs="仿宋"/>
          <w:color w:val="36363D"/>
          <w:sz w:val="32"/>
          <w:szCs w:val="32"/>
          <w:highlight w:val="none"/>
        </w:rPr>
      </w:pPr>
    </w:p>
    <w:p>
      <w:pPr>
        <w:jc w:val="center"/>
        <w:rPr>
          <w:rFonts w:hint="eastAsia" w:ascii="黑体" w:hAnsi="黑体" w:eastAsia="黑体" w:cs="黑体"/>
          <w:b/>
          <w:bCs/>
          <w:color w:val="36363D"/>
          <w:sz w:val="36"/>
          <w:szCs w:val="36"/>
          <w:highlight w:val="none"/>
          <w:lang w:val="en-US" w:eastAsia="zh-CN"/>
        </w:rPr>
      </w:pPr>
      <w:r>
        <w:rPr>
          <w:rFonts w:hint="eastAsia" w:ascii="黑体" w:hAnsi="黑体" w:eastAsia="黑体" w:cs="黑体"/>
          <w:b/>
          <w:bCs/>
          <w:color w:val="36363D"/>
          <w:sz w:val="36"/>
          <w:szCs w:val="36"/>
          <w:highlight w:val="none"/>
        </w:rPr>
        <w:t>2023年</w:t>
      </w:r>
      <w:r>
        <w:rPr>
          <w:rFonts w:hint="eastAsia" w:ascii="黑体" w:hAnsi="黑体" w:eastAsia="黑体" w:cs="黑体"/>
          <w:b/>
          <w:bCs/>
          <w:color w:val="36363D"/>
          <w:sz w:val="36"/>
          <w:szCs w:val="36"/>
          <w:highlight w:val="none"/>
          <w:lang w:val="en-US" w:eastAsia="zh-CN"/>
        </w:rPr>
        <w:t>10</w:t>
      </w:r>
      <w:r>
        <w:rPr>
          <w:rFonts w:hint="eastAsia" w:ascii="黑体" w:hAnsi="黑体" w:eastAsia="黑体" w:cs="黑体"/>
          <w:b/>
          <w:bCs/>
          <w:color w:val="36363D"/>
          <w:sz w:val="36"/>
          <w:szCs w:val="36"/>
          <w:highlight w:val="none"/>
        </w:rPr>
        <w:t>月</w:t>
      </w:r>
    </w:p>
    <w:p>
      <w:pPr>
        <w:rPr>
          <w:rFonts w:ascii="仿宋" w:hAnsi="仿宋" w:eastAsia="仿宋" w:cs="仿宋"/>
          <w:color w:val="36363D"/>
          <w:sz w:val="32"/>
          <w:szCs w:val="32"/>
          <w:highlight w:val="none"/>
        </w:rPr>
      </w:pPr>
      <w:r>
        <w:rPr>
          <w:rFonts w:ascii="仿宋" w:hAnsi="仿宋" w:eastAsia="仿宋" w:cs="仿宋"/>
          <w:color w:val="36363D"/>
          <w:sz w:val="32"/>
          <w:szCs w:val="32"/>
          <w:highlight w:val="none"/>
        </w:rPr>
        <w:br w:type="page"/>
      </w:r>
    </w:p>
    <w:p>
      <w:pPr>
        <w:jc w:val="center"/>
        <w:rPr>
          <w:rFonts w:ascii="黑体" w:hAnsi="黑体" w:eastAsia="黑体" w:cs="黑体"/>
          <w:b/>
          <w:bCs/>
          <w:color w:val="36363D"/>
          <w:sz w:val="36"/>
          <w:szCs w:val="36"/>
          <w:highlight w:val="none"/>
        </w:rPr>
      </w:pPr>
      <w:r>
        <w:rPr>
          <w:rFonts w:hint="eastAsia" w:ascii="黑体" w:hAnsi="黑体" w:eastAsia="黑体" w:cs="黑体"/>
          <w:b/>
          <w:bCs/>
          <w:color w:val="36363D"/>
          <w:sz w:val="36"/>
          <w:szCs w:val="36"/>
          <w:highlight w:val="none"/>
        </w:rPr>
        <w:t>目</w:t>
      </w:r>
      <w:r>
        <w:rPr>
          <w:rFonts w:hint="eastAsia" w:ascii="黑体" w:hAnsi="黑体" w:eastAsia="黑体" w:cs="黑体"/>
          <w:b/>
          <w:bCs/>
          <w:color w:val="36363D"/>
          <w:sz w:val="36"/>
          <w:szCs w:val="36"/>
          <w:highlight w:val="none"/>
          <w:lang w:val="en-US" w:eastAsia="zh-CN"/>
        </w:rPr>
        <w:t xml:space="preserve">  </w:t>
      </w:r>
      <w:r>
        <w:rPr>
          <w:rFonts w:hint="eastAsia" w:ascii="黑体" w:hAnsi="黑体" w:eastAsia="黑体" w:cs="黑体"/>
          <w:b/>
          <w:bCs/>
          <w:color w:val="36363D"/>
          <w:sz w:val="36"/>
          <w:szCs w:val="36"/>
          <w:highlight w:val="none"/>
        </w:rPr>
        <w:t xml:space="preserve"> 录</w:t>
      </w:r>
    </w:p>
    <w:p>
      <w:pPr>
        <w:jc w:val="left"/>
        <w:rPr>
          <w:rFonts w:ascii="黑体" w:hAnsi="黑体" w:eastAsia="黑体" w:cs="黑体"/>
          <w:b/>
          <w:bCs/>
          <w:color w:val="36363D"/>
          <w:sz w:val="36"/>
          <w:szCs w:val="36"/>
          <w:highlight w:val="none"/>
        </w:rPr>
      </w:pPr>
    </w:p>
    <w:p>
      <w:pPr>
        <w:jc w:val="left"/>
        <w:rPr>
          <w:rFonts w:ascii="仿宋" w:hAnsi="仿宋" w:eastAsia="仿宋" w:cs="仿宋"/>
          <w:color w:val="36363D"/>
          <w:sz w:val="32"/>
          <w:szCs w:val="32"/>
          <w:highlight w:val="none"/>
        </w:rPr>
      </w:pPr>
      <w:r>
        <w:rPr>
          <w:rFonts w:hint="eastAsia" w:ascii="黑体" w:hAnsi="黑体" w:eastAsia="黑体" w:cs="黑体"/>
          <w:color w:val="36363D"/>
          <w:sz w:val="32"/>
          <w:szCs w:val="32"/>
          <w:highlight w:val="none"/>
        </w:rPr>
        <w:t>第一部分：</w:t>
      </w:r>
      <w:r>
        <w:rPr>
          <w:rFonts w:ascii="黑体" w:hAnsi="黑体" w:eastAsia="黑体" w:cs="黑体"/>
          <w:color w:val="36363D"/>
          <w:sz w:val="32"/>
          <w:u w:color="auto"/>
        </w:rPr>
        <w:t xml:space="preserve"> 环江毛南族自治县明伦中学</w:t>
      </w:r>
      <w:r>
        <w:rPr>
          <w:rFonts w:hint="eastAsia" w:ascii="黑体" w:hAnsi="黑体" w:eastAsia="黑体" w:cs="黑体"/>
          <w:color w:val="36363D"/>
          <w:sz w:val="32"/>
          <w:szCs w:val="32"/>
          <w:highlight w:val="none"/>
        </w:rPr>
        <w:t>概况</w:t>
      </w:r>
    </w:p>
    <w:p>
      <w:pPr>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一、主要职能</w:t>
      </w:r>
    </w:p>
    <w:p>
      <w:pPr>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二、部门决算单位构成</w:t>
      </w:r>
    </w:p>
    <w:p>
      <w:pPr>
        <w:jc w:val="left"/>
        <w:rPr>
          <w:rFonts w:ascii="黑体" w:hAnsi="黑体" w:eastAsia="黑体" w:cs="黑体"/>
          <w:color w:val="36363D"/>
          <w:sz w:val="32"/>
          <w:szCs w:val="32"/>
          <w:highlight w:val="none"/>
        </w:rPr>
      </w:pPr>
      <w:r>
        <w:rPr>
          <w:rFonts w:hint="eastAsia" w:ascii="黑体" w:hAnsi="黑体" w:eastAsia="黑体" w:cs="黑体"/>
          <w:color w:val="36363D"/>
          <w:sz w:val="32"/>
          <w:szCs w:val="32"/>
          <w:highlight w:val="none"/>
        </w:rPr>
        <w:t>第二部分：</w:t>
      </w:r>
      <w:r>
        <w:rPr>
          <w:rFonts w:ascii="黑体" w:hAnsi="黑体" w:eastAsia="黑体" w:cs="黑体"/>
          <w:color w:val="36363D"/>
          <w:sz w:val="32"/>
          <w:u w:color="auto"/>
        </w:rPr>
        <w:t xml:space="preserve"> 环江毛南族自治县明伦中学</w:t>
      </w:r>
      <w:r>
        <w:rPr>
          <w:rFonts w:hint="eastAsia" w:ascii="黑体" w:hAnsi="黑体" w:eastAsia="黑体" w:cs="黑体"/>
          <w:color w:val="36363D"/>
          <w:sz w:val="32"/>
          <w:szCs w:val="32"/>
          <w:highlight w:val="none"/>
        </w:rPr>
        <w:t>2022年度部门决算报表</w:t>
      </w:r>
    </w:p>
    <w:p>
      <w:pPr>
        <w:rPr>
          <w:rFonts w:hint="eastAsia" w:ascii="仿宋_GB2312" w:eastAsia="仿宋_GB2312"/>
          <w:color w:val="36363D"/>
          <w:sz w:val="32"/>
          <w:szCs w:val="32"/>
          <w:highlight w:val="none"/>
        </w:rPr>
      </w:pPr>
      <w:r>
        <w:rPr>
          <w:rFonts w:hint="eastAsia" w:ascii="仿宋_GB2312" w:eastAsia="仿宋_GB2312"/>
          <w:color w:val="36363D"/>
          <w:sz w:val="32"/>
          <w:szCs w:val="32"/>
          <w:highlight w:val="none"/>
        </w:rPr>
        <w:t>表一：收入支出决算总表</w:t>
      </w:r>
    </w:p>
    <w:p>
      <w:pPr>
        <w:rPr>
          <w:rFonts w:hint="eastAsia" w:ascii="仿宋_GB2312" w:eastAsia="仿宋_GB2312"/>
          <w:color w:val="36363D"/>
          <w:sz w:val="32"/>
          <w:szCs w:val="32"/>
          <w:highlight w:val="none"/>
        </w:rPr>
      </w:pPr>
      <w:r>
        <w:rPr>
          <w:rFonts w:hint="eastAsia" w:ascii="仿宋_GB2312" w:eastAsia="仿宋_GB2312"/>
          <w:color w:val="36363D"/>
          <w:sz w:val="32"/>
          <w:szCs w:val="32"/>
          <w:highlight w:val="none"/>
        </w:rPr>
        <w:t>表二：收入决算表</w:t>
      </w:r>
    </w:p>
    <w:p>
      <w:pPr>
        <w:rPr>
          <w:rFonts w:hint="eastAsia" w:ascii="仿宋_GB2312" w:eastAsia="仿宋_GB2312"/>
          <w:color w:val="36363D"/>
          <w:sz w:val="32"/>
          <w:szCs w:val="32"/>
          <w:highlight w:val="none"/>
        </w:rPr>
      </w:pPr>
      <w:r>
        <w:rPr>
          <w:rFonts w:hint="eastAsia" w:ascii="仿宋_GB2312" w:eastAsia="仿宋_GB2312"/>
          <w:color w:val="36363D"/>
          <w:sz w:val="32"/>
          <w:szCs w:val="32"/>
          <w:highlight w:val="none"/>
        </w:rPr>
        <w:t>表三：支出决算表</w:t>
      </w:r>
    </w:p>
    <w:p>
      <w:pPr>
        <w:rPr>
          <w:rFonts w:hint="eastAsia" w:ascii="仿宋_GB2312" w:eastAsia="仿宋_GB2312"/>
          <w:color w:val="36363D"/>
          <w:sz w:val="32"/>
          <w:szCs w:val="32"/>
          <w:highlight w:val="none"/>
        </w:rPr>
      </w:pPr>
      <w:r>
        <w:rPr>
          <w:rFonts w:hint="eastAsia" w:ascii="仿宋_GB2312" w:eastAsia="仿宋_GB2312"/>
          <w:color w:val="36363D"/>
          <w:sz w:val="32"/>
          <w:szCs w:val="32"/>
          <w:highlight w:val="none"/>
        </w:rPr>
        <w:t>表四：财政拨款收入支出决算总表</w:t>
      </w:r>
    </w:p>
    <w:p>
      <w:pPr>
        <w:rPr>
          <w:rFonts w:hint="eastAsia" w:ascii="仿宋_GB2312" w:eastAsia="仿宋_GB2312"/>
          <w:color w:val="36363D"/>
          <w:sz w:val="32"/>
          <w:szCs w:val="32"/>
          <w:highlight w:val="none"/>
        </w:rPr>
      </w:pPr>
      <w:r>
        <w:rPr>
          <w:rFonts w:hint="eastAsia" w:ascii="仿宋_GB2312" w:eastAsia="仿宋_GB2312"/>
          <w:color w:val="36363D"/>
          <w:sz w:val="32"/>
          <w:szCs w:val="32"/>
          <w:highlight w:val="none"/>
        </w:rPr>
        <w:t>表五：一般公共预算财政拨款支出决算表</w:t>
      </w:r>
    </w:p>
    <w:p>
      <w:pPr>
        <w:rPr>
          <w:rFonts w:hint="eastAsia" w:ascii="仿宋_GB2312" w:eastAsia="仿宋_GB2312"/>
          <w:color w:val="36363D"/>
          <w:sz w:val="32"/>
          <w:szCs w:val="32"/>
          <w:highlight w:val="none"/>
        </w:rPr>
      </w:pPr>
      <w:r>
        <w:rPr>
          <w:rFonts w:hint="eastAsia" w:ascii="仿宋_GB2312" w:eastAsia="仿宋_GB2312"/>
          <w:color w:val="36363D"/>
          <w:sz w:val="32"/>
          <w:szCs w:val="32"/>
          <w:highlight w:val="none"/>
        </w:rPr>
        <w:t>表六：一般公共预算财政拨款基本支出决算明细表</w:t>
      </w:r>
    </w:p>
    <w:p>
      <w:pPr>
        <w:rPr>
          <w:rFonts w:hint="eastAsia" w:ascii="仿宋_GB2312" w:eastAsia="仿宋_GB2312"/>
          <w:color w:val="36363D"/>
          <w:sz w:val="32"/>
          <w:szCs w:val="32"/>
          <w:highlight w:val="none"/>
        </w:rPr>
      </w:pPr>
      <w:r>
        <w:rPr>
          <w:rFonts w:hint="eastAsia" w:ascii="仿宋_GB2312" w:eastAsia="仿宋_GB2312"/>
          <w:color w:val="36363D"/>
          <w:sz w:val="32"/>
          <w:szCs w:val="32"/>
          <w:highlight w:val="none"/>
        </w:rPr>
        <w:t>表七：政府性基金</w:t>
      </w:r>
      <w:r>
        <w:rPr>
          <w:rFonts w:hint="eastAsia" w:ascii="仿宋_GB2312" w:hAnsi="黑体" w:eastAsia="仿宋_GB2312"/>
          <w:color w:val="36363D"/>
          <w:sz w:val="32"/>
          <w:szCs w:val="32"/>
          <w:highlight w:val="none"/>
        </w:rPr>
        <w:t>预算财政拨款</w:t>
      </w:r>
      <w:r>
        <w:rPr>
          <w:rFonts w:hint="eastAsia" w:ascii="仿宋_GB2312" w:eastAsia="仿宋_GB2312"/>
          <w:color w:val="36363D"/>
          <w:sz w:val="32"/>
          <w:szCs w:val="32"/>
          <w:highlight w:val="none"/>
        </w:rPr>
        <w:t>收入支出决算表</w:t>
      </w:r>
    </w:p>
    <w:p>
      <w:pPr>
        <w:rPr>
          <w:rFonts w:hint="eastAsia" w:ascii="仿宋_GB2312" w:eastAsia="仿宋_GB2312"/>
          <w:color w:val="36363D"/>
          <w:sz w:val="32"/>
          <w:szCs w:val="32"/>
          <w:highlight w:val="none"/>
        </w:rPr>
      </w:pPr>
      <w:r>
        <w:rPr>
          <w:rFonts w:hint="eastAsia" w:ascii="仿宋_GB2312" w:eastAsia="仿宋_GB2312"/>
          <w:color w:val="36363D"/>
          <w:sz w:val="32"/>
          <w:szCs w:val="32"/>
          <w:highlight w:val="none"/>
        </w:rPr>
        <w:t>表八：国有资本经营预算</w:t>
      </w:r>
      <w:r>
        <w:rPr>
          <w:rFonts w:hint="eastAsia" w:ascii="仿宋_GB2312" w:hAnsi="黑体" w:eastAsia="仿宋_GB2312"/>
          <w:color w:val="36363D"/>
          <w:sz w:val="32"/>
          <w:szCs w:val="32"/>
          <w:highlight w:val="none"/>
        </w:rPr>
        <w:t>财政拨款</w:t>
      </w:r>
      <w:r>
        <w:rPr>
          <w:rFonts w:hint="eastAsia" w:ascii="仿宋_GB2312" w:eastAsia="仿宋_GB2312"/>
          <w:color w:val="36363D"/>
          <w:sz w:val="32"/>
          <w:szCs w:val="32"/>
          <w:highlight w:val="none"/>
        </w:rPr>
        <w:t>支出决算表</w:t>
      </w:r>
    </w:p>
    <w:p>
      <w:pPr>
        <w:rPr>
          <w:rFonts w:hint="eastAsia" w:ascii="仿宋_GB2312" w:eastAsia="仿宋_GB2312"/>
          <w:color w:val="36363D"/>
          <w:sz w:val="32"/>
          <w:szCs w:val="32"/>
          <w:highlight w:val="none"/>
        </w:rPr>
      </w:pPr>
      <w:r>
        <w:rPr>
          <w:rFonts w:hint="eastAsia" w:ascii="仿宋_GB2312" w:eastAsia="仿宋_GB2312"/>
          <w:color w:val="36363D"/>
          <w:sz w:val="32"/>
          <w:szCs w:val="32"/>
          <w:highlight w:val="none"/>
        </w:rPr>
        <w:t>表九：财政拨款“三公”经费支出决算表</w:t>
      </w:r>
    </w:p>
    <w:p>
      <w:pPr>
        <w:jc w:val="left"/>
        <w:rPr>
          <w:rFonts w:ascii="仿宋" w:hAnsi="仿宋" w:eastAsia="仿宋" w:cs="仿宋"/>
          <w:color w:val="36363D"/>
          <w:sz w:val="32"/>
          <w:szCs w:val="32"/>
          <w:highlight w:val="none"/>
        </w:rPr>
      </w:pPr>
      <w:r>
        <w:rPr>
          <w:rFonts w:hint="eastAsia" w:ascii="黑体" w:hAnsi="黑体" w:eastAsia="黑体" w:cs="黑体"/>
          <w:color w:val="36363D"/>
          <w:sz w:val="32"/>
          <w:szCs w:val="32"/>
          <w:highlight w:val="none"/>
        </w:rPr>
        <w:t>第三部分：</w:t>
      </w:r>
      <w:r>
        <w:rPr>
          <w:rFonts w:ascii="黑体" w:hAnsi="黑体" w:eastAsia="黑体" w:cs="黑体"/>
          <w:color w:val="36363D"/>
          <w:sz w:val="32"/>
          <w:u w:color="auto"/>
        </w:rPr>
        <w:t xml:space="preserve"> 环江毛南族自治县明伦中学</w:t>
      </w:r>
      <w:r>
        <w:rPr>
          <w:rFonts w:hint="eastAsia" w:ascii="黑体" w:hAnsi="黑体" w:eastAsia="黑体" w:cs="黑体"/>
          <w:color w:val="36363D"/>
          <w:sz w:val="32"/>
          <w:szCs w:val="32"/>
          <w:highlight w:val="none"/>
        </w:rPr>
        <w:t>2022年度部门决算情况说明</w:t>
      </w:r>
    </w:p>
    <w:p>
      <w:pPr>
        <w:autoSpaceDE w:val="0"/>
        <w:autoSpaceDN w:val="0"/>
        <w:adjustRightInd w:val="0"/>
        <w:jc w:val="left"/>
        <w:rPr>
          <w:rFonts w:hint="eastAsia" w:ascii="仿宋_GB2312" w:eastAsia="仿宋_GB2312" w:cs="仿宋_GB2312"/>
          <w:color w:val="36363D"/>
          <w:kern w:val="0"/>
          <w:sz w:val="32"/>
          <w:szCs w:val="32"/>
          <w:highlight w:val="none"/>
        </w:rPr>
      </w:pPr>
      <w:r>
        <w:rPr>
          <w:rFonts w:hint="eastAsia" w:ascii="仿宋_GB2312" w:eastAsia="仿宋_GB2312" w:cs="仿宋_GB2312"/>
          <w:color w:val="36363D"/>
          <w:kern w:val="0"/>
          <w:sz w:val="32"/>
          <w:szCs w:val="32"/>
          <w:highlight w:val="none"/>
        </w:rPr>
        <w:t>一、</w:t>
      </w:r>
      <w:r>
        <w:rPr>
          <w:rFonts w:hint="eastAsia" w:ascii="仿宋_GB2312" w:eastAsia="仿宋_GB2312"/>
          <w:color w:val="36363D"/>
          <w:kern w:val="0"/>
          <w:sz w:val="32"/>
          <w:szCs w:val="32"/>
          <w:highlight w:val="none"/>
        </w:rPr>
        <w:t>202</w:t>
      </w:r>
      <w:r>
        <w:rPr>
          <w:rFonts w:hint="eastAsia" w:ascii="仿宋_GB2312" w:eastAsia="仿宋_GB2312"/>
          <w:color w:val="36363D"/>
          <w:kern w:val="0"/>
          <w:sz w:val="32"/>
          <w:szCs w:val="32"/>
          <w:highlight w:val="none"/>
          <w:lang w:val="en-US" w:eastAsia="zh-CN"/>
        </w:rPr>
        <w:t>2</w:t>
      </w:r>
      <w:r>
        <w:rPr>
          <w:rFonts w:hint="eastAsia" w:ascii="仿宋_GB2312" w:eastAsia="仿宋_GB2312" w:cs="仿宋_GB2312"/>
          <w:color w:val="36363D"/>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36363D"/>
          <w:kern w:val="0"/>
          <w:sz w:val="32"/>
          <w:szCs w:val="32"/>
          <w:highlight w:val="none"/>
        </w:rPr>
      </w:pPr>
      <w:r>
        <w:rPr>
          <w:rFonts w:hint="eastAsia" w:ascii="仿宋_GB2312" w:eastAsia="仿宋_GB2312" w:cs="仿宋_GB2312"/>
          <w:color w:val="36363D"/>
          <w:kern w:val="0"/>
          <w:sz w:val="32"/>
          <w:szCs w:val="32"/>
          <w:highlight w:val="none"/>
        </w:rPr>
        <w:t>二、</w:t>
      </w:r>
      <w:r>
        <w:rPr>
          <w:rFonts w:hint="eastAsia" w:ascii="仿宋_GB2312" w:eastAsia="仿宋_GB2312"/>
          <w:color w:val="36363D"/>
          <w:kern w:val="0"/>
          <w:sz w:val="32"/>
          <w:szCs w:val="32"/>
          <w:highlight w:val="none"/>
        </w:rPr>
        <w:t>20</w:t>
      </w:r>
      <w:r>
        <w:rPr>
          <w:rFonts w:hint="eastAsia" w:ascii="仿宋_GB2312" w:eastAsia="仿宋_GB2312"/>
          <w:color w:val="36363D"/>
          <w:kern w:val="0"/>
          <w:sz w:val="32"/>
          <w:szCs w:val="32"/>
          <w:highlight w:val="none"/>
          <w:lang w:val="en-US" w:eastAsia="zh-CN"/>
        </w:rPr>
        <w:t>22</w:t>
      </w:r>
      <w:r>
        <w:rPr>
          <w:rFonts w:hint="eastAsia" w:ascii="仿宋_GB2312" w:eastAsia="仿宋_GB2312" w:cs="仿宋_GB2312"/>
          <w:color w:val="36363D"/>
          <w:kern w:val="0"/>
          <w:sz w:val="32"/>
          <w:szCs w:val="32"/>
          <w:highlight w:val="none"/>
        </w:rPr>
        <w:t>年度</w:t>
      </w:r>
      <w:r>
        <w:rPr>
          <w:rFonts w:hint="eastAsia" w:ascii="仿宋_GB2312" w:eastAsia="仿宋_GB2312"/>
          <w:color w:val="36363D"/>
          <w:sz w:val="32"/>
          <w:szCs w:val="32"/>
          <w:highlight w:val="none"/>
        </w:rPr>
        <w:t>一般</w:t>
      </w:r>
      <w:r>
        <w:rPr>
          <w:rFonts w:hint="eastAsia" w:ascii="仿宋_GB2312" w:eastAsia="仿宋_GB2312" w:cs="仿宋_GB2312"/>
          <w:color w:val="36363D"/>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36363D"/>
          <w:kern w:val="0"/>
          <w:sz w:val="32"/>
          <w:szCs w:val="32"/>
          <w:highlight w:val="none"/>
        </w:rPr>
      </w:pPr>
      <w:r>
        <w:rPr>
          <w:rFonts w:hint="eastAsia" w:ascii="仿宋_GB2312" w:eastAsia="仿宋_GB2312" w:cs="仿宋_GB2312"/>
          <w:color w:val="36363D"/>
          <w:kern w:val="0"/>
          <w:sz w:val="32"/>
          <w:szCs w:val="32"/>
          <w:highlight w:val="none"/>
        </w:rPr>
        <w:t>三、20</w:t>
      </w:r>
      <w:r>
        <w:rPr>
          <w:rFonts w:hint="eastAsia" w:ascii="仿宋_GB2312" w:eastAsia="仿宋_GB2312" w:cs="仿宋_GB2312"/>
          <w:color w:val="36363D"/>
          <w:kern w:val="0"/>
          <w:sz w:val="32"/>
          <w:szCs w:val="32"/>
          <w:highlight w:val="none"/>
          <w:lang w:val="en-US" w:eastAsia="zh-CN"/>
        </w:rPr>
        <w:t>22</w:t>
      </w:r>
      <w:r>
        <w:rPr>
          <w:rFonts w:hint="eastAsia" w:ascii="仿宋_GB2312" w:eastAsia="仿宋_GB2312" w:cs="仿宋_GB2312"/>
          <w:color w:val="36363D"/>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36363D"/>
          <w:kern w:val="0"/>
          <w:sz w:val="32"/>
          <w:szCs w:val="32"/>
          <w:highlight w:val="none"/>
        </w:rPr>
      </w:pPr>
      <w:r>
        <w:rPr>
          <w:rFonts w:hint="eastAsia" w:ascii="仿宋_GB2312" w:eastAsia="仿宋_GB2312" w:cs="仿宋_GB2312"/>
          <w:color w:val="36363D"/>
          <w:kern w:val="0"/>
          <w:sz w:val="32"/>
          <w:szCs w:val="32"/>
          <w:highlight w:val="none"/>
        </w:rPr>
        <w:t>四、</w:t>
      </w:r>
      <w:r>
        <w:rPr>
          <w:rFonts w:hint="eastAsia" w:ascii="仿宋_GB2312" w:eastAsia="仿宋_GB2312"/>
          <w:color w:val="36363D"/>
          <w:kern w:val="0"/>
          <w:sz w:val="32"/>
          <w:szCs w:val="32"/>
          <w:highlight w:val="none"/>
        </w:rPr>
        <w:t>20</w:t>
      </w:r>
      <w:r>
        <w:rPr>
          <w:rFonts w:hint="eastAsia" w:ascii="仿宋_GB2312" w:eastAsia="仿宋_GB2312"/>
          <w:color w:val="36363D"/>
          <w:kern w:val="0"/>
          <w:sz w:val="32"/>
          <w:szCs w:val="32"/>
          <w:highlight w:val="none"/>
          <w:lang w:val="en-US" w:eastAsia="zh-CN"/>
        </w:rPr>
        <w:t>22</w:t>
      </w:r>
      <w:r>
        <w:rPr>
          <w:rFonts w:hint="eastAsia" w:ascii="仿宋_GB2312" w:eastAsia="仿宋_GB2312" w:cs="仿宋_GB2312"/>
          <w:color w:val="36363D"/>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36363D"/>
          <w:kern w:val="0"/>
          <w:sz w:val="32"/>
          <w:szCs w:val="32"/>
          <w:highlight w:val="none"/>
          <w:lang w:eastAsia="zh-CN"/>
        </w:rPr>
      </w:pPr>
      <w:r>
        <w:rPr>
          <w:rFonts w:hint="eastAsia" w:ascii="仿宋_GB2312" w:eastAsia="仿宋_GB2312" w:cs="仿宋_GB2312"/>
          <w:color w:val="36363D"/>
          <w:kern w:val="0"/>
          <w:sz w:val="32"/>
          <w:szCs w:val="32"/>
          <w:highlight w:val="none"/>
        </w:rPr>
        <w:t>五、20</w:t>
      </w:r>
      <w:r>
        <w:rPr>
          <w:rFonts w:hint="eastAsia" w:ascii="仿宋_GB2312" w:eastAsia="仿宋_GB2312" w:cs="仿宋_GB2312"/>
          <w:color w:val="36363D"/>
          <w:kern w:val="0"/>
          <w:sz w:val="32"/>
          <w:szCs w:val="32"/>
          <w:highlight w:val="none"/>
          <w:lang w:val="en-US" w:eastAsia="zh-CN"/>
        </w:rPr>
        <w:t>22</w:t>
      </w:r>
      <w:r>
        <w:rPr>
          <w:rFonts w:hint="eastAsia" w:ascii="仿宋_GB2312" w:eastAsia="仿宋_GB2312" w:cs="仿宋_GB2312"/>
          <w:color w:val="36363D"/>
          <w:kern w:val="0"/>
          <w:sz w:val="32"/>
          <w:szCs w:val="32"/>
          <w:highlight w:val="none"/>
        </w:rPr>
        <w:t>年度国有资本经营预算支出决算情况</w:t>
      </w:r>
      <w:r>
        <w:rPr>
          <w:rFonts w:hint="eastAsia" w:ascii="仿宋_GB2312" w:eastAsia="仿宋_GB2312" w:cs="仿宋_GB2312"/>
          <w:color w:val="36363D"/>
          <w:kern w:val="0"/>
          <w:sz w:val="32"/>
          <w:szCs w:val="32"/>
          <w:highlight w:val="none"/>
          <w:lang w:eastAsia="zh-CN"/>
        </w:rPr>
        <w:t>。</w:t>
      </w:r>
    </w:p>
    <w:p>
      <w:pPr>
        <w:autoSpaceDE w:val="0"/>
        <w:autoSpaceDN w:val="0"/>
        <w:adjustRightInd w:val="0"/>
        <w:jc w:val="left"/>
        <w:rPr>
          <w:rFonts w:hint="eastAsia" w:ascii="仿宋_GB2312" w:eastAsia="仿宋_GB2312" w:cs="仿宋_GB2312"/>
          <w:color w:val="36363D"/>
          <w:kern w:val="0"/>
          <w:sz w:val="32"/>
          <w:szCs w:val="32"/>
          <w:highlight w:val="none"/>
        </w:rPr>
      </w:pPr>
      <w:r>
        <w:rPr>
          <w:rFonts w:hint="eastAsia" w:ascii="仿宋_GB2312" w:eastAsia="仿宋_GB2312" w:cs="仿宋_GB2312"/>
          <w:color w:val="36363D"/>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36363D"/>
          <w:kern w:val="0"/>
          <w:sz w:val="32"/>
          <w:szCs w:val="32"/>
          <w:highlight w:val="none"/>
        </w:rPr>
      </w:pPr>
      <w:r>
        <w:rPr>
          <w:rFonts w:hint="eastAsia" w:ascii="仿宋_GB2312" w:eastAsia="仿宋_GB2312" w:cs="仿宋_GB2312"/>
          <w:color w:val="36363D"/>
          <w:kern w:val="0"/>
          <w:sz w:val="32"/>
          <w:szCs w:val="32"/>
          <w:highlight w:val="none"/>
        </w:rPr>
        <w:t>七、其他重要事项情况说明。</w:t>
      </w:r>
    </w:p>
    <w:p>
      <w:pPr>
        <w:jc w:val="left"/>
        <w:rPr>
          <w:rFonts w:ascii="黑体" w:hAnsi="黑体" w:eastAsia="黑体" w:cs="黑体"/>
          <w:color w:val="36363D"/>
          <w:sz w:val="32"/>
          <w:szCs w:val="32"/>
          <w:highlight w:val="none"/>
        </w:rPr>
      </w:pPr>
      <w:r>
        <w:rPr>
          <w:rFonts w:hint="eastAsia" w:ascii="黑体" w:hAnsi="黑体" w:eastAsia="黑体" w:cs="黑体"/>
          <w:color w:val="36363D"/>
          <w:sz w:val="32"/>
          <w:szCs w:val="32"/>
          <w:highlight w:val="none"/>
        </w:rPr>
        <w:t>第四部分：名词解释</w:t>
      </w:r>
    </w:p>
    <w:p>
      <w:pPr>
        <w:jc w:val="left"/>
        <w:rPr>
          <w:rFonts w:ascii="黑体" w:hAnsi="黑体" w:eastAsia="黑体" w:cs="黑体"/>
          <w:color w:val="36363D"/>
          <w:sz w:val="32"/>
          <w:szCs w:val="32"/>
          <w:highlight w:val="none"/>
        </w:rPr>
      </w:pPr>
      <w:r>
        <w:rPr>
          <w:rFonts w:hint="eastAsia" w:ascii="黑体" w:hAnsi="黑体" w:eastAsia="黑体" w:cs="黑体"/>
          <w:color w:val="36363D"/>
          <w:sz w:val="32"/>
          <w:szCs w:val="32"/>
          <w:highlight w:val="none"/>
        </w:rPr>
        <w:br w:type="page"/>
      </w:r>
    </w:p>
    <w:p>
      <w:pPr>
        <w:jc w:val="center"/>
        <w:rPr>
          <w:rFonts w:ascii="仿宋" w:hAnsi="仿宋" w:eastAsia="仿宋" w:cs="仿宋"/>
          <w:color w:val="36363D"/>
          <w:sz w:val="32"/>
          <w:szCs w:val="32"/>
          <w:highlight w:val="none"/>
        </w:rPr>
      </w:pPr>
      <w:r>
        <w:rPr>
          <w:rFonts w:hint="eastAsia" w:ascii="黑体" w:hAnsi="黑体" w:eastAsia="黑体" w:cs="黑体"/>
          <w:b/>
          <w:bCs/>
          <w:color w:val="36363D"/>
          <w:sz w:val="32"/>
          <w:szCs w:val="32"/>
          <w:highlight w:val="none"/>
        </w:rPr>
        <w:t>第一部分：</w:t>
      </w:r>
      <w:r>
        <w:rPr>
          <w:rFonts w:ascii="黑体" w:hAnsi="黑体" w:eastAsia="黑体" w:cs="黑体"/>
          <w:b/>
          <w:color w:val="36363D"/>
          <w:sz w:val="32"/>
          <w:u w:color="auto"/>
        </w:rPr>
        <w:t xml:space="preserve"> 环江毛南族自治县明伦中学</w:t>
      </w:r>
      <w:r>
        <w:rPr>
          <w:rFonts w:hint="eastAsia" w:ascii="黑体" w:hAnsi="黑体" w:eastAsia="黑体" w:cs="黑体"/>
          <w:b/>
          <w:bCs/>
          <w:color w:val="36363D"/>
          <w:sz w:val="32"/>
          <w:szCs w:val="32"/>
          <w:highlight w:val="none"/>
        </w:rPr>
        <w:t>概况</w:t>
      </w:r>
    </w:p>
    <w:p>
      <w:pPr>
        <w:jc w:val="left"/>
        <w:rPr>
          <w:rFonts w:ascii="仿宋" w:hAnsi="仿宋" w:eastAsia="仿宋" w:cs="仿宋"/>
          <w:color w:val="36363D"/>
          <w:sz w:val="32"/>
          <w:szCs w:val="32"/>
          <w:highlight w:val="none"/>
        </w:rPr>
      </w:pPr>
      <w:r>
        <w:rPr>
          <w:rFonts w:hint="eastAsia" w:ascii="黑体" w:hAnsi="黑体" w:eastAsia="黑体" w:cs="黑体"/>
          <w:color w:val="36363D"/>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（一）贯彻执行党和国家的教育方针、政策和法律法规；拟订</w:t>
      </w:r>
      <w:r>
        <w:rPr>
          <w:rFonts w:hint="eastAsia" w:ascii="仿宋_GB2312" w:eastAsia="仿宋_GB2312" w:cs="仿宋_GB2312"/>
          <w:color w:val="36363D"/>
          <w:kern w:val="0"/>
          <w:sz w:val="32"/>
          <w:szCs w:val="32"/>
          <w:lang w:eastAsia="zh-CN"/>
        </w:rPr>
        <w:t>本校</w:t>
      </w:r>
      <w:r>
        <w:rPr>
          <w:rFonts w:hint="eastAsia" w:ascii="仿宋_GB2312" w:eastAsia="仿宋_GB2312" w:cs="仿宋_GB2312"/>
          <w:color w:val="36363D"/>
          <w:kern w:val="0"/>
          <w:sz w:val="32"/>
          <w:szCs w:val="32"/>
        </w:rPr>
        <w:t>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（二）编制本</w:t>
      </w:r>
      <w:r>
        <w:rPr>
          <w:rFonts w:hint="eastAsia" w:ascii="仿宋_GB2312" w:eastAsia="仿宋_GB2312" w:cs="仿宋_GB2312"/>
          <w:color w:val="36363D"/>
          <w:kern w:val="0"/>
          <w:sz w:val="32"/>
          <w:szCs w:val="32"/>
          <w:lang w:val="en-US" w:eastAsia="zh-CN"/>
        </w:rPr>
        <w:t>校</w:t>
      </w:r>
      <w:r>
        <w:rPr>
          <w:rFonts w:hint="eastAsia" w:ascii="仿宋_GB2312" w:eastAsia="仿宋_GB2312" w:cs="仿宋_GB2312"/>
          <w:color w:val="36363D"/>
          <w:kern w:val="0"/>
          <w:sz w:val="32"/>
          <w:szCs w:val="32"/>
        </w:rPr>
        <w:t>教育事业发展规划并检查实施情况，向自治县人民政府和上级教育部门作出报告。</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（三）督促检查</w:t>
      </w:r>
      <w:r>
        <w:rPr>
          <w:rFonts w:hint="eastAsia" w:ascii="仿宋_GB2312" w:eastAsia="仿宋_GB2312" w:cs="仿宋_GB2312"/>
          <w:color w:val="36363D"/>
          <w:kern w:val="0"/>
          <w:sz w:val="32"/>
          <w:szCs w:val="32"/>
          <w:lang w:eastAsia="zh-CN"/>
        </w:rPr>
        <w:t>本校</w:t>
      </w:r>
      <w:r>
        <w:rPr>
          <w:rFonts w:hint="eastAsia" w:ascii="仿宋_GB2312" w:eastAsia="仿宋_GB2312" w:cs="仿宋_GB2312"/>
          <w:color w:val="36363D"/>
          <w:kern w:val="0"/>
          <w:sz w:val="32"/>
          <w:szCs w:val="32"/>
        </w:rPr>
        <w:t>贯彻执行教育方针、政策、法令、法规和上级的各项规定；评估指导</w:t>
      </w:r>
      <w:r>
        <w:rPr>
          <w:rFonts w:hint="eastAsia" w:ascii="仿宋_GB2312" w:eastAsia="仿宋_GB2312" w:cs="仿宋_GB2312"/>
          <w:color w:val="36363D"/>
          <w:kern w:val="0"/>
          <w:sz w:val="32"/>
          <w:szCs w:val="32"/>
          <w:lang w:eastAsia="zh-CN"/>
        </w:rPr>
        <w:t>本校</w:t>
      </w:r>
      <w:r>
        <w:rPr>
          <w:rFonts w:hint="eastAsia" w:ascii="仿宋_GB2312" w:eastAsia="仿宋_GB2312" w:cs="仿宋_GB2312"/>
          <w:color w:val="36363D"/>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val="en-US"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（四）负责推进义务教育均衡发展和促进教育公平，负责义务教育的宏观指导与协</w:t>
      </w:r>
      <w:r>
        <w:rPr>
          <w:rFonts w:hint="eastAsia" w:ascii="仿宋_GB2312" w:eastAsia="仿宋_GB2312" w:cs="仿宋_GB2312"/>
          <w:color w:val="36363D"/>
          <w:kern w:val="0"/>
          <w:sz w:val="32"/>
          <w:szCs w:val="32"/>
          <w:lang w:val="en-US" w:eastAsia="zh-CN"/>
        </w:rPr>
        <w:t>调。</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（五）负责</w:t>
      </w:r>
      <w:r>
        <w:rPr>
          <w:rFonts w:hint="eastAsia" w:ascii="仿宋_GB2312" w:eastAsia="仿宋_GB2312" w:cs="仿宋_GB2312"/>
          <w:color w:val="36363D"/>
          <w:kern w:val="0"/>
          <w:sz w:val="32"/>
          <w:szCs w:val="32"/>
          <w:lang w:eastAsia="zh-CN"/>
        </w:rPr>
        <w:t>本校</w:t>
      </w:r>
      <w:r>
        <w:rPr>
          <w:rFonts w:hint="eastAsia" w:ascii="仿宋_GB2312" w:eastAsia="仿宋_GB2312" w:cs="仿宋_GB2312"/>
          <w:color w:val="36363D"/>
          <w:kern w:val="0"/>
          <w:sz w:val="32"/>
          <w:szCs w:val="32"/>
        </w:rPr>
        <w:t>教育系统人才队伍和教师队伍建设，包括</w:t>
      </w:r>
      <w:r>
        <w:rPr>
          <w:rFonts w:hint="eastAsia" w:ascii="仿宋_GB2312" w:eastAsia="仿宋_GB2312" w:cs="仿宋_GB2312"/>
          <w:color w:val="36363D"/>
          <w:kern w:val="0"/>
          <w:sz w:val="32"/>
          <w:szCs w:val="32"/>
          <w:lang w:eastAsia="zh-CN"/>
        </w:rPr>
        <w:t>教师</w:t>
      </w:r>
      <w:r>
        <w:rPr>
          <w:rFonts w:hint="eastAsia" w:ascii="仿宋_GB2312" w:eastAsia="仿宋_GB2312" w:cs="仿宋_GB2312"/>
          <w:color w:val="36363D"/>
          <w:kern w:val="0"/>
          <w:sz w:val="32"/>
          <w:szCs w:val="32"/>
        </w:rPr>
        <w:t>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（六）负责组织</w:t>
      </w:r>
      <w:r>
        <w:rPr>
          <w:rFonts w:hint="eastAsia" w:ascii="仿宋_GB2312" w:eastAsia="仿宋_GB2312" w:cs="仿宋_GB2312"/>
          <w:color w:val="36363D"/>
          <w:kern w:val="0"/>
          <w:sz w:val="32"/>
          <w:szCs w:val="32"/>
          <w:lang w:eastAsia="zh-CN"/>
        </w:rPr>
        <w:t>本校</w:t>
      </w:r>
      <w:r>
        <w:rPr>
          <w:rFonts w:hint="eastAsia" w:ascii="仿宋_GB2312" w:eastAsia="仿宋_GB2312" w:cs="仿宋_GB2312"/>
          <w:color w:val="36363D"/>
          <w:kern w:val="0"/>
          <w:sz w:val="32"/>
          <w:szCs w:val="32"/>
        </w:rPr>
        <w:t>做好</w:t>
      </w:r>
      <w:r>
        <w:rPr>
          <w:rFonts w:hint="eastAsia" w:ascii="仿宋_GB2312" w:eastAsia="仿宋_GB2312" w:cs="仿宋_GB2312"/>
          <w:color w:val="36363D"/>
          <w:kern w:val="0"/>
          <w:sz w:val="32"/>
          <w:szCs w:val="32"/>
          <w:lang w:val="en-US" w:eastAsia="zh-CN"/>
        </w:rPr>
        <w:t>中学期中、期末测试、中学毕业班测试等</w:t>
      </w:r>
      <w:r>
        <w:rPr>
          <w:rFonts w:hint="eastAsia" w:ascii="仿宋_GB2312" w:eastAsia="仿宋_GB2312" w:cs="仿宋_GB2312"/>
          <w:color w:val="36363D"/>
          <w:kern w:val="0"/>
          <w:sz w:val="32"/>
          <w:szCs w:val="32"/>
        </w:rPr>
        <w:t>考务工作、招生录取工作和中学学籍管理工作。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（七）按照中央关于全面推进素质教育要求，负责教育教学管理、教育教学改革及教育教学科学研究工作，检查指导</w:t>
      </w:r>
      <w:r>
        <w:rPr>
          <w:rFonts w:hint="eastAsia" w:ascii="仿宋_GB2312" w:eastAsia="仿宋_GB2312" w:cs="仿宋_GB2312"/>
          <w:color w:val="36363D"/>
          <w:kern w:val="0"/>
          <w:sz w:val="32"/>
          <w:szCs w:val="32"/>
          <w:lang w:eastAsia="zh-CN"/>
        </w:rPr>
        <w:t>本校</w:t>
      </w:r>
      <w:r>
        <w:rPr>
          <w:rFonts w:hint="eastAsia" w:ascii="仿宋_GB2312" w:eastAsia="仿宋_GB2312" w:cs="仿宋_GB2312"/>
          <w:color w:val="36363D"/>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（九）检查指导</w:t>
      </w:r>
      <w:r>
        <w:rPr>
          <w:rFonts w:hint="eastAsia" w:ascii="仿宋_GB2312" w:eastAsia="仿宋_GB2312" w:cs="仿宋_GB2312"/>
          <w:color w:val="36363D"/>
          <w:kern w:val="0"/>
          <w:sz w:val="32"/>
          <w:szCs w:val="32"/>
          <w:lang w:eastAsia="zh-CN"/>
        </w:rPr>
        <w:t>本校</w:t>
      </w:r>
      <w:r>
        <w:rPr>
          <w:rFonts w:hint="eastAsia" w:ascii="仿宋_GB2312" w:eastAsia="仿宋_GB2312" w:cs="仿宋_GB2312"/>
          <w:color w:val="36363D"/>
          <w:kern w:val="0"/>
          <w:sz w:val="32"/>
          <w:szCs w:val="32"/>
        </w:rPr>
        <w:t>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（十）负责</w:t>
      </w:r>
      <w:r>
        <w:rPr>
          <w:rFonts w:hint="eastAsia" w:ascii="仿宋_GB2312" w:eastAsia="仿宋_GB2312" w:cs="仿宋_GB2312"/>
          <w:color w:val="36363D"/>
          <w:kern w:val="0"/>
          <w:sz w:val="32"/>
          <w:szCs w:val="32"/>
          <w:lang w:eastAsia="zh-CN"/>
        </w:rPr>
        <w:t>本校</w:t>
      </w:r>
      <w:r>
        <w:rPr>
          <w:rFonts w:hint="eastAsia" w:ascii="仿宋_GB2312" w:eastAsia="仿宋_GB2312" w:cs="仿宋_GB2312"/>
          <w:color w:val="36363D"/>
          <w:kern w:val="0"/>
          <w:sz w:val="32"/>
          <w:szCs w:val="32"/>
        </w:rPr>
        <w:t>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（十一）负责监督审计</w:t>
      </w:r>
      <w:r>
        <w:rPr>
          <w:rFonts w:hint="eastAsia" w:ascii="仿宋_GB2312" w:eastAsia="仿宋_GB2312" w:cs="仿宋_GB2312"/>
          <w:color w:val="36363D"/>
          <w:kern w:val="0"/>
          <w:sz w:val="32"/>
          <w:szCs w:val="32"/>
          <w:lang w:eastAsia="zh-CN"/>
        </w:rPr>
        <w:t>本校</w:t>
      </w:r>
      <w:r>
        <w:rPr>
          <w:rFonts w:hint="eastAsia" w:ascii="仿宋_GB2312" w:eastAsia="仿宋_GB2312" w:cs="仿宋_GB2312"/>
          <w:color w:val="36363D"/>
          <w:kern w:val="0"/>
          <w:sz w:val="32"/>
          <w:szCs w:val="32"/>
        </w:rPr>
        <w:t>教育经费和教育基建经费拨付及教育附加费和教育费附加的征收、管理与使用工作。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（十二）负责</w:t>
      </w:r>
      <w:r>
        <w:rPr>
          <w:rFonts w:hint="eastAsia" w:ascii="仿宋_GB2312" w:eastAsia="仿宋_GB2312" w:cs="仿宋_GB2312"/>
          <w:color w:val="36363D"/>
          <w:kern w:val="0"/>
          <w:sz w:val="32"/>
          <w:szCs w:val="32"/>
          <w:lang w:eastAsia="zh-CN"/>
        </w:rPr>
        <w:t>本校</w:t>
      </w:r>
      <w:r>
        <w:rPr>
          <w:rFonts w:hint="eastAsia" w:ascii="仿宋_GB2312" w:eastAsia="仿宋_GB2312" w:cs="仿宋_GB2312"/>
          <w:color w:val="36363D"/>
          <w:kern w:val="0"/>
          <w:sz w:val="32"/>
          <w:szCs w:val="32"/>
        </w:rPr>
        <w:t>中小学校教学教育常规管理评估工作，指导学校德育、体育、卫生、艺术、安全工作以及团组织和少先队工作。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（十三）指导</w:t>
      </w:r>
      <w:r>
        <w:rPr>
          <w:rFonts w:hint="eastAsia" w:ascii="仿宋_GB2312" w:eastAsia="仿宋_GB2312" w:cs="仿宋_GB2312"/>
          <w:color w:val="36363D"/>
          <w:kern w:val="0"/>
          <w:sz w:val="32"/>
          <w:szCs w:val="32"/>
          <w:lang w:eastAsia="zh-CN"/>
        </w:rPr>
        <w:t>本校</w:t>
      </w:r>
      <w:r>
        <w:rPr>
          <w:rFonts w:hint="eastAsia" w:ascii="仿宋_GB2312" w:eastAsia="仿宋_GB2312" w:cs="仿宋_GB2312"/>
          <w:color w:val="36363D"/>
          <w:kern w:val="0"/>
          <w:sz w:val="32"/>
          <w:szCs w:val="32"/>
        </w:rPr>
        <w:t>的教育督导工作，组织和指导对中等及中等以下教育，扫除青壮年文盲工作的督导检查和评估工作，指导基础教育发展水平、质量的监测工作。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（十四）负责指导全</w:t>
      </w:r>
      <w:r>
        <w:rPr>
          <w:rFonts w:hint="eastAsia" w:ascii="仿宋_GB2312" w:eastAsia="仿宋_GB2312" w:cs="仿宋_GB2312"/>
          <w:color w:val="36363D"/>
          <w:kern w:val="0"/>
          <w:sz w:val="32"/>
          <w:szCs w:val="32"/>
          <w:lang w:eastAsia="zh-CN"/>
        </w:rPr>
        <w:t>校</w:t>
      </w:r>
      <w:r>
        <w:rPr>
          <w:rFonts w:hint="eastAsia" w:ascii="仿宋_GB2312" w:eastAsia="仿宋_GB2312" w:cs="仿宋_GB2312"/>
          <w:color w:val="36363D"/>
          <w:kern w:val="0"/>
          <w:sz w:val="32"/>
          <w:szCs w:val="32"/>
        </w:rPr>
        <w:t>学生资助管理工作。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lang w:eastAsia="zh-CN"/>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（十</w:t>
      </w:r>
      <w:r>
        <w:rPr>
          <w:rFonts w:hint="eastAsia" w:ascii="仿宋_GB2312" w:eastAsia="仿宋_GB2312" w:cs="仿宋_GB2312"/>
          <w:color w:val="36363D"/>
          <w:kern w:val="0"/>
          <w:sz w:val="32"/>
          <w:szCs w:val="32"/>
          <w:lang w:eastAsia="zh-CN"/>
        </w:rPr>
        <w:t>五</w:t>
      </w:r>
      <w:r>
        <w:rPr>
          <w:rFonts w:hint="eastAsia" w:ascii="仿宋_GB2312" w:eastAsia="仿宋_GB2312" w:cs="仿宋_GB2312"/>
          <w:color w:val="36363D"/>
          <w:kern w:val="0"/>
          <w:sz w:val="32"/>
          <w:szCs w:val="32"/>
        </w:rPr>
        <w:t>）负责语言文字和指导推广普通话工作。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color w:val="36363D"/>
          <w:kern w:val="0"/>
          <w:sz w:val="32"/>
          <w:szCs w:val="32"/>
        </w:rPr>
      </w:pPr>
      <w:r>
        <w:rPr>
          <w:rFonts w:hint="eastAsia" w:ascii="仿宋_GB2312" w:eastAsia="仿宋_GB2312" w:cs="仿宋_GB2312"/>
          <w:color w:val="36363D"/>
          <w:kern w:val="0"/>
          <w:sz w:val="32"/>
          <w:szCs w:val="32"/>
        </w:rPr>
        <w:t>    </w:t>
      </w:r>
      <w:r>
        <w:rPr>
          <w:rFonts w:hint="eastAsia" w:ascii="仿宋_GB2312" w:eastAsia="仿宋_GB2312" w:cs="仿宋_GB2312"/>
          <w:color w:val="36363D"/>
          <w:kern w:val="0"/>
          <w:sz w:val="32"/>
          <w:szCs w:val="32"/>
          <w:lang w:val="en-US" w:eastAsia="zh-CN"/>
        </w:rPr>
        <w:t xml:space="preserve">  </w:t>
      </w:r>
      <w:r>
        <w:rPr>
          <w:rFonts w:hint="eastAsia" w:ascii="仿宋_GB2312" w:eastAsia="仿宋_GB2312" w:cs="仿宋_GB2312"/>
          <w:color w:val="36363D"/>
          <w:kern w:val="0"/>
          <w:sz w:val="32"/>
          <w:szCs w:val="32"/>
        </w:rPr>
        <w:t>（十</w:t>
      </w:r>
      <w:r>
        <w:rPr>
          <w:rFonts w:hint="eastAsia" w:ascii="仿宋_GB2312" w:eastAsia="仿宋_GB2312" w:cs="仿宋_GB2312"/>
          <w:color w:val="36363D"/>
          <w:kern w:val="0"/>
          <w:sz w:val="32"/>
          <w:szCs w:val="32"/>
          <w:lang w:eastAsia="zh-CN"/>
        </w:rPr>
        <w:t>六</w:t>
      </w:r>
      <w:r>
        <w:rPr>
          <w:rFonts w:hint="eastAsia" w:ascii="仿宋_GB2312" w:eastAsia="仿宋_GB2312" w:cs="仿宋_GB2312"/>
          <w:color w:val="36363D"/>
          <w:kern w:val="0"/>
          <w:sz w:val="32"/>
          <w:szCs w:val="32"/>
        </w:rPr>
        <w:t>）完成自治县人民政府交办的其他工作。</w:t>
      </w:r>
    </w:p>
    <w:p>
      <w:pPr>
        <w:jc w:val="left"/>
        <w:rPr>
          <w:rFonts w:hint="default" w:ascii="Times New Roman" w:hAnsi="Times New Roman" w:eastAsia="仿宋_GB2312" w:cs="Times New Roman"/>
          <w:color w:val="36363D"/>
          <w:sz w:val="32"/>
          <w:szCs w:val="32"/>
        </w:rPr>
      </w:pPr>
      <w:r>
        <w:rPr>
          <w:rFonts w:hint="default" w:ascii="Times New Roman" w:hAnsi="Times New Roman" w:eastAsia="仿宋_GB2312" w:cs="Times New Roman"/>
          <w:color w:val="36363D"/>
          <w:sz w:val="32"/>
          <w:szCs w:val="32"/>
        </w:rPr>
        <w:t>　 （十</w:t>
      </w:r>
      <w:r>
        <w:rPr>
          <w:rFonts w:hint="eastAsia" w:ascii="Times New Roman" w:hAnsi="Times New Roman" w:eastAsia="仿宋_GB2312" w:cs="Times New Roman"/>
          <w:color w:val="36363D"/>
          <w:sz w:val="32"/>
          <w:szCs w:val="32"/>
          <w:lang w:eastAsia="zh-CN"/>
        </w:rPr>
        <w:t>七</w:t>
      </w:r>
      <w:r>
        <w:rPr>
          <w:rFonts w:hint="default" w:ascii="Times New Roman" w:hAnsi="Times New Roman" w:eastAsia="仿宋_GB2312" w:cs="Times New Roman"/>
          <w:color w:val="36363D"/>
          <w:sz w:val="32"/>
          <w:szCs w:val="32"/>
        </w:rPr>
        <w:t>）承办自治区人民政府交办的其他事项。 </w:t>
      </w:r>
    </w:p>
    <w:p>
      <w:pPr>
        <w:jc w:val="left"/>
        <w:rPr>
          <w:rFonts w:ascii="仿宋" w:hAnsi="仿宋" w:eastAsia="仿宋" w:cs="仿宋"/>
          <w:color w:val="36363D"/>
          <w:sz w:val="32"/>
          <w:szCs w:val="32"/>
          <w:highlight w:val="none"/>
        </w:rPr>
      </w:pPr>
      <w:r>
        <w:rPr>
          <w:rFonts w:hint="eastAsia" w:ascii="黑体" w:hAnsi="黑体" w:eastAsia="黑体" w:cs="黑体"/>
          <w:color w:val="36363D"/>
          <w:sz w:val="32"/>
          <w:szCs w:val="32"/>
          <w:highlight w:val="none"/>
        </w:rPr>
        <w:t>二、部门决算单位构成</w:t>
      </w:r>
    </w:p>
    <w:p>
      <w:pPr>
        <w:ind w:firstLine="640" w:firstLineChars="200"/>
        <w:jc w:val="left"/>
        <w:rPr>
          <w:rFonts w:hint="eastAsia" w:ascii="仿宋" w:hAnsi="仿宋" w:eastAsia="仿宋" w:cs="仿宋"/>
          <w:color w:val="36363D"/>
          <w:sz w:val="32"/>
          <w:szCs w:val="32"/>
        </w:rPr>
      </w:pPr>
      <w:r>
        <w:rPr>
          <w:rFonts w:hint="eastAsia" w:ascii="仿宋" w:hAnsi="仿宋" w:eastAsia="仿宋" w:cs="仿宋"/>
          <w:color w:val="36363D"/>
          <w:sz w:val="32"/>
          <w:szCs w:val="32"/>
        </w:rPr>
        <w:t>我部门没有下属单位，按照部门决算编报要求，单独编制本部门决算。</w:t>
      </w:r>
    </w:p>
    <w:p>
      <w:pPr>
        <w:jc w:val="center"/>
        <w:rPr>
          <w:rFonts w:hint="eastAsia" w:ascii="仿宋" w:hAnsi="仿宋" w:eastAsia="仿宋" w:cs="仿宋"/>
          <w:color w:val="36363D"/>
          <w:sz w:val="32"/>
          <w:szCs w:val="32"/>
          <w:highlight w:val="none"/>
          <w:lang w:val="en-US" w:eastAsia="zh-CN"/>
        </w:rPr>
      </w:pPr>
    </w:p>
    <w:p>
      <w:pPr>
        <w:jc w:val="center"/>
        <w:rPr>
          <w:rFonts w:hint="eastAsia" w:ascii="黑体" w:hAnsi="黑体" w:eastAsia="黑体" w:cs="黑体"/>
          <w:color w:val="36363D"/>
          <w:sz w:val="32"/>
          <w:szCs w:val="32"/>
          <w:highlight w:val="none"/>
          <w:lang w:val="en-US" w:eastAsia="zh-CN"/>
        </w:rPr>
      </w:pPr>
    </w:p>
    <w:p>
      <w:pPr>
        <w:jc w:val="center"/>
        <w:rPr>
          <w:rFonts w:hint="eastAsia" w:ascii="黑体" w:hAnsi="黑体" w:eastAsia="黑体" w:cs="黑体"/>
          <w:color w:val="36363D"/>
          <w:sz w:val="32"/>
          <w:szCs w:val="32"/>
          <w:highlight w:val="none"/>
          <w:lang w:val="en-US" w:eastAsia="zh-CN"/>
        </w:rPr>
      </w:pPr>
    </w:p>
    <w:p>
      <w:pPr>
        <w:jc w:val="center"/>
        <w:rPr>
          <w:rFonts w:hint="eastAsia" w:ascii="黑体" w:hAnsi="黑体" w:eastAsia="黑体" w:cs="黑体"/>
          <w:color w:val="36363D"/>
          <w:sz w:val="32"/>
          <w:szCs w:val="32"/>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p>
    <w:p>
      <w:pPr>
        <w:ind w:firstLine="2560" w:firstLineChars="800"/>
        <w:jc w:val="both"/>
        <w:rPr>
          <w:rFonts w:ascii="黑体" w:hAnsi="黑体" w:eastAsia="黑体" w:cs="黑体"/>
          <w:color w:val="36363D"/>
          <w:sz w:val="32"/>
          <w:szCs w:val="32"/>
          <w:highlight w:val="none"/>
        </w:rPr>
      </w:pPr>
      <w:r>
        <w:rPr>
          <w:rFonts w:hint="eastAsia" w:ascii="黑体" w:hAnsi="黑体" w:eastAsia="黑体" w:cs="黑体"/>
          <w:color w:val="36363D"/>
          <w:sz w:val="32"/>
          <w:szCs w:val="32"/>
          <w:highlight w:val="none"/>
        </w:rPr>
        <w:t>第二部分：</w:t>
      </w:r>
      <w:r>
        <w:rPr>
          <w:rFonts w:ascii="黑体" w:hAnsi="黑体" w:eastAsia="黑体" w:cs="黑体"/>
          <w:color w:val="36363D"/>
          <w:sz w:val="32"/>
          <w:u w:color="auto"/>
        </w:rPr>
        <w:t xml:space="preserve"> 环江毛南族自治县明伦中学</w:t>
      </w:r>
      <w:r>
        <w:rPr>
          <w:rFonts w:hint="eastAsia" w:ascii="黑体" w:hAnsi="黑体" w:eastAsia="黑体" w:cs="黑体"/>
          <w:color w:val="36363D"/>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36363D"/>
                <w:sz w:val="24"/>
                <w:highlight w:val="none"/>
              </w:rPr>
            </w:pPr>
            <w:r>
              <w:rPr>
                <w:rFonts w:hint="eastAsia" w:ascii="仿宋" w:hAnsi="仿宋" w:eastAsia="仿宋" w:cs="仿宋"/>
                <w:color w:val="36363D"/>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36363D"/>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36363D"/>
                <w:sz w:val="30"/>
                <w:szCs w:val="30"/>
                <w:highlight w:val="none"/>
              </w:rPr>
            </w:pPr>
            <w:r>
              <w:rPr>
                <w:rFonts w:hint="eastAsia" w:ascii="宋体" w:hAnsi="宋体" w:eastAsia="宋体" w:cs="宋体"/>
                <w:color w:val="36363D"/>
                <w:kern w:val="0"/>
                <w:sz w:val="32"/>
                <w:szCs w:val="32"/>
                <w:highlight w:val="none"/>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r>
              <w:rPr>
                <w:rFonts w:hint="eastAsia" w:ascii="宋体" w:hAnsi="宋体" w:eastAsia="宋体" w:cs="宋体"/>
                <w:color w:val="36363D"/>
                <w:kern w:val="0"/>
                <w:sz w:val="20"/>
                <w:szCs w:val="20"/>
                <w:highlight w:val="none"/>
              </w:rPr>
              <w:t>部门：</w:t>
            </w:r>
            <w:r>
              <w:rPr>
                <w:rFonts w:hint="default" w:ascii="宋体" w:hAnsi="宋体" w:eastAsia="宋体" w:cs="宋体"/>
                <w:color w:val="36363D"/>
                <w:sz w:val="20"/>
                <w:u w:color="auto"/>
              </w:rPr>
              <w:t xml:space="preserve"> 环江毛南族自治县明伦中学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1235.62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12.42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918.49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90.70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68.17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145.84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1235.62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1235.62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36363D"/>
                <w:highlight w:val="none"/>
              </w:rPr>
            </w:pPr>
            <w:r>
              <w:rPr>
                <w:rFonts w:hint="eastAsia"/>
                <w:color w:val="36363D"/>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1235.62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1235.62</w:t>
            </w:r>
          </w:p>
        </w:tc>
      </w:tr>
    </w:tbl>
    <w:p>
      <w:pPr>
        <w:rPr>
          <w:rFonts w:ascii="宋体" w:hAnsi="宋体" w:eastAsia="宋体" w:cs="宋体"/>
          <w:color w:val="36363D"/>
          <w:kern w:val="0"/>
          <w:sz w:val="30"/>
          <w:szCs w:val="30"/>
          <w:highlight w:val="none"/>
        </w:rPr>
      </w:pPr>
      <w:r>
        <w:rPr>
          <w:rFonts w:hint="eastAsia" w:ascii="宋体" w:hAnsi="宋体" w:eastAsia="宋体" w:cs="宋体"/>
          <w:color w:val="36363D"/>
          <w:kern w:val="0"/>
          <w:sz w:val="30"/>
          <w:szCs w:val="30"/>
          <w:highlight w:val="none"/>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36363D"/>
                <w:sz w:val="24"/>
                <w:highlight w:val="none"/>
              </w:rPr>
            </w:pPr>
            <w:r>
              <w:rPr>
                <w:rFonts w:hint="eastAsia" w:ascii="仿宋" w:hAnsi="仿宋" w:eastAsia="仿宋" w:cs="仿宋"/>
                <w:color w:val="36363D"/>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36363D"/>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36363D"/>
                <w:sz w:val="30"/>
                <w:szCs w:val="30"/>
                <w:highlight w:val="none"/>
              </w:rPr>
            </w:pPr>
            <w:r>
              <w:rPr>
                <w:rFonts w:hint="eastAsia" w:ascii="宋体" w:hAnsi="宋体" w:eastAsia="宋体" w:cs="宋体"/>
                <w:color w:val="36363D"/>
                <w:kern w:val="0"/>
                <w:sz w:val="32"/>
                <w:szCs w:val="32"/>
                <w:highlight w:val="none"/>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r>
              <w:rPr>
                <w:rFonts w:hint="eastAsia" w:ascii="宋体" w:hAnsi="宋体" w:eastAsia="宋体" w:cs="宋体"/>
                <w:color w:val="36363D"/>
                <w:kern w:val="0"/>
                <w:sz w:val="20"/>
                <w:szCs w:val="20"/>
                <w:highlight w:val="none"/>
              </w:rPr>
              <w:t>部门：</w:t>
            </w:r>
            <w:r>
              <w:rPr>
                <w:rFonts w:hint="default" w:ascii="宋体" w:hAnsi="宋体" w:eastAsia="宋体" w:cs="宋体"/>
                <w:color w:val="36363D"/>
                <w:sz w:val="20"/>
                <w:u w:color="auto"/>
              </w:rPr>
              <w:t xml:space="preserve"> 环江毛南族自治县明伦中学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Cs w:val="21"/>
                <w:highlight w:val="none"/>
              </w:rPr>
            </w:pPr>
            <w:r>
              <w:rPr>
                <w:rFonts w:hint="eastAsia" w:ascii="宋体" w:hAnsi="宋体" w:eastAsia="宋体" w:cs="宋体"/>
                <w:color w:val="36363D"/>
                <w:kern w:val="0"/>
                <w:szCs w:val="21"/>
                <w:highlight w:val="none"/>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Cs w:val="21"/>
                <w:highlight w:val="none"/>
              </w:rPr>
            </w:pPr>
            <w:r>
              <w:rPr>
                <w:rFonts w:hint="eastAsia" w:ascii="宋体" w:hAnsi="宋体" w:eastAsia="宋体" w:cs="宋体"/>
                <w:color w:val="36363D"/>
                <w:kern w:val="0"/>
                <w:szCs w:val="21"/>
                <w:highlight w:val="none"/>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Cs w:val="21"/>
                <w:highlight w:val="none"/>
              </w:rPr>
            </w:pPr>
            <w:r>
              <w:rPr>
                <w:rFonts w:hint="eastAsia" w:ascii="宋体" w:hAnsi="宋体" w:eastAsia="宋体" w:cs="宋体"/>
                <w:color w:val="36363D"/>
                <w:kern w:val="0"/>
                <w:szCs w:val="21"/>
                <w:highlight w:val="none"/>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Cs w:val="21"/>
                <w:highlight w:val="none"/>
              </w:rPr>
            </w:pPr>
            <w:r>
              <w:rPr>
                <w:rFonts w:hint="eastAsia" w:ascii="宋体" w:hAnsi="宋体" w:eastAsia="宋体" w:cs="宋体"/>
                <w:color w:val="36363D"/>
                <w:kern w:val="0"/>
                <w:szCs w:val="21"/>
                <w:highlight w:val="none"/>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Cs w:val="21"/>
                <w:highlight w:val="none"/>
              </w:rPr>
            </w:pPr>
            <w:r>
              <w:rPr>
                <w:rFonts w:hint="eastAsia" w:ascii="宋体" w:hAnsi="宋体" w:eastAsia="宋体" w:cs="宋体"/>
                <w:color w:val="36363D"/>
                <w:kern w:val="0"/>
                <w:szCs w:val="21"/>
                <w:highlight w:val="none"/>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Cs w:val="21"/>
                <w:highlight w:val="none"/>
              </w:rPr>
            </w:pPr>
            <w:r>
              <w:rPr>
                <w:rFonts w:hint="eastAsia" w:ascii="宋体" w:hAnsi="宋体" w:eastAsia="宋体" w:cs="宋体"/>
                <w:color w:val="36363D"/>
                <w:kern w:val="0"/>
                <w:szCs w:val="21"/>
                <w:highlight w:val="none"/>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Cs w:val="21"/>
                <w:highlight w:val="none"/>
              </w:rPr>
            </w:pPr>
            <w:r>
              <w:rPr>
                <w:rFonts w:hint="eastAsia" w:ascii="宋体" w:hAnsi="宋体" w:eastAsia="宋体" w:cs="宋体"/>
                <w:color w:val="36363D"/>
                <w:kern w:val="0"/>
                <w:szCs w:val="21"/>
                <w:highlight w:val="none"/>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1235.62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1235.62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12.42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12.42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918.49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918.49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918.49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918.49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892.32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892.32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26.17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26.17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90.70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90.70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90.70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90.70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90.70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90.70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68.17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68.17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68.17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68.17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68.17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68.17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145.84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145.84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145.84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145.84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145.84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145.84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注：本表反映部门本年度取得的各项收入情况。</w:t>
            </w:r>
          </w:p>
        </w:tc>
      </w:tr>
    </w:tbl>
    <w:p>
      <w:pPr>
        <w:jc w:val="center"/>
        <w:rPr>
          <w:rFonts w:ascii="仿宋" w:hAnsi="仿宋" w:eastAsia="仿宋" w:cs="仿宋"/>
          <w:color w:val="36363D"/>
          <w:sz w:val="24"/>
          <w:highlight w:val="none"/>
        </w:rPr>
      </w:pPr>
    </w:p>
    <w:p>
      <w:pPr>
        <w:rPr>
          <w:rFonts w:ascii="仿宋" w:hAnsi="仿宋" w:eastAsia="仿宋" w:cs="仿宋"/>
          <w:color w:val="36363D"/>
          <w:sz w:val="24"/>
          <w:highlight w:val="none"/>
        </w:rPr>
      </w:pPr>
      <w:r>
        <w:rPr>
          <w:rFonts w:ascii="仿宋" w:hAnsi="仿宋" w:eastAsia="仿宋" w:cs="仿宋"/>
          <w:color w:val="36363D"/>
          <w:sz w:val="24"/>
          <w:highlight w:val="none"/>
        </w:rPr>
        <w:br w:type="page"/>
      </w:r>
    </w:p>
    <w:p>
      <w:pPr>
        <w:jc w:val="center"/>
        <w:rPr>
          <w:rFonts w:ascii="仿宋" w:hAnsi="仿宋" w:eastAsia="仿宋" w:cs="仿宋"/>
          <w:color w:val="36363D"/>
          <w:sz w:val="24"/>
          <w:highlight w:val="none"/>
        </w:rPr>
      </w:pPr>
    </w:p>
    <w:p>
      <w:pPr>
        <w:jc w:val="left"/>
        <w:rPr>
          <w:rFonts w:hint="eastAsia" w:ascii="仿宋" w:hAnsi="仿宋" w:eastAsia="仿宋" w:cs="仿宋"/>
          <w:color w:val="36363D"/>
          <w:sz w:val="24"/>
          <w:highlight w:val="none"/>
        </w:rPr>
      </w:pPr>
      <w:r>
        <w:rPr>
          <w:rFonts w:hint="eastAsia" w:ascii="仿宋" w:hAnsi="仿宋" w:eastAsia="仿宋" w:cs="仿宋"/>
          <w:color w:val="36363D"/>
          <w:sz w:val="24"/>
          <w:highlight w:val="none"/>
        </w:rPr>
        <w:t>表三：支出决算表</w:t>
      </w:r>
    </w:p>
    <w:p>
      <w:pPr>
        <w:jc w:val="left"/>
        <w:rPr>
          <w:rFonts w:hint="eastAsia" w:ascii="仿宋" w:hAnsi="仿宋" w:eastAsia="仿宋" w:cs="仿宋"/>
          <w:color w:val="36363D"/>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30"/>
                <w:szCs w:val="30"/>
                <w:highlight w:val="none"/>
              </w:rPr>
            </w:pPr>
            <w:r>
              <w:rPr>
                <w:rFonts w:hint="eastAsia" w:ascii="宋体" w:hAnsi="宋体" w:eastAsia="宋体" w:cs="宋体"/>
                <w:color w:val="36363D"/>
                <w:kern w:val="0"/>
                <w:sz w:val="32"/>
                <w:szCs w:val="32"/>
                <w:highlight w:val="none"/>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r>
              <w:rPr>
                <w:rFonts w:hint="eastAsia" w:ascii="宋体" w:hAnsi="宋体" w:eastAsia="宋体" w:cs="宋体"/>
                <w:color w:val="36363D"/>
                <w:kern w:val="0"/>
                <w:sz w:val="20"/>
                <w:szCs w:val="20"/>
                <w:highlight w:val="none"/>
              </w:rPr>
              <w:t>部门：</w:t>
            </w:r>
            <w:r>
              <w:rPr>
                <w:rFonts w:hint="default" w:ascii="宋体" w:hAnsi="宋体" w:eastAsia="宋体" w:cs="宋体"/>
                <w:color w:val="36363D"/>
                <w:sz w:val="20"/>
                <w:u w:color="auto"/>
              </w:rPr>
              <w:t xml:space="preserve"> 环江毛南族自治县明伦中学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36363D"/>
                <w:sz w:val="22"/>
                <w:szCs w:val="22"/>
                <w:highlight w:val="none"/>
              </w:rPr>
            </w:pPr>
            <w:r>
              <w:rPr>
                <w:rFonts w:hint="default" w:ascii="宋体" w:hAnsi="宋体" w:eastAsia="宋体" w:cs="宋体"/>
                <w:b/>
                <w:bCs/>
                <w:color w:val="36363D"/>
                <w:sz w:val="22"/>
                <w:szCs w:val="22"/>
                <w:highlight w:val="none"/>
              </w:rPr>
              <w:t>1235.62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36363D"/>
                <w:sz w:val="22"/>
                <w:szCs w:val="22"/>
                <w:highlight w:val="none"/>
              </w:rPr>
            </w:pPr>
            <w:r>
              <w:rPr>
                <w:rFonts w:hint="default" w:ascii="宋体" w:hAnsi="宋体" w:eastAsia="宋体" w:cs="宋体"/>
                <w:b/>
                <w:bCs/>
                <w:color w:val="36363D"/>
                <w:sz w:val="22"/>
                <w:szCs w:val="22"/>
                <w:highlight w:val="none"/>
              </w:rPr>
              <w:t>1087.08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148.54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default" w:ascii="宋体" w:hAnsi="宋体" w:eastAsia="宋体" w:cs="宋体"/>
                <w:b/>
                <w:bCs/>
                <w:color w:val="36363D"/>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12.42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12.42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12.42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12.42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918.49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832.33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86.16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918.49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832.33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86.16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892.32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829.33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62.99</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26.17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3.00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23.17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90.70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90.70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90.70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90.70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90.70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90.70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68.17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68.17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68.17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68.17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68.17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68.17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145.84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83.46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62.38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145.84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83.46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62.38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145.84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83.46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62.38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注：本表反映部门本年度各项支出情况。</w:t>
            </w:r>
          </w:p>
        </w:tc>
      </w:tr>
    </w:tbl>
    <w:p>
      <w:pPr>
        <w:rPr>
          <w:rFonts w:ascii="仿宋" w:hAnsi="仿宋" w:eastAsia="仿宋" w:cs="仿宋"/>
          <w:color w:val="36363D"/>
          <w:sz w:val="24"/>
          <w:highlight w:val="none"/>
        </w:rPr>
      </w:pPr>
      <w:r>
        <w:rPr>
          <w:rFonts w:ascii="仿宋" w:hAnsi="仿宋" w:eastAsia="仿宋" w:cs="仿宋"/>
          <w:color w:val="36363D"/>
          <w:sz w:val="24"/>
          <w:highlight w:val="none"/>
        </w:rPr>
        <w:br w:type="page"/>
      </w:r>
    </w:p>
    <w:p>
      <w:pPr>
        <w:jc w:val="center"/>
        <w:rPr>
          <w:rFonts w:ascii="仿宋" w:hAnsi="仿宋" w:eastAsia="仿宋" w:cs="仿宋"/>
          <w:color w:val="36363D"/>
          <w:sz w:val="24"/>
          <w:highlight w:val="none"/>
        </w:rPr>
      </w:pPr>
    </w:p>
    <w:p>
      <w:pPr>
        <w:jc w:val="left"/>
        <w:rPr>
          <w:rFonts w:hint="eastAsia" w:ascii="仿宋" w:hAnsi="仿宋" w:eastAsia="仿宋" w:cs="仿宋"/>
          <w:color w:val="36363D"/>
          <w:sz w:val="24"/>
          <w:highlight w:val="none"/>
        </w:rPr>
      </w:pPr>
      <w:r>
        <w:rPr>
          <w:rFonts w:hint="eastAsia" w:ascii="仿宋" w:hAnsi="仿宋" w:eastAsia="仿宋" w:cs="仿宋"/>
          <w:color w:val="36363D"/>
          <w:sz w:val="24"/>
          <w:highlight w:val="none"/>
        </w:rPr>
        <w:t>表四：财政拨款收入支出决算总表</w:t>
      </w:r>
    </w:p>
    <w:p>
      <w:pPr>
        <w:jc w:val="left"/>
        <w:rPr>
          <w:rFonts w:hint="eastAsia" w:ascii="仿宋" w:hAnsi="仿宋" w:eastAsia="仿宋" w:cs="仿宋"/>
          <w:color w:val="36363D"/>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36363D"/>
                <w:sz w:val="30"/>
                <w:szCs w:val="30"/>
                <w:highlight w:val="none"/>
              </w:rPr>
            </w:pPr>
            <w:r>
              <w:rPr>
                <w:rFonts w:hint="eastAsia" w:ascii="宋体" w:hAnsi="宋体" w:eastAsia="宋体" w:cs="宋体"/>
                <w:color w:val="36363D"/>
                <w:kern w:val="0"/>
                <w:sz w:val="32"/>
                <w:szCs w:val="32"/>
                <w:highlight w:val="none"/>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r>
              <w:rPr>
                <w:rFonts w:hint="eastAsia" w:ascii="宋体" w:hAnsi="宋体" w:eastAsia="宋体" w:cs="宋体"/>
                <w:color w:val="36363D"/>
                <w:kern w:val="0"/>
                <w:sz w:val="20"/>
                <w:szCs w:val="20"/>
                <w:highlight w:val="none"/>
              </w:rPr>
              <w:t>部门：</w:t>
            </w:r>
            <w:r>
              <w:rPr>
                <w:rFonts w:hint="default" w:ascii="宋体" w:hAnsi="宋体" w:eastAsia="宋体" w:cs="宋体"/>
                <w:color w:val="36363D"/>
                <w:sz w:val="20"/>
                <w:u w:color="auto"/>
              </w:rPr>
              <w:t xml:space="preserve"> 环江毛南族自治县明伦中学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1235.62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12.42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12.42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918.49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918.49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90.70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90.70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68.17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68.17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145.84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145.84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1235.62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1235.62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1235.62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1235.62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1235.62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1235.62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36363D"/>
                <w:kern w:val="0"/>
                <w:sz w:val="22"/>
                <w:szCs w:val="22"/>
                <w:highlight w:val="none"/>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36363D"/>
                <w:kern w:val="0"/>
                <w:sz w:val="22"/>
                <w:szCs w:val="22"/>
                <w:highlight w:val="none"/>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36363D"/>
                <w:sz w:val="20"/>
                <w:szCs w:val="20"/>
                <w:highlight w:val="none"/>
              </w:rPr>
            </w:pPr>
          </w:p>
        </w:tc>
      </w:tr>
    </w:tbl>
    <w:p>
      <w:pPr>
        <w:jc w:val="left"/>
        <w:rPr>
          <w:rFonts w:ascii="仿宋" w:hAnsi="仿宋" w:eastAsia="仿宋" w:cs="仿宋"/>
          <w:color w:val="36363D"/>
          <w:sz w:val="24"/>
          <w:highlight w:val="none"/>
        </w:rPr>
      </w:pPr>
    </w:p>
    <w:p>
      <w:pPr>
        <w:rPr>
          <w:rFonts w:ascii="仿宋" w:hAnsi="仿宋" w:eastAsia="仿宋" w:cs="仿宋"/>
          <w:color w:val="36363D"/>
          <w:sz w:val="24"/>
          <w:highlight w:val="none"/>
        </w:rPr>
      </w:pPr>
      <w:r>
        <w:rPr>
          <w:rFonts w:ascii="仿宋" w:hAnsi="仿宋" w:eastAsia="仿宋" w:cs="仿宋"/>
          <w:color w:val="36363D"/>
          <w:sz w:val="24"/>
          <w:highlight w:val="none"/>
        </w:rPr>
        <w:br w:type="page"/>
      </w:r>
    </w:p>
    <w:p>
      <w:pPr>
        <w:jc w:val="left"/>
        <w:rPr>
          <w:rFonts w:ascii="仿宋" w:hAnsi="仿宋" w:eastAsia="仿宋" w:cs="仿宋"/>
          <w:color w:val="36363D"/>
          <w:sz w:val="24"/>
          <w:highlight w:val="none"/>
        </w:rPr>
      </w:pPr>
    </w:p>
    <w:p>
      <w:pPr>
        <w:jc w:val="left"/>
        <w:rPr>
          <w:rFonts w:hint="eastAsia" w:ascii="仿宋" w:hAnsi="仿宋" w:eastAsia="仿宋" w:cs="仿宋"/>
          <w:color w:val="36363D"/>
          <w:sz w:val="24"/>
          <w:highlight w:val="none"/>
        </w:rPr>
      </w:pPr>
      <w:r>
        <w:rPr>
          <w:rFonts w:hint="eastAsia" w:ascii="仿宋" w:hAnsi="仿宋" w:eastAsia="仿宋" w:cs="仿宋"/>
          <w:color w:val="36363D"/>
          <w:sz w:val="24"/>
          <w:highlight w:val="none"/>
        </w:rPr>
        <w:t>表五：一般公共预算财政拨款支出决算表</w:t>
      </w:r>
    </w:p>
    <w:p>
      <w:pPr>
        <w:jc w:val="left"/>
        <w:rPr>
          <w:rFonts w:hint="eastAsia" w:ascii="仿宋" w:hAnsi="仿宋" w:eastAsia="仿宋" w:cs="仿宋"/>
          <w:color w:val="36363D"/>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36363D"/>
                <w:sz w:val="30"/>
                <w:szCs w:val="30"/>
                <w:highlight w:val="none"/>
              </w:rPr>
            </w:pPr>
            <w:r>
              <w:rPr>
                <w:rFonts w:hint="eastAsia" w:ascii="宋体" w:hAnsi="宋体" w:eastAsia="宋体" w:cs="宋体"/>
                <w:color w:val="36363D"/>
                <w:kern w:val="0"/>
                <w:sz w:val="32"/>
                <w:szCs w:val="32"/>
                <w:highlight w:val="none"/>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r>
              <w:rPr>
                <w:rFonts w:hint="eastAsia" w:ascii="宋体" w:hAnsi="宋体" w:eastAsia="宋体" w:cs="宋体"/>
                <w:color w:val="36363D"/>
                <w:kern w:val="0"/>
                <w:sz w:val="20"/>
                <w:szCs w:val="20"/>
                <w:highlight w:val="none"/>
              </w:rPr>
              <w:t>部门：</w:t>
            </w:r>
            <w:r>
              <w:rPr>
                <w:rFonts w:hint="default" w:ascii="宋体" w:hAnsi="宋体" w:eastAsia="宋体" w:cs="宋体"/>
                <w:color w:val="36363D"/>
                <w:sz w:val="20"/>
                <w:u w:color="auto"/>
              </w:rPr>
              <w:t xml:space="preserve"> 环江毛南族自治县明伦中学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36363D"/>
                <w:sz w:val="22"/>
                <w:szCs w:val="22"/>
                <w:highlight w:val="none"/>
              </w:rPr>
            </w:pPr>
            <w:r>
              <w:rPr>
                <w:rFonts w:hint="default" w:ascii="宋体" w:hAnsi="宋体" w:eastAsia="宋体" w:cs="宋体"/>
                <w:b/>
                <w:bCs/>
                <w:color w:val="36363D"/>
                <w:sz w:val="22"/>
                <w:szCs w:val="22"/>
                <w:highlight w:val="none"/>
              </w:rPr>
              <w:t>1235.62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1087.08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148.54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12.42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12.42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12.42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12.42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12.42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12.42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918.49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832.33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86.16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918.49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832.33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86.16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892.32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829.33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62.99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26.17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23.17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90.70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90.70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90.70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90.70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90.70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90.70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68.17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68.17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68.17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68.17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68.17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68.17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145.84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83.46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62.38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145.84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83.46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62.38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145.84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83.46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62.38</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注：本表反映部门本年度一般公共预算财政拨款支出情况。</w:t>
            </w:r>
          </w:p>
        </w:tc>
      </w:tr>
    </w:tbl>
    <w:p>
      <w:pPr>
        <w:rPr>
          <w:rFonts w:ascii="仿宋" w:hAnsi="仿宋" w:eastAsia="仿宋" w:cs="仿宋"/>
          <w:color w:val="36363D"/>
          <w:sz w:val="24"/>
          <w:highlight w:val="none"/>
        </w:rPr>
      </w:pPr>
      <w:r>
        <w:rPr>
          <w:rFonts w:ascii="仿宋" w:hAnsi="仿宋" w:eastAsia="仿宋" w:cs="仿宋"/>
          <w:color w:val="36363D"/>
          <w:sz w:val="24"/>
          <w:highlight w:val="none"/>
        </w:rPr>
        <w:br w:type="page"/>
      </w:r>
    </w:p>
    <w:p>
      <w:pPr>
        <w:jc w:val="left"/>
        <w:rPr>
          <w:rFonts w:hint="eastAsia" w:ascii="仿宋" w:hAnsi="仿宋" w:eastAsia="仿宋" w:cs="仿宋"/>
          <w:color w:val="36363D"/>
          <w:sz w:val="24"/>
          <w:highlight w:val="none"/>
        </w:rPr>
      </w:pPr>
      <w:r>
        <w:rPr>
          <w:rFonts w:hint="eastAsia" w:ascii="仿宋" w:hAnsi="仿宋" w:eastAsia="仿宋" w:cs="仿宋"/>
          <w:color w:val="36363D"/>
          <w:sz w:val="24"/>
          <w:highlight w:val="none"/>
        </w:rPr>
        <w:t>表六：一般公共预算财政拨款基本支出决算表</w:t>
      </w:r>
    </w:p>
    <w:p>
      <w:pPr>
        <w:jc w:val="left"/>
        <w:rPr>
          <w:rFonts w:hint="eastAsia" w:ascii="仿宋" w:hAnsi="仿宋" w:eastAsia="仿宋" w:cs="仿宋"/>
          <w:color w:val="36363D"/>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36363D"/>
                <w:sz w:val="30"/>
                <w:szCs w:val="30"/>
                <w:highlight w:val="none"/>
              </w:rPr>
            </w:pPr>
            <w:r>
              <w:rPr>
                <w:rFonts w:hint="eastAsia" w:ascii="宋体" w:hAnsi="宋体" w:eastAsia="宋体" w:cs="宋体"/>
                <w:color w:val="36363D"/>
                <w:kern w:val="0"/>
                <w:sz w:val="32"/>
                <w:szCs w:val="32"/>
                <w:highlight w:val="none"/>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r>
              <w:rPr>
                <w:rFonts w:hint="eastAsia" w:ascii="宋体" w:hAnsi="宋体" w:eastAsia="宋体" w:cs="宋体"/>
                <w:color w:val="36363D"/>
                <w:kern w:val="0"/>
                <w:sz w:val="20"/>
                <w:szCs w:val="20"/>
                <w:highlight w:val="none"/>
              </w:rPr>
              <w:t>部门：</w:t>
            </w:r>
            <w:r>
              <w:rPr>
                <w:rFonts w:hint="default" w:ascii="宋体" w:hAnsi="宋体" w:eastAsia="宋体" w:cs="宋体"/>
                <w:color w:val="36363D"/>
                <w:sz w:val="20"/>
                <w:u w:color="auto"/>
              </w:rPr>
              <w:t xml:space="preserve"> 环江毛南族自治县明伦中学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911.33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55.80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344.09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15.75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59.76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151.04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148.24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5.97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90.70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2.54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9.75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44.47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4.27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2.72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68.17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1.63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119.95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20.36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4.80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95.48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12.42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4.08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36363D"/>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1031.28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sz w:val="22"/>
                <w:szCs w:val="22"/>
                <w:highlight w:val="none"/>
              </w:rPr>
            </w:pPr>
            <w:r>
              <w:rPr>
                <w:rFonts w:hint="default" w:ascii="宋体" w:hAnsi="宋体" w:eastAsia="宋体" w:cs="宋体"/>
                <w:color w:val="36363D"/>
                <w:kern w:val="0"/>
                <w:sz w:val="22"/>
                <w:szCs w:val="22"/>
                <w:highlight w:val="none"/>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55.80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注：本表反映部门本年度一般公共预算财政拨款基本支出明细情况。</w:t>
            </w:r>
          </w:p>
        </w:tc>
      </w:tr>
    </w:tbl>
    <w:p>
      <w:pPr>
        <w:jc w:val="left"/>
        <w:rPr>
          <w:rFonts w:ascii="仿宋" w:hAnsi="仿宋" w:eastAsia="仿宋" w:cs="仿宋"/>
          <w:color w:val="36363D"/>
          <w:sz w:val="24"/>
          <w:highlight w:val="none"/>
        </w:rPr>
      </w:pPr>
    </w:p>
    <w:p>
      <w:pPr>
        <w:rPr>
          <w:rFonts w:ascii="仿宋" w:hAnsi="仿宋" w:eastAsia="仿宋" w:cs="仿宋"/>
          <w:color w:val="36363D"/>
          <w:sz w:val="24"/>
          <w:highlight w:val="none"/>
        </w:rPr>
      </w:pPr>
      <w:r>
        <w:rPr>
          <w:rFonts w:ascii="仿宋" w:hAnsi="仿宋" w:eastAsia="仿宋" w:cs="仿宋"/>
          <w:color w:val="36363D"/>
          <w:sz w:val="24"/>
          <w:highlight w:val="none"/>
        </w:rPr>
        <w:br w:type="page"/>
      </w:r>
    </w:p>
    <w:p>
      <w:pPr>
        <w:jc w:val="left"/>
        <w:rPr>
          <w:rFonts w:hint="eastAsia" w:ascii="仿宋" w:hAnsi="仿宋" w:eastAsia="仿宋" w:cs="仿宋"/>
          <w:color w:val="36363D"/>
          <w:sz w:val="24"/>
          <w:highlight w:val="none"/>
        </w:rPr>
      </w:pPr>
      <w:r>
        <w:rPr>
          <w:rFonts w:hint="eastAsia" w:ascii="仿宋" w:hAnsi="仿宋" w:eastAsia="仿宋" w:cs="仿宋"/>
          <w:color w:val="36363D"/>
          <w:sz w:val="24"/>
          <w:highlight w:val="none"/>
        </w:rPr>
        <w:t>表</w:t>
      </w:r>
      <w:r>
        <w:rPr>
          <w:rFonts w:hint="eastAsia" w:ascii="仿宋" w:hAnsi="仿宋" w:eastAsia="仿宋" w:cs="仿宋"/>
          <w:color w:val="36363D"/>
          <w:sz w:val="24"/>
          <w:highlight w:val="none"/>
          <w:lang w:val="en-US" w:eastAsia="zh-CN"/>
        </w:rPr>
        <w:t>七</w:t>
      </w:r>
      <w:r>
        <w:rPr>
          <w:rFonts w:hint="eastAsia" w:ascii="仿宋" w:hAnsi="仿宋" w:eastAsia="仿宋" w:cs="仿宋"/>
          <w:color w:val="36363D"/>
          <w:sz w:val="24"/>
          <w:highlight w:val="none"/>
        </w:rPr>
        <w:t>：政府性基金预算财政拨款收入支出决算表</w:t>
      </w:r>
    </w:p>
    <w:p>
      <w:pPr>
        <w:jc w:val="left"/>
        <w:rPr>
          <w:rFonts w:hint="eastAsia" w:ascii="仿宋" w:hAnsi="仿宋" w:eastAsia="仿宋" w:cs="仿宋"/>
          <w:color w:val="36363D"/>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36363D"/>
                <w:sz w:val="30"/>
                <w:szCs w:val="30"/>
                <w:highlight w:val="none"/>
              </w:rPr>
            </w:pPr>
            <w:r>
              <w:rPr>
                <w:rFonts w:hint="eastAsia" w:ascii="宋体" w:hAnsi="宋体" w:eastAsia="宋体" w:cs="宋体"/>
                <w:color w:val="36363D"/>
                <w:kern w:val="0"/>
                <w:sz w:val="32"/>
                <w:szCs w:val="32"/>
                <w:highlight w:val="none"/>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公开0</w:t>
            </w:r>
            <w:r>
              <w:rPr>
                <w:rFonts w:hint="eastAsia" w:ascii="宋体" w:hAnsi="宋体" w:eastAsia="宋体" w:cs="宋体"/>
                <w:color w:val="36363D"/>
                <w:kern w:val="0"/>
                <w:sz w:val="20"/>
                <w:szCs w:val="20"/>
                <w:highlight w:val="none"/>
                <w:lang w:val="en-US" w:eastAsia="zh-CN"/>
              </w:rPr>
              <w:t>7</w:t>
            </w:r>
            <w:r>
              <w:rPr>
                <w:rFonts w:hint="eastAsia" w:ascii="宋体" w:hAnsi="宋体" w:eastAsia="宋体" w:cs="宋体"/>
                <w:color w:val="36363D"/>
                <w:kern w:val="0"/>
                <w:sz w:val="20"/>
                <w:szCs w:val="20"/>
                <w:highlight w:val="none"/>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r>
              <w:rPr>
                <w:rFonts w:hint="eastAsia" w:ascii="宋体" w:hAnsi="宋体" w:eastAsia="宋体" w:cs="宋体"/>
                <w:color w:val="36363D"/>
                <w:kern w:val="0"/>
                <w:sz w:val="20"/>
                <w:szCs w:val="20"/>
                <w:highlight w:val="none"/>
              </w:rPr>
              <w:t>部门：</w:t>
            </w:r>
            <w:r>
              <w:rPr>
                <w:rFonts w:hint="default" w:ascii="宋体" w:hAnsi="宋体" w:eastAsia="宋体" w:cs="宋体"/>
                <w:color w:val="36363D"/>
                <w:sz w:val="20"/>
                <w:u w:color="auto"/>
              </w:rPr>
              <w:t xml:space="preserve"> 环江毛南族自治县明伦中学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36363D"/>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36363D"/>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36363D"/>
              </w:rPr>
            </w:pPr>
            <w:r>
              <w:rPr>
                <w:rFonts w:hint="eastAsia" w:ascii="宋体" w:hAnsi="宋体" w:eastAsia="宋体" w:cs="宋体"/>
                <w:color w:val="36363D"/>
                <w:kern w:val="2"/>
                <w:sz w:val="21"/>
                <w:szCs w:val="21"/>
                <w:lang w:val="en-US" w:eastAsia="zh-CN"/>
              </w:rPr>
              <w:t>“本部门</w:t>
            </w:r>
            <w:r>
              <w:rPr>
                <w:rFonts w:hint="default" w:ascii="Times New Roman" w:hAnsi="Times New Roman" w:eastAsia="宋体" w:cs="Times New Roman"/>
                <w:color w:val="36363D"/>
                <w:kern w:val="2"/>
                <w:sz w:val="21"/>
                <w:szCs w:val="21"/>
                <w:lang w:val="en-US" w:eastAsia="zh-CN"/>
              </w:rPr>
              <w:t>2022</w:t>
            </w:r>
            <w:r>
              <w:rPr>
                <w:rFonts w:hint="eastAsia" w:ascii="宋体" w:hAnsi="宋体" w:eastAsia="宋体" w:cs="宋体"/>
                <w:color w:val="36363D"/>
                <w:kern w:val="2"/>
                <w:sz w:val="21"/>
                <w:szCs w:val="21"/>
                <w:lang w:val="en-US" w:eastAsia="zh-CN"/>
              </w:rPr>
              <w:t>年度没有政府性基金预算财政拨款收入，也没有政府性基金预算财政拨款安排的支出，故本表无数据”。</w:t>
            </w:r>
            <w:r>
              <w:rPr>
                <w:rFonts w:hint="eastAsia" w:ascii="Times New Roman" w:hAnsi="Times New Roman" w:eastAsia="宋体" w:cs="Times New Roman"/>
                <w:color w:val="36363D"/>
                <w:kern w:val="2"/>
                <w:sz w:val="21"/>
                <w:szCs w:val="21"/>
                <w:lang w:val="en-US" w:eastAsia="zh-CN"/>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r>
    </w:tbl>
    <w:p>
      <w:pPr>
        <w:rPr>
          <w:rFonts w:ascii="仿宋" w:hAnsi="仿宋" w:eastAsia="仿宋" w:cs="仿宋"/>
          <w:color w:val="36363D"/>
          <w:sz w:val="24"/>
          <w:highlight w:val="none"/>
        </w:rPr>
      </w:pPr>
      <w:r>
        <w:rPr>
          <w:rFonts w:ascii="仿宋" w:hAnsi="仿宋" w:eastAsia="仿宋" w:cs="仿宋"/>
          <w:color w:val="36363D"/>
          <w:sz w:val="24"/>
          <w:highlight w:val="none"/>
        </w:rPr>
        <w:br w:type="page"/>
      </w:r>
    </w:p>
    <w:p>
      <w:pPr>
        <w:jc w:val="left"/>
        <w:rPr>
          <w:rFonts w:ascii="仿宋" w:hAnsi="仿宋" w:eastAsia="仿宋" w:cs="仿宋"/>
          <w:color w:val="36363D"/>
          <w:sz w:val="24"/>
          <w:highlight w:val="none"/>
        </w:rPr>
      </w:pPr>
    </w:p>
    <w:p>
      <w:pPr>
        <w:jc w:val="left"/>
        <w:rPr>
          <w:rFonts w:hint="eastAsia" w:ascii="仿宋" w:hAnsi="仿宋" w:eastAsia="仿宋" w:cs="仿宋"/>
          <w:color w:val="36363D"/>
          <w:sz w:val="24"/>
          <w:highlight w:val="none"/>
        </w:rPr>
      </w:pPr>
      <w:r>
        <w:rPr>
          <w:rFonts w:hint="eastAsia" w:ascii="仿宋" w:hAnsi="仿宋" w:eastAsia="仿宋" w:cs="仿宋"/>
          <w:color w:val="36363D"/>
          <w:sz w:val="24"/>
          <w:highlight w:val="none"/>
        </w:rPr>
        <w:t>表</w:t>
      </w:r>
      <w:r>
        <w:rPr>
          <w:rFonts w:hint="eastAsia" w:ascii="仿宋" w:hAnsi="仿宋" w:eastAsia="仿宋" w:cs="仿宋"/>
          <w:color w:val="36363D"/>
          <w:sz w:val="24"/>
          <w:highlight w:val="none"/>
          <w:lang w:val="en-US" w:eastAsia="zh-CN"/>
        </w:rPr>
        <w:t>八</w:t>
      </w:r>
      <w:r>
        <w:rPr>
          <w:rFonts w:hint="eastAsia" w:ascii="仿宋" w:hAnsi="仿宋" w:eastAsia="仿宋" w:cs="仿宋"/>
          <w:color w:val="36363D"/>
          <w:sz w:val="24"/>
          <w:highlight w:val="none"/>
        </w:rPr>
        <w:t>：国有资本经营预算财政拨款支出决算表</w:t>
      </w:r>
    </w:p>
    <w:p>
      <w:pPr>
        <w:jc w:val="left"/>
        <w:rPr>
          <w:rFonts w:hint="eastAsia" w:ascii="仿宋" w:hAnsi="仿宋" w:eastAsia="仿宋" w:cs="仿宋"/>
          <w:color w:val="36363D"/>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36363D"/>
                <w:sz w:val="30"/>
                <w:szCs w:val="30"/>
                <w:highlight w:val="none"/>
              </w:rPr>
            </w:pPr>
            <w:r>
              <w:rPr>
                <w:rFonts w:hint="eastAsia" w:ascii="宋体" w:hAnsi="宋体" w:eastAsia="宋体" w:cs="宋体"/>
                <w:color w:val="36363D"/>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公开0</w:t>
            </w:r>
            <w:r>
              <w:rPr>
                <w:rFonts w:hint="eastAsia" w:ascii="宋体" w:hAnsi="宋体" w:eastAsia="宋体" w:cs="宋体"/>
                <w:color w:val="36363D"/>
                <w:kern w:val="0"/>
                <w:sz w:val="20"/>
                <w:szCs w:val="20"/>
                <w:highlight w:val="none"/>
                <w:lang w:val="en-US" w:eastAsia="zh-CN"/>
              </w:rPr>
              <w:t>8</w:t>
            </w:r>
            <w:r>
              <w:rPr>
                <w:rFonts w:hint="eastAsia" w:ascii="宋体" w:hAnsi="宋体" w:eastAsia="宋体" w:cs="宋体"/>
                <w:color w:val="36363D"/>
                <w:kern w:val="0"/>
                <w:sz w:val="20"/>
                <w:szCs w:val="20"/>
                <w:highlight w:val="none"/>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r>
              <w:rPr>
                <w:rFonts w:hint="eastAsia" w:ascii="宋体" w:hAnsi="宋体" w:eastAsia="宋体" w:cs="宋体"/>
                <w:color w:val="36363D"/>
                <w:kern w:val="0"/>
                <w:sz w:val="20"/>
                <w:szCs w:val="20"/>
                <w:highlight w:val="none"/>
              </w:rPr>
              <w:t>部门：</w:t>
            </w:r>
            <w:r>
              <w:rPr>
                <w:rFonts w:hint="default" w:ascii="宋体" w:hAnsi="宋体" w:eastAsia="宋体" w:cs="宋体"/>
                <w:color w:val="36363D"/>
                <w:sz w:val="20"/>
                <w:u w:color="auto"/>
              </w:rPr>
              <w:t xml:space="preserve"> 环江毛南族自治县明伦中学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36363D"/>
                <w:sz w:val="22"/>
                <w:szCs w:val="22"/>
                <w:highlight w:val="none"/>
              </w:rPr>
            </w:pPr>
            <w:r>
              <w:rPr>
                <w:rFonts w:hint="eastAsia" w:ascii="宋体" w:hAnsi="宋体" w:eastAsia="宋体" w:cs="宋体"/>
                <w:b/>
                <w:bCs/>
                <w:color w:val="36363D"/>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36363D"/>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36363D"/>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36363D"/>
          <w:kern w:val="2"/>
          <w:sz w:val="21"/>
          <w:szCs w:val="21"/>
          <w:lang w:val="en-US" w:eastAsia="zh-CN"/>
        </w:rPr>
      </w:pPr>
      <w:r>
        <w:rPr>
          <w:rFonts w:hint="eastAsia" w:ascii="宋体" w:hAnsi="宋体" w:eastAsia="宋体" w:cs="宋体"/>
          <w:color w:val="36363D"/>
          <w:kern w:val="2"/>
          <w:sz w:val="21"/>
          <w:szCs w:val="21"/>
          <w:lang w:val="en-US" w:eastAsia="zh-CN"/>
        </w:rPr>
        <w:t>“本部门</w:t>
      </w:r>
      <w:r>
        <w:rPr>
          <w:rFonts w:hint="default" w:ascii="Times New Roman" w:hAnsi="Times New Roman" w:eastAsia="宋体" w:cs="Times New Roman"/>
          <w:color w:val="36363D"/>
          <w:kern w:val="2"/>
          <w:sz w:val="21"/>
          <w:szCs w:val="21"/>
          <w:lang w:val="en-US" w:eastAsia="zh-CN"/>
        </w:rPr>
        <w:t>2022</w:t>
      </w:r>
      <w:r>
        <w:rPr>
          <w:rFonts w:hint="eastAsia" w:ascii="宋体" w:hAnsi="宋体" w:eastAsia="宋体" w:cs="宋体"/>
          <w:color w:val="36363D"/>
          <w:kern w:val="2"/>
          <w:sz w:val="21"/>
          <w:szCs w:val="21"/>
          <w:lang w:val="en-US" w:eastAsia="zh-CN"/>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36363D"/>
          <w:kern w:val="2"/>
          <w:sz w:val="21"/>
          <w:szCs w:val="21"/>
          <w:lang w:val="en-US" w:eastAsia="zh-CN"/>
        </w:rPr>
      </w:pP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36363D"/>
                <w:sz w:val="24"/>
                <w:highlight w:val="none"/>
              </w:rPr>
            </w:pPr>
            <w:r>
              <w:rPr>
                <w:rFonts w:hint="eastAsia" w:ascii="仿宋" w:hAnsi="仿宋" w:eastAsia="仿宋" w:cs="仿宋"/>
                <w:color w:val="36363D"/>
                <w:sz w:val="24"/>
                <w:highlight w:val="none"/>
                <w:lang w:val="en-US" w:eastAsia="zh-CN"/>
              </w:rPr>
              <w:t>表九：</w:t>
            </w:r>
            <w:r>
              <w:rPr>
                <w:rFonts w:hint="eastAsia" w:ascii="仿宋" w:hAnsi="仿宋" w:eastAsia="仿宋" w:cs="仿宋"/>
                <w:color w:val="36363D"/>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36363D"/>
                <w:kern w:val="0"/>
                <w:sz w:val="30"/>
                <w:szCs w:val="30"/>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36363D"/>
                <w:sz w:val="30"/>
                <w:szCs w:val="30"/>
                <w:highlight w:val="none"/>
              </w:rPr>
            </w:pPr>
            <w:r>
              <w:rPr>
                <w:rFonts w:hint="eastAsia" w:ascii="宋体" w:hAnsi="宋体" w:eastAsia="宋体" w:cs="宋体"/>
                <w:color w:val="36363D"/>
                <w:kern w:val="0"/>
                <w:sz w:val="32"/>
                <w:szCs w:val="32"/>
                <w:highlight w:val="none"/>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公开0</w:t>
            </w:r>
            <w:r>
              <w:rPr>
                <w:rFonts w:hint="eastAsia" w:ascii="宋体" w:hAnsi="宋体" w:eastAsia="宋体" w:cs="宋体"/>
                <w:color w:val="36363D"/>
                <w:kern w:val="0"/>
                <w:sz w:val="20"/>
                <w:szCs w:val="20"/>
                <w:highlight w:val="none"/>
                <w:lang w:val="en-US" w:eastAsia="zh-CN"/>
              </w:rPr>
              <w:t>9</w:t>
            </w:r>
            <w:r>
              <w:rPr>
                <w:rFonts w:hint="eastAsia" w:ascii="宋体" w:hAnsi="宋体" w:eastAsia="宋体" w:cs="宋体"/>
                <w:color w:val="36363D"/>
                <w:kern w:val="0"/>
                <w:sz w:val="20"/>
                <w:szCs w:val="20"/>
                <w:highlight w:val="none"/>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r>
              <w:rPr>
                <w:rFonts w:hint="eastAsia" w:ascii="宋体" w:hAnsi="宋体" w:eastAsia="宋体" w:cs="宋体"/>
                <w:color w:val="36363D"/>
                <w:kern w:val="0"/>
                <w:sz w:val="20"/>
                <w:szCs w:val="20"/>
                <w:highlight w:val="none"/>
              </w:rPr>
              <w:t>部门：</w:t>
            </w:r>
            <w:r>
              <w:rPr>
                <w:rFonts w:hint="default" w:ascii="宋体" w:hAnsi="宋体" w:eastAsia="宋体" w:cs="宋体"/>
                <w:color w:val="36363D"/>
                <w:sz w:val="20"/>
                <w:u w:color="auto"/>
              </w:rPr>
              <w:t xml:space="preserve"> 环江毛南族自治县明伦中学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36363D"/>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36363D"/>
                <w:sz w:val="20"/>
                <w:szCs w:val="20"/>
                <w:highlight w:val="none"/>
              </w:rPr>
            </w:pPr>
            <w:r>
              <w:rPr>
                <w:rFonts w:hint="eastAsia" w:ascii="宋体" w:hAnsi="宋体" w:eastAsia="宋体" w:cs="宋体"/>
                <w:color w:val="36363D"/>
                <w:kern w:val="0"/>
                <w:sz w:val="20"/>
                <w:szCs w:val="20"/>
                <w:highlight w:val="none"/>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36363D"/>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36363D"/>
                <w:sz w:val="22"/>
                <w:szCs w:val="22"/>
                <w:highlight w:val="none"/>
              </w:rPr>
            </w:pPr>
            <w:r>
              <w:rPr>
                <w:rFonts w:hint="eastAsia" w:ascii="宋体" w:hAnsi="宋体" w:eastAsia="宋体" w:cs="宋体"/>
                <w:color w:val="36363D"/>
                <w:kern w:val="0"/>
                <w:sz w:val="22"/>
                <w:szCs w:val="22"/>
                <w:highlight w:val="none"/>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default" w:ascii="宋体" w:hAnsi="宋体" w:eastAsia="宋体" w:cs="宋体"/>
                <w:color w:val="36363D"/>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36363D"/>
                <w:sz w:val="22"/>
                <w:szCs w:val="22"/>
                <w:highlight w:val="none"/>
              </w:rPr>
            </w:pPr>
            <w:r>
              <w:rPr>
                <w:rFonts w:hint="eastAsia" w:ascii="宋体" w:hAnsi="宋体" w:eastAsia="宋体" w:cs="宋体"/>
                <w:color w:val="36363D"/>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36363D"/>
                <w:highlight w:val="none"/>
              </w:rPr>
            </w:pPr>
            <w:r>
              <w:rPr>
                <w:rFonts w:hint="default"/>
                <w:color w:val="36363D"/>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36363D"/>
                <w:highlight w:val="none"/>
              </w:rPr>
            </w:pPr>
            <w:r>
              <w:rPr>
                <w:rFonts w:hint="eastAsia" w:ascii="宋体" w:hAnsi="宋体" w:eastAsia="宋体" w:cs="宋体"/>
                <w:color w:val="36363D"/>
                <w:kern w:val="0"/>
                <w:sz w:val="22"/>
                <w:szCs w:val="22"/>
                <w:highlight w:val="none"/>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36363D"/>
                <w:kern w:val="0"/>
                <w:sz w:val="22"/>
                <w:szCs w:val="22"/>
                <w:highlight w:val="none"/>
              </w:rPr>
            </w:pPr>
            <w:r>
              <w:rPr>
                <w:rFonts w:hint="eastAsia" w:ascii="宋体" w:hAnsi="宋体" w:eastAsia="宋体" w:cs="宋体"/>
                <w:color w:val="36363D"/>
                <w:kern w:val="0"/>
                <w:sz w:val="22"/>
                <w:szCs w:val="22"/>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36363D"/>
                <w:kern w:val="0"/>
                <w:sz w:val="22"/>
                <w:szCs w:val="22"/>
                <w:highlight w:val="none"/>
              </w:rPr>
            </w:pPr>
            <w:r>
              <w:rPr>
                <w:rFonts w:hint="eastAsia" w:ascii="宋体" w:hAnsi="宋体" w:eastAsia="宋体" w:cs="宋体"/>
                <w:color w:val="36363D"/>
                <w:kern w:val="2"/>
                <w:sz w:val="21"/>
                <w:szCs w:val="21"/>
                <w:lang w:val="en-US" w:eastAsia="zh-CN"/>
              </w:rPr>
              <w:t>“本部门</w:t>
            </w:r>
            <w:r>
              <w:rPr>
                <w:rFonts w:hint="default" w:ascii="Times New Roman" w:hAnsi="Times New Roman" w:eastAsia="宋体" w:cs="Times New Roman"/>
                <w:color w:val="36363D"/>
                <w:kern w:val="2"/>
                <w:sz w:val="21"/>
                <w:szCs w:val="21"/>
                <w:lang w:val="en-US" w:eastAsia="zh-CN"/>
              </w:rPr>
              <w:t>2022</w:t>
            </w:r>
            <w:r>
              <w:rPr>
                <w:rFonts w:hint="eastAsia" w:ascii="宋体" w:hAnsi="宋体" w:eastAsia="宋体" w:cs="宋体"/>
                <w:color w:val="36363D"/>
                <w:kern w:val="2"/>
                <w:sz w:val="21"/>
                <w:szCs w:val="21"/>
                <w:lang w:val="en-US" w:eastAsia="zh-CN"/>
              </w:rPr>
              <w:t xml:space="preserve">年度没有财政拨款“三公”经费收入，也没有财政拨款“三公”经费安排的支出，故本表无数据”。 </w:t>
            </w:r>
          </w:p>
        </w:tc>
      </w:tr>
    </w:tbl>
    <w:p>
      <w:pPr>
        <w:ind w:firstLine="420" w:firstLineChars="0"/>
        <w:jc w:val="left"/>
        <w:rPr>
          <w:rFonts w:ascii="仿宋" w:hAnsi="仿宋" w:eastAsia="仿宋" w:cs="仿宋"/>
          <w:color w:val="36363D"/>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36363D"/>
          <w:sz w:val="24"/>
          <w:highlight w:val="none"/>
        </w:rPr>
      </w:pPr>
    </w:p>
    <w:p>
      <w:pPr>
        <w:jc w:val="center"/>
        <w:rPr>
          <w:rFonts w:ascii="仿宋" w:hAnsi="仿宋" w:eastAsia="仿宋" w:cs="仿宋"/>
          <w:color w:val="36363D"/>
          <w:sz w:val="32"/>
          <w:szCs w:val="32"/>
          <w:highlight w:val="none"/>
        </w:rPr>
      </w:pPr>
      <w:r>
        <w:rPr>
          <w:rFonts w:hint="eastAsia" w:ascii="黑体" w:hAnsi="黑体" w:eastAsia="黑体" w:cs="黑体"/>
          <w:color w:val="36363D"/>
          <w:sz w:val="32"/>
          <w:szCs w:val="32"/>
          <w:highlight w:val="none"/>
        </w:rPr>
        <w:t>第三部分：</w:t>
      </w:r>
      <w:r>
        <w:rPr>
          <w:rFonts w:ascii="黑体" w:hAnsi="黑体" w:eastAsia="黑体" w:cs="黑体"/>
          <w:color w:val="36363D"/>
          <w:sz w:val="32"/>
          <w:u w:color="auto"/>
        </w:rPr>
        <w:t xml:space="preserve"> 环江毛南族自治县明伦中学</w:t>
      </w:r>
      <w:r>
        <w:rPr>
          <w:rFonts w:hint="eastAsia" w:ascii="黑体" w:hAnsi="黑体" w:eastAsia="黑体" w:cs="黑体"/>
          <w:color w:val="36363D"/>
          <w:sz w:val="32"/>
          <w:szCs w:val="32"/>
          <w:highlight w:val="none"/>
        </w:rPr>
        <w:t>2022年度部门决算情况说明</w:t>
      </w:r>
    </w:p>
    <w:p>
      <w:pPr>
        <w:jc w:val="left"/>
        <w:rPr>
          <w:rFonts w:ascii="黑体" w:hAnsi="黑体" w:eastAsia="黑体" w:cs="黑体"/>
          <w:color w:val="36363D"/>
          <w:sz w:val="32"/>
          <w:szCs w:val="32"/>
          <w:highlight w:val="none"/>
        </w:rPr>
      </w:pPr>
      <w:r>
        <w:rPr>
          <w:rFonts w:hint="eastAsia" w:ascii="黑体" w:hAnsi="黑体" w:eastAsia="黑体" w:cs="黑体"/>
          <w:color w:val="36363D"/>
          <w:sz w:val="32"/>
          <w:szCs w:val="32"/>
          <w:highlight w:val="none"/>
        </w:rPr>
        <w:t>一、2022年度收入支出决算总体情况</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（一）本部门2022年度总收入</w:t>
      </w:r>
      <w:r>
        <w:rPr>
          <w:rFonts w:ascii="仿宋" w:hAnsi="仿宋" w:eastAsia="仿宋" w:cs="仿宋"/>
          <w:color w:val="36363D"/>
          <w:sz w:val="32"/>
          <w:u w:color="auto"/>
        </w:rPr>
        <w:t>1235.62</w:t>
      </w:r>
      <w:r>
        <w:rPr>
          <w:rFonts w:hint="eastAsia" w:ascii="仿宋" w:hAnsi="仿宋" w:eastAsia="仿宋" w:cs="仿宋"/>
          <w:color w:val="36363D"/>
          <w:sz w:val="32"/>
          <w:szCs w:val="32"/>
          <w:highlight w:val="none"/>
        </w:rPr>
        <w:t>万元，较2021年度决算数</w:t>
      </w:r>
      <w:r>
        <w:rPr>
          <w:rFonts w:ascii="仿宋" w:hAnsi="仿宋" w:eastAsia="仿宋" w:cs="仿宋"/>
          <w:color w:val="36363D"/>
          <w:sz w:val="32"/>
          <w:u w:color="auto"/>
        </w:rPr>
        <w:t>减少537.75</w:t>
      </w:r>
      <w:r>
        <w:rPr>
          <w:rFonts w:hint="eastAsia" w:ascii="仿宋" w:hAnsi="仿宋" w:eastAsia="仿宋" w:cs="仿宋"/>
          <w:color w:val="36363D"/>
          <w:sz w:val="32"/>
          <w:szCs w:val="32"/>
          <w:highlight w:val="none"/>
        </w:rPr>
        <w:t>万元，</w:t>
      </w:r>
      <w:r>
        <w:rPr>
          <w:rFonts w:ascii="仿宋" w:hAnsi="仿宋" w:eastAsia="仿宋" w:cs="仿宋"/>
          <w:color w:val="36363D"/>
          <w:sz w:val="32"/>
          <w:u w:color="auto"/>
        </w:rPr>
        <w:t>下降30.32%</w:t>
      </w:r>
      <w:r>
        <w:rPr>
          <w:rFonts w:hint="eastAsia" w:ascii="仿宋" w:hAnsi="仿宋" w:eastAsia="仿宋" w:cs="仿宋"/>
          <w:color w:val="36363D"/>
          <w:sz w:val="32"/>
          <w:szCs w:val="32"/>
          <w:highlight w:val="none"/>
        </w:rPr>
        <w:t>，其中本年收入</w:t>
      </w:r>
      <w:r>
        <w:rPr>
          <w:rFonts w:ascii="仿宋" w:hAnsi="仿宋" w:eastAsia="仿宋" w:cs="仿宋"/>
          <w:color w:val="36363D"/>
          <w:sz w:val="32"/>
          <w:u w:color="auto"/>
        </w:rPr>
        <w:t>1235.62</w:t>
      </w:r>
      <w:r>
        <w:rPr>
          <w:rFonts w:hint="eastAsia" w:ascii="仿宋" w:hAnsi="仿宋" w:eastAsia="仿宋" w:cs="仿宋"/>
          <w:color w:val="36363D"/>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kern w:val="2"/>
          <w:sz w:val="32"/>
          <w:szCs w:val="32"/>
          <w:highlight w:val="none"/>
          <w:lang w:val="en-US" w:eastAsia="zh-CN"/>
        </w:rPr>
      </w:pPr>
      <w:r>
        <w:rPr>
          <w:rFonts w:hint="eastAsia" w:ascii="仿宋" w:hAnsi="仿宋" w:eastAsia="仿宋" w:cs="仿宋"/>
          <w:color w:val="36363D"/>
          <w:kern w:val="2"/>
          <w:sz w:val="32"/>
          <w:szCs w:val="32"/>
          <w:highlight w:val="none"/>
          <w:lang w:val="en-US" w:eastAsia="zh-CN"/>
        </w:rPr>
        <w:t>1.一般公共预算财政拨款收入</w:t>
      </w:r>
      <w:r>
        <w:rPr>
          <w:rFonts w:ascii="仿宋" w:hAnsi="仿宋" w:eastAsia="仿宋" w:cs="仿宋"/>
          <w:color w:val="36363D"/>
          <w:sz w:val="32"/>
          <w:u w:color="auto"/>
        </w:rPr>
        <w:t>1235.62</w:t>
      </w:r>
      <w:r>
        <w:rPr>
          <w:rFonts w:hint="eastAsia" w:ascii="仿宋" w:hAnsi="仿宋" w:eastAsia="仿宋" w:cs="仿宋"/>
          <w:color w:val="36363D"/>
          <w:kern w:val="2"/>
          <w:sz w:val="32"/>
          <w:szCs w:val="32"/>
          <w:highlight w:val="none"/>
          <w:lang w:val="en-US" w:eastAsia="zh-CN"/>
        </w:rPr>
        <w:t>万元，为</w:t>
      </w:r>
      <w:r>
        <w:rPr>
          <w:rFonts w:hint="eastAsia" w:ascii="仿宋" w:hAnsi="仿宋" w:eastAsia="仿宋" w:cs="仿宋"/>
          <w:color w:val="36363D"/>
          <w:sz w:val="32"/>
          <w:szCs w:val="32"/>
          <w:highlight w:val="none"/>
        </w:rPr>
        <w:t>环江毛南族自治县</w:t>
      </w:r>
      <w:r>
        <w:rPr>
          <w:rFonts w:hint="eastAsia" w:ascii="仿宋" w:hAnsi="仿宋" w:eastAsia="仿宋" w:cs="仿宋"/>
          <w:color w:val="36363D"/>
          <w:kern w:val="2"/>
          <w:sz w:val="32"/>
          <w:szCs w:val="32"/>
          <w:highlight w:val="none"/>
          <w:lang w:val="en-US" w:eastAsia="zh-CN"/>
        </w:rPr>
        <w:t>本级财政当年拨付的资金。较2021年度决算数</w:t>
      </w:r>
      <w:r>
        <w:rPr>
          <w:rFonts w:ascii="仿宋" w:hAnsi="仿宋" w:eastAsia="仿宋" w:cs="仿宋"/>
          <w:color w:val="36363D"/>
          <w:sz w:val="32"/>
          <w:u w:color="auto"/>
        </w:rPr>
        <w:t>减少199.57</w:t>
      </w:r>
      <w:r>
        <w:rPr>
          <w:rFonts w:hint="eastAsia" w:ascii="仿宋" w:hAnsi="仿宋" w:eastAsia="仿宋" w:cs="仿宋"/>
          <w:color w:val="36363D"/>
          <w:kern w:val="2"/>
          <w:sz w:val="32"/>
          <w:szCs w:val="32"/>
          <w:highlight w:val="none"/>
          <w:lang w:val="en-US" w:eastAsia="zh-CN"/>
        </w:rPr>
        <w:t>万元，</w:t>
      </w:r>
      <w:r>
        <w:rPr>
          <w:rFonts w:ascii="仿宋" w:hAnsi="仿宋" w:eastAsia="仿宋" w:cs="仿宋"/>
          <w:color w:val="36363D"/>
          <w:sz w:val="32"/>
          <w:u w:color="auto"/>
        </w:rPr>
        <w:t>下降13.91%</w:t>
      </w:r>
      <w:r>
        <w:rPr>
          <w:rFonts w:hint="eastAsia" w:ascii="仿宋" w:hAnsi="仿宋" w:eastAsia="仿宋" w:cs="仿宋"/>
          <w:color w:val="36363D"/>
          <w:kern w:val="2"/>
          <w:sz w:val="32"/>
          <w:szCs w:val="32"/>
          <w:highlight w:val="none"/>
          <w:lang w:val="en-US" w:eastAsia="zh-CN"/>
        </w:rPr>
        <w:t>，主要原因：本年度学校人员调动大，调出15人。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36363D"/>
          <w:sz w:val="32"/>
          <w:szCs w:val="32"/>
          <w:highlight w:val="none"/>
          <w:lang w:val="en-US"/>
        </w:rPr>
      </w:pPr>
      <w:r>
        <w:rPr>
          <w:rFonts w:hint="eastAsia" w:ascii="仿宋" w:hAnsi="仿宋" w:eastAsia="仿宋" w:cs="仿宋"/>
          <w:color w:val="36363D"/>
          <w:kern w:val="2"/>
          <w:sz w:val="32"/>
          <w:szCs w:val="32"/>
          <w:highlight w:val="none"/>
          <w:lang w:val="en-US" w:eastAsia="zh-CN"/>
        </w:rPr>
        <w:t>2.政府性基金预算财政拨款收入</w:t>
      </w:r>
      <w:r>
        <w:rPr>
          <w:rFonts w:ascii="仿宋" w:hAnsi="仿宋" w:eastAsia="仿宋" w:cs="仿宋"/>
          <w:color w:val="36363D"/>
          <w:sz w:val="32"/>
          <w:u w:color="auto"/>
        </w:rPr>
        <w:t>0.00</w:t>
      </w:r>
      <w:r>
        <w:rPr>
          <w:rFonts w:hint="eastAsia" w:ascii="仿宋" w:hAnsi="仿宋" w:eastAsia="仿宋" w:cs="仿宋"/>
          <w:color w:val="36363D"/>
          <w:kern w:val="2"/>
          <w:sz w:val="32"/>
          <w:szCs w:val="32"/>
          <w:highlight w:val="none"/>
          <w:lang w:val="en-US" w:eastAsia="zh-CN"/>
        </w:rPr>
        <w:t>万元，为</w:t>
      </w:r>
      <w:r>
        <w:rPr>
          <w:rFonts w:hint="eastAsia" w:ascii="仿宋" w:hAnsi="仿宋" w:eastAsia="仿宋" w:cs="仿宋"/>
          <w:color w:val="36363D"/>
          <w:sz w:val="32"/>
          <w:szCs w:val="32"/>
          <w:highlight w:val="none"/>
        </w:rPr>
        <w:t>环江毛南族自治县</w:t>
      </w:r>
      <w:r>
        <w:rPr>
          <w:rFonts w:hint="eastAsia" w:ascii="仿宋" w:hAnsi="仿宋" w:eastAsia="仿宋" w:cs="仿宋"/>
          <w:color w:val="36363D"/>
          <w:kern w:val="2"/>
          <w:sz w:val="32"/>
          <w:szCs w:val="32"/>
          <w:highlight w:val="none"/>
          <w:lang w:val="en-US" w:eastAsia="zh-CN"/>
        </w:rPr>
        <w:t>本级财政当年拨付的资金。较2021年度决算数</w:t>
      </w:r>
      <w:r>
        <w:rPr>
          <w:rFonts w:ascii="仿宋" w:hAnsi="仿宋" w:eastAsia="仿宋" w:cs="仿宋"/>
          <w:color w:val="36363D"/>
          <w:sz w:val="32"/>
          <w:u w:color="auto"/>
        </w:rPr>
        <w:t>增加0.00</w:t>
      </w:r>
      <w:r>
        <w:rPr>
          <w:rFonts w:hint="eastAsia" w:ascii="仿宋" w:hAnsi="仿宋" w:eastAsia="仿宋" w:cs="仿宋"/>
          <w:color w:val="36363D"/>
          <w:kern w:val="2"/>
          <w:sz w:val="32"/>
          <w:szCs w:val="32"/>
          <w:highlight w:val="none"/>
          <w:lang w:val="en-US" w:eastAsia="zh-CN"/>
        </w:rPr>
        <w:t>万元，</w:t>
      </w:r>
      <w:r>
        <w:rPr>
          <w:rFonts w:ascii="仿宋" w:hAnsi="仿宋" w:eastAsia="仿宋" w:cs="仿宋"/>
          <w:color w:val="36363D"/>
          <w:sz w:val="32"/>
          <w:u w:color="auto"/>
        </w:rPr>
        <w:t>增长0%</w:t>
      </w:r>
      <w:r>
        <w:rPr>
          <w:rFonts w:hint="eastAsia" w:ascii="仿宋" w:hAnsi="仿宋" w:eastAsia="仿宋" w:cs="仿宋"/>
          <w:color w:val="36363D"/>
          <w:kern w:val="2"/>
          <w:sz w:val="32"/>
          <w:szCs w:val="32"/>
          <w:highlight w:val="none"/>
          <w:lang w:val="en-US" w:eastAsia="zh-CN"/>
        </w:rPr>
        <w:t>，主要原因：本单位无政府性基金。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kern w:val="2"/>
          <w:sz w:val="32"/>
          <w:szCs w:val="32"/>
          <w:highlight w:val="none"/>
          <w:lang w:val="en-US" w:eastAsia="zh-CN"/>
        </w:rPr>
      </w:pPr>
      <w:r>
        <w:rPr>
          <w:rFonts w:hint="eastAsia" w:ascii="仿宋" w:hAnsi="仿宋" w:eastAsia="仿宋" w:cs="仿宋"/>
          <w:color w:val="36363D"/>
          <w:kern w:val="2"/>
          <w:sz w:val="32"/>
          <w:szCs w:val="32"/>
          <w:highlight w:val="none"/>
          <w:lang w:val="en-US" w:eastAsia="zh-CN"/>
        </w:rPr>
        <w:t>3.国有资本经营预算财政拨款收入</w:t>
      </w:r>
      <w:r>
        <w:rPr>
          <w:rFonts w:ascii="仿宋" w:hAnsi="仿宋" w:eastAsia="仿宋" w:cs="仿宋"/>
          <w:color w:val="36363D"/>
          <w:sz w:val="32"/>
          <w:u w:color="auto"/>
        </w:rPr>
        <w:t>0.00</w:t>
      </w:r>
      <w:r>
        <w:rPr>
          <w:rFonts w:hint="eastAsia" w:ascii="仿宋" w:hAnsi="仿宋" w:eastAsia="仿宋" w:cs="仿宋"/>
          <w:color w:val="36363D"/>
          <w:kern w:val="2"/>
          <w:sz w:val="32"/>
          <w:szCs w:val="32"/>
          <w:highlight w:val="none"/>
          <w:lang w:val="en-US" w:eastAsia="zh-CN"/>
        </w:rPr>
        <w:t>万元。为</w:t>
      </w:r>
      <w:r>
        <w:rPr>
          <w:rFonts w:hint="eastAsia" w:ascii="仿宋" w:hAnsi="仿宋" w:eastAsia="仿宋" w:cs="仿宋"/>
          <w:color w:val="36363D"/>
          <w:sz w:val="32"/>
          <w:szCs w:val="32"/>
          <w:highlight w:val="none"/>
        </w:rPr>
        <w:t>环江毛南族自治县</w:t>
      </w:r>
      <w:r>
        <w:rPr>
          <w:rFonts w:hint="eastAsia" w:ascii="仿宋" w:hAnsi="仿宋" w:eastAsia="仿宋" w:cs="仿宋"/>
          <w:color w:val="36363D"/>
          <w:kern w:val="2"/>
          <w:sz w:val="32"/>
          <w:szCs w:val="32"/>
          <w:highlight w:val="none"/>
          <w:lang w:val="en-US" w:eastAsia="zh-CN"/>
        </w:rPr>
        <w:t>本级财政当年拨付的资金。较2021年度决算数</w:t>
      </w:r>
      <w:r>
        <w:rPr>
          <w:rFonts w:ascii="仿宋" w:hAnsi="仿宋" w:eastAsia="仿宋" w:cs="仿宋"/>
          <w:color w:val="36363D"/>
          <w:sz w:val="32"/>
          <w:u w:color="auto"/>
        </w:rPr>
        <w:t>增加0.00</w:t>
      </w:r>
      <w:r>
        <w:rPr>
          <w:rFonts w:hint="eastAsia" w:ascii="仿宋" w:hAnsi="仿宋" w:eastAsia="仿宋" w:cs="仿宋"/>
          <w:color w:val="36363D"/>
          <w:kern w:val="2"/>
          <w:sz w:val="32"/>
          <w:szCs w:val="32"/>
          <w:highlight w:val="none"/>
          <w:lang w:val="en-US" w:eastAsia="zh-CN"/>
        </w:rPr>
        <w:t>万元,</w:t>
      </w:r>
      <w:r>
        <w:rPr>
          <w:rFonts w:ascii="仿宋" w:hAnsi="仿宋" w:eastAsia="仿宋" w:cs="仿宋"/>
          <w:color w:val="36363D"/>
          <w:sz w:val="32"/>
          <w:u w:color="auto"/>
        </w:rPr>
        <w:t>增长0%</w:t>
      </w:r>
      <w:r>
        <w:rPr>
          <w:rFonts w:hint="eastAsia" w:ascii="仿宋" w:hAnsi="仿宋" w:eastAsia="仿宋" w:cs="仿宋"/>
          <w:color w:val="36363D"/>
          <w:kern w:val="2"/>
          <w:sz w:val="32"/>
          <w:szCs w:val="32"/>
          <w:highlight w:val="none"/>
          <w:lang w:val="en-US" w:eastAsia="zh-CN"/>
        </w:rPr>
        <w:t>，主要原因是：本单位无国有资本经营预算财政拨款收入。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sz w:val="32"/>
          <w:szCs w:val="32"/>
          <w:highlight w:val="none"/>
          <w:lang w:val="en-US"/>
        </w:rPr>
      </w:pPr>
      <w:r>
        <w:rPr>
          <w:rFonts w:hint="eastAsia" w:ascii="仿宋" w:hAnsi="仿宋" w:eastAsia="仿宋" w:cs="仿宋"/>
          <w:color w:val="36363D"/>
          <w:kern w:val="2"/>
          <w:sz w:val="32"/>
          <w:szCs w:val="32"/>
          <w:highlight w:val="none"/>
          <w:lang w:val="en-US" w:eastAsia="zh-CN"/>
        </w:rPr>
        <w:t>4.上级补助收入</w:t>
      </w:r>
      <w:r>
        <w:rPr>
          <w:rFonts w:ascii="仿宋" w:hAnsi="仿宋" w:eastAsia="仿宋" w:cs="仿宋"/>
          <w:color w:val="36363D"/>
          <w:sz w:val="32"/>
          <w:u w:color="auto"/>
        </w:rPr>
        <w:t>0.00</w:t>
      </w:r>
      <w:r>
        <w:rPr>
          <w:rFonts w:hint="eastAsia" w:ascii="仿宋" w:hAnsi="仿宋" w:eastAsia="仿宋" w:cs="仿宋"/>
          <w:color w:val="36363D"/>
          <w:kern w:val="2"/>
          <w:sz w:val="32"/>
          <w:szCs w:val="32"/>
          <w:highlight w:val="none"/>
          <w:lang w:val="en-US" w:eastAsia="zh-CN"/>
        </w:rPr>
        <w:t>万元，为上级部门当年拨付的资金。较2021年度决算数</w:t>
      </w:r>
      <w:r>
        <w:rPr>
          <w:rFonts w:ascii="仿宋" w:hAnsi="仿宋" w:eastAsia="仿宋" w:cs="仿宋"/>
          <w:color w:val="36363D"/>
          <w:sz w:val="32"/>
          <w:u w:color="auto"/>
        </w:rPr>
        <w:t>增加0.00</w:t>
      </w:r>
      <w:r>
        <w:rPr>
          <w:rFonts w:hint="eastAsia" w:ascii="仿宋" w:hAnsi="仿宋" w:eastAsia="仿宋" w:cs="仿宋"/>
          <w:color w:val="36363D"/>
          <w:kern w:val="2"/>
          <w:sz w:val="32"/>
          <w:szCs w:val="32"/>
          <w:highlight w:val="none"/>
          <w:lang w:val="en-US" w:eastAsia="zh-CN"/>
        </w:rPr>
        <w:t>万元,</w:t>
      </w:r>
      <w:r>
        <w:rPr>
          <w:rFonts w:ascii="仿宋" w:hAnsi="仿宋" w:eastAsia="仿宋" w:cs="仿宋"/>
          <w:color w:val="36363D"/>
          <w:sz w:val="32"/>
          <w:u w:color="auto"/>
        </w:rPr>
        <w:t>增长0%</w:t>
      </w:r>
      <w:r>
        <w:rPr>
          <w:rFonts w:hint="eastAsia" w:ascii="仿宋" w:hAnsi="仿宋" w:eastAsia="仿宋" w:cs="仿宋"/>
          <w:color w:val="36363D"/>
          <w:kern w:val="2"/>
          <w:sz w:val="32"/>
          <w:szCs w:val="32"/>
          <w:highlight w:val="none"/>
          <w:lang w:val="en-US" w:eastAsia="zh-CN"/>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sz w:val="32"/>
          <w:szCs w:val="32"/>
          <w:highlight w:val="none"/>
          <w:lang w:val="en-US"/>
        </w:rPr>
      </w:pPr>
      <w:r>
        <w:rPr>
          <w:rFonts w:hint="eastAsia" w:ascii="仿宋" w:hAnsi="仿宋" w:eastAsia="仿宋" w:cs="仿宋"/>
          <w:color w:val="36363D"/>
          <w:kern w:val="2"/>
          <w:sz w:val="32"/>
          <w:szCs w:val="32"/>
          <w:highlight w:val="none"/>
          <w:lang w:val="en-US" w:eastAsia="zh-CN"/>
        </w:rPr>
        <w:t>5.事业收入</w:t>
      </w:r>
      <w:r>
        <w:rPr>
          <w:rFonts w:ascii="仿宋" w:hAnsi="仿宋" w:eastAsia="仿宋" w:cs="仿宋"/>
          <w:color w:val="36363D"/>
          <w:sz w:val="32"/>
          <w:u w:color="auto"/>
        </w:rPr>
        <w:t>0.00</w:t>
      </w:r>
      <w:r>
        <w:rPr>
          <w:rFonts w:hint="eastAsia" w:ascii="仿宋" w:hAnsi="仿宋" w:eastAsia="仿宋" w:cs="仿宋"/>
          <w:color w:val="36363D"/>
          <w:kern w:val="2"/>
          <w:sz w:val="32"/>
          <w:szCs w:val="32"/>
          <w:highlight w:val="none"/>
          <w:lang w:val="en-US" w:eastAsia="zh-CN"/>
        </w:rPr>
        <w:t>万元，为事业单位开展业务活动取得的收入。较2021年度决算数</w:t>
      </w:r>
      <w:r>
        <w:rPr>
          <w:rFonts w:ascii="仿宋" w:hAnsi="仿宋" w:eastAsia="仿宋" w:cs="仿宋"/>
          <w:color w:val="36363D"/>
          <w:sz w:val="32"/>
          <w:u w:color="auto"/>
        </w:rPr>
        <w:t>增加0.00</w:t>
      </w:r>
      <w:r>
        <w:rPr>
          <w:rFonts w:hint="eastAsia" w:ascii="仿宋" w:hAnsi="仿宋" w:eastAsia="仿宋" w:cs="仿宋"/>
          <w:color w:val="36363D"/>
          <w:kern w:val="2"/>
          <w:sz w:val="32"/>
          <w:szCs w:val="32"/>
          <w:highlight w:val="none"/>
          <w:lang w:val="en-US" w:eastAsia="zh-CN"/>
        </w:rPr>
        <w:t>万元,</w:t>
      </w:r>
      <w:r>
        <w:rPr>
          <w:rFonts w:ascii="仿宋" w:hAnsi="仿宋" w:eastAsia="仿宋" w:cs="仿宋"/>
          <w:color w:val="36363D"/>
          <w:sz w:val="32"/>
          <w:u w:color="auto"/>
        </w:rPr>
        <w:t>增长0%</w:t>
      </w:r>
      <w:r>
        <w:rPr>
          <w:rFonts w:hint="eastAsia" w:ascii="仿宋" w:hAnsi="仿宋" w:eastAsia="仿宋" w:cs="仿宋"/>
          <w:color w:val="36363D"/>
          <w:kern w:val="2"/>
          <w:sz w:val="32"/>
          <w:szCs w:val="32"/>
          <w:highlight w:val="none"/>
          <w:lang w:val="en-US" w:eastAsia="zh-CN"/>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sz w:val="32"/>
          <w:szCs w:val="32"/>
          <w:highlight w:val="none"/>
          <w:lang w:val="en-US"/>
        </w:rPr>
      </w:pPr>
      <w:r>
        <w:rPr>
          <w:rFonts w:hint="eastAsia" w:ascii="仿宋" w:hAnsi="仿宋" w:eastAsia="仿宋" w:cs="仿宋"/>
          <w:color w:val="36363D"/>
          <w:kern w:val="2"/>
          <w:sz w:val="32"/>
          <w:szCs w:val="32"/>
          <w:highlight w:val="none"/>
          <w:lang w:val="en-US" w:eastAsia="zh-CN"/>
        </w:rPr>
        <w:t>6.</w:t>
      </w:r>
      <w:r>
        <w:rPr>
          <w:rFonts w:hint="eastAsia" w:ascii="仿宋" w:hAnsi="仿宋" w:eastAsia="仿宋" w:cs="仿宋"/>
          <w:color w:val="36363D"/>
          <w:kern w:val="2"/>
          <w:sz w:val="36"/>
          <w:szCs w:val="36"/>
          <w:highlight w:val="none"/>
          <w:lang w:val="en-US" w:eastAsia="zh-CN"/>
        </w:rPr>
        <w:t>经营收入</w:t>
      </w:r>
      <w:r>
        <w:rPr>
          <w:rFonts w:hint="eastAsia" w:ascii="仿宋" w:hAnsi="仿宋" w:eastAsia="仿宋" w:cs="仿宋"/>
          <w:color w:val="36363D"/>
          <w:kern w:val="2"/>
          <w:sz w:val="32"/>
          <w:szCs w:val="32"/>
          <w:highlight w:val="none"/>
          <w:lang w:val="en-US" w:eastAsia="zh-CN"/>
        </w:rPr>
        <w:t>0.00万,为事业单位在业务活动之外开展非独立核算经营活动取得的收入。较2021年度决算数</w:t>
      </w:r>
      <w:r>
        <w:rPr>
          <w:rFonts w:ascii="仿宋" w:hAnsi="仿宋" w:eastAsia="仿宋" w:cs="仿宋"/>
          <w:color w:val="36363D"/>
          <w:sz w:val="32"/>
          <w:u w:color="auto"/>
        </w:rPr>
        <w:t>增加0.00</w:t>
      </w:r>
      <w:r>
        <w:rPr>
          <w:rFonts w:hint="eastAsia" w:ascii="仿宋" w:hAnsi="仿宋" w:eastAsia="仿宋" w:cs="仿宋"/>
          <w:color w:val="36363D"/>
          <w:kern w:val="2"/>
          <w:sz w:val="32"/>
          <w:szCs w:val="32"/>
          <w:highlight w:val="none"/>
          <w:lang w:val="en-US" w:eastAsia="zh-CN"/>
        </w:rPr>
        <w:t>万元，</w:t>
      </w:r>
      <w:r>
        <w:rPr>
          <w:rFonts w:ascii="仿宋" w:hAnsi="仿宋" w:eastAsia="仿宋" w:cs="仿宋"/>
          <w:color w:val="36363D"/>
          <w:sz w:val="32"/>
          <w:u w:color="auto"/>
        </w:rPr>
        <w:t>增长0%</w:t>
      </w:r>
      <w:r>
        <w:rPr>
          <w:rFonts w:hint="eastAsia" w:ascii="仿宋" w:hAnsi="仿宋" w:eastAsia="仿宋" w:cs="仿宋"/>
          <w:color w:val="36363D"/>
          <w:kern w:val="2"/>
          <w:sz w:val="32"/>
          <w:szCs w:val="32"/>
          <w:highlight w:val="none"/>
          <w:lang w:val="en-US" w:eastAsia="zh-CN"/>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sz w:val="32"/>
          <w:szCs w:val="32"/>
          <w:highlight w:val="none"/>
          <w:lang w:val="en-US"/>
        </w:rPr>
      </w:pPr>
      <w:r>
        <w:rPr>
          <w:rFonts w:hint="eastAsia" w:ascii="仿宋" w:hAnsi="仿宋" w:eastAsia="仿宋" w:cs="仿宋"/>
          <w:color w:val="36363D"/>
          <w:kern w:val="2"/>
          <w:sz w:val="32"/>
          <w:szCs w:val="32"/>
          <w:highlight w:val="none"/>
          <w:lang w:val="en-US" w:eastAsia="zh-CN"/>
        </w:rPr>
        <w:t>7.附属单位上缴收入</w:t>
      </w:r>
      <w:r>
        <w:rPr>
          <w:rFonts w:ascii="仿宋" w:hAnsi="仿宋" w:eastAsia="仿宋" w:cs="仿宋"/>
          <w:color w:val="36363D"/>
          <w:sz w:val="32"/>
          <w:u w:color="auto"/>
        </w:rPr>
        <w:t>0.00</w:t>
      </w:r>
      <w:r>
        <w:rPr>
          <w:rFonts w:hint="eastAsia" w:ascii="仿宋" w:hAnsi="仿宋" w:eastAsia="仿宋" w:cs="仿宋"/>
          <w:color w:val="36363D"/>
          <w:kern w:val="2"/>
          <w:sz w:val="32"/>
          <w:szCs w:val="32"/>
          <w:highlight w:val="none"/>
          <w:lang w:val="en-US" w:eastAsia="zh-CN"/>
        </w:rPr>
        <w:t>万元。较2021年度决算数</w:t>
      </w:r>
      <w:r>
        <w:rPr>
          <w:rFonts w:ascii="仿宋" w:hAnsi="仿宋" w:eastAsia="仿宋" w:cs="仿宋"/>
          <w:color w:val="36363D"/>
          <w:sz w:val="32"/>
          <w:u w:color="auto"/>
        </w:rPr>
        <w:t>增加0.00</w:t>
      </w:r>
      <w:r>
        <w:rPr>
          <w:rFonts w:hint="eastAsia" w:ascii="仿宋" w:hAnsi="仿宋" w:eastAsia="仿宋" w:cs="仿宋"/>
          <w:color w:val="36363D"/>
          <w:kern w:val="2"/>
          <w:sz w:val="32"/>
          <w:szCs w:val="32"/>
          <w:highlight w:val="none"/>
          <w:lang w:val="en-US" w:eastAsia="zh-CN"/>
        </w:rPr>
        <w:t>万元，</w:t>
      </w:r>
      <w:r>
        <w:rPr>
          <w:rFonts w:ascii="仿宋" w:hAnsi="仿宋" w:eastAsia="仿宋" w:cs="仿宋"/>
          <w:color w:val="36363D"/>
          <w:sz w:val="32"/>
          <w:u w:color="auto"/>
        </w:rPr>
        <w:t>增长0%</w:t>
      </w:r>
      <w:r>
        <w:rPr>
          <w:rFonts w:hint="eastAsia" w:ascii="仿宋" w:hAnsi="仿宋" w:eastAsia="仿宋" w:cs="仿宋"/>
          <w:color w:val="36363D"/>
          <w:kern w:val="2"/>
          <w:sz w:val="32"/>
          <w:szCs w:val="32"/>
          <w:highlight w:val="none"/>
          <w:lang w:val="en-US" w:eastAsia="zh-CN"/>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sz w:val="32"/>
          <w:szCs w:val="32"/>
          <w:highlight w:val="none"/>
          <w:lang w:val="en-US"/>
        </w:rPr>
      </w:pPr>
      <w:r>
        <w:rPr>
          <w:rFonts w:hint="eastAsia" w:ascii="仿宋" w:hAnsi="仿宋" w:eastAsia="仿宋" w:cs="仿宋"/>
          <w:color w:val="36363D"/>
          <w:kern w:val="2"/>
          <w:sz w:val="32"/>
          <w:szCs w:val="32"/>
          <w:highlight w:val="none"/>
          <w:lang w:val="en-US" w:eastAsia="zh-CN"/>
        </w:rPr>
        <w:t>8.其他收入</w:t>
      </w:r>
      <w:r>
        <w:rPr>
          <w:rFonts w:ascii="仿宋" w:hAnsi="仿宋" w:eastAsia="仿宋" w:cs="仿宋"/>
          <w:color w:val="36363D"/>
          <w:sz w:val="32"/>
          <w:u w:color="auto"/>
        </w:rPr>
        <w:t>0.00</w:t>
      </w:r>
      <w:r>
        <w:rPr>
          <w:rFonts w:hint="eastAsia" w:ascii="仿宋" w:hAnsi="仿宋" w:eastAsia="仿宋" w:cs="仿宋"/>
          <w:color w:val="36363D"/>
          <w:kern w:val="2"/>
          <w:sz w:val="32"/>
          <w:szCs w:val="32"/>
          <w:highlight w:val="none"/>
          <w:lang w:val="en-US" w:eastAsia="zh-CN"/>
        </w:rPr>
        <w:t>万元,为预算单位在“财政拨款收入”“事业收入”“经营收入”之外取得的收入。较2021年度决算数</w:t>
      </w:r>
      <w:r>
        <w:rPr>
          <w:rFonts w:ascii="仿宋" w:hAnsi="仿宋" w:eastAsia="仿宋" w:cs="仿宋"/>
          <w:color w:val="36363D"/>
          <w:sz w:val="32"/>
          <w:u w:color="auto"/>
        </w:rPr>
        <w:t>增加0.00</w:t>
      </w:r>
      <w:r>
        <w:rPr>
          <w:rFonts w:hint="eastAsia" w:ascii="仿宋" w:hAnsi="仿宋" w:eastAsia="仿宋" w:cs="仿宋"/>
          <w:color w:val="36363D"/>
          <w:kern w:val="2"/>
          <w:sz w:val="32"/>
          <w:szCs w:val="32"/>
          <w:highlight w:val="none"/>
          <w:lang w:val="en-US" w:eastAsia="zh-CN"/>
        </w:rPr>
        <w:t>万元，</w:t>
      </w:r>
      <w:r>
        <w:rPr>
          <w:rFonts w:ascii="仿宋" w:hAnsi="仿宋" w:eastAsia="仿宋" w:cs="仿宋"/>
          <w:color w:val="36363D"/>
          <w:sz w:val="32"/>
          <w:u w:color="auto"/>
        </w:rPr>
        <w:t>增长0%</w:t>
      </w:r>
      <w:r>
        <w:rPr>
          <w:rFonts w:hint="eastAsia" w:ascii="仿宋" w:hAnsi="仿宋" w:eastAsia="仿宋" w:cs="仿宋"/>
          <w:color w:val="36363D"/>
          <w:kern w:val="2"/>
          <w:sz w:val="32"/>
          <w:szCs w:val="32"/>
          <w:highlight w:val="none"/>
          <w:lang w:val="en-US" w:eastAsia="zh-CN"/>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sz w:val="32"/>
          <w:szCs w:val="32"/>
          <w:highlight w:val="none"/>
          <w:lang w:val="en-US"/>
        </w:rPr>
      </w:pPr>
      <w:r>
        <w:rPr>
          <w:rFonts w:hint="eastAsia" w:ascii="仿宋" w:hAnsi="仿宋" w:eastAsia="仿宋" w:cs="仿宋"/>
          <w:color w:val="36363D"/>
          <w:kern w:val="2"/>
          <w:sz w:val="32"/>
          <w:szCs w:val="32"/>
          <w:highlight w:val="none"/>
          <w:lang w:val="en-US" w:eastAsia="zh-CN"/>
        </w:rPr>
        <w:t>9.使用非财政拨款结余</w:t>
      </w:r>
      <w:r>
        <w:rPr>
          <w:rFonts w:ascii="仿宋" w:hAnsi="仿宋" w:eastAsia="仿宋" w:cs="仿宋"/>
          <w:color w:val="36363D"/>
          <w:sz w:val="32"/>
          <w:u w:color="auto"/>
        </w:rPr>
        <w:t>0.00</w:t>
      </w:r>
      <w:r>
        <w:rPr>
          <w:rFonts w:hint="eastAsia" w:ascii="仿宋" w:hAnsi="仿宋" w:eastAsia="仿宋" w:cs="仿宋"/>
          <w:color w:val="36363D"/>
          <w:kern w:val="2"/>
          <w:sz w:val="32"/>
          <w:szCs w:val="32"/>
          <w:highlight w:val="none"/>
          <w:lang w:val="en-US" w:eastAsia="zh-CN"/>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36363D"/>
          <w:sz w:val="32"/>
          <w:u w:color="auto"/>
        </w:rPr>
        <w:t>增加0.00</w:t>
      </w:r>
      <w:r>
        <w:rPr>
          <w:rFonts w:hint="eastAsia" w:ascii="仿宋" w:hAnsi="仿宋" w:eastAsia="仿宋" w:cs="仿宋"/>
          <w:color w:val="36363D"/>
          <w:kern w:val="2"/>
          <w:sz w:val="32"/>
          <w:szCs w:val="32"/>
          <w:highlight w:val="none"/>
          <w:lang w:val="en-US" w:eastAsia="zh-CN"/>
        </w:rPr>
        <w:t>万元，</w:t>
      </w:r>
      <w:r>
        <w:rPr>
          <w:rFonts w:ascii="仿宋" w:hAnsi="仿宋" w:eastAsia="仿宋" w:cs="仿宋"/>
          <w:color w:val="36363D"/>
          <w:sz w:val="32"/>
          <w:u w:color="auto"/>
        </w:rPr>
        <w:t>增长0%</w:t>
      </w:r>
      <w:r>
        <w:rPr>
          <w:rFonts w:hint="eastAsia" w:ascii="仿宋" w:hAnsi="仿宋" w:eastAsia="仿宋" w:cs="仿宋"/>
          <w:color w:val="36363D"/>
          <w:kern w:val="2"/>
          <w:sz w:val="32"/>
          <w:szCs w:val="32"/>
          <w:highlight w:val="none"/>
          <w:lang w:val="en-US" w:eastAsia="zh-CN"/>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sz w:val="32"/>
          <w:szCs w:val="32"/>
          <w:highlight w:val="none"/>
          <w:lang w:val="en-US"/>
        </w:rPr>
      </w:pPr>
      <w:r>
        <w:rPr>
          <w:rFonts w:hint="eastAsia" w:ascii="仿宋" w:hAnsi="仿宋" w:eastAsia="仿宋" w:cs="仿宋"/>
          <w:color w:val="36363D"/>
          <w:kern w:val="2"/>
          <w:sz w:val="32"/>
          <w:szCs w:val="32"/>
          <w:highlight w:val="none"/>
          <w:lang w:val="en-US" w:eastAsia="zh-CN"/>
        </w:rPr>
        <w:t>10.上年结转和结余</w:t>
      </w:r>
      <w:r>
        <w:rPr>
          <w:rFonts w:ascii="仿宋" w:hAnsi="仿宋" w:eastAsia="仿宋" w:cs="仿宋"/>
          <w:color w:val="36363D"/>
          <w:sz w:val="32"/>
          <w:u w:color="auto"/>
        </w:rPr>
        <w:t>0.00</w:t>
      </w:r>
      <w:r>
        <w:rPr>
          <w:rFonts w:hint="eastAsia" w:ascii="仿宋" w:hAnsi="仿宋" w:eastAsia="仿宋" w:cs="仿宋"/>
          <w:color w:val="36363D"/>
          <w:kern w:val="2"/>
          <w:sz w:val="32"/>
          <w:szCs w:val="32"/>
          <w:highlight w:val="none"/>
          <w:lang w:val="en-US" w:eastAsia="zh-CN"/>
        </w:rPr>
        <w:t>万元，为以前年度支出预算因客观条件变化未执行完毕、结转到本年度按有关规定继续使用的资金。较2021年度决算数</w:t>
      </w:r>
      <w:r>
        <w:rPr>
          <w:rFonts w:ascii="仿宋" w:hAnsi="仿宋" w:eastAsia="仿宋" w:cs="仿宋"/>
          <w:color w:val="36363D"/>
          <w:sz w:val="32"/>
          <w:u w:color="auto"/>
        </w:rPr>
        <w:t>减少338.18</w:t>
      </w:r>
      <w:r>
        <w:rPr>
          <w:rFonts w:hint="eastAsia" w:ascii="仿宋" w:hAnsi="仿宋" w:eastAsia="仿宋" w:cs="仿宋"/>
          <w:color w:val="36363D"/>
          <w:kern w:val="2"/>
          <w:sz w:val="32"/>
          <w:szCs w:val="32"/>
          <w:highlight w:val="none"/>
          <w:lang w:val="en-US" w:eastAsia="zh-CN"/>
        </w:rPr>
        <w:t>万元，</w:t>
      </w:r>
      <w:r>
        <w:rPr>
          <w:rFonts w:ascii="仿宋" w:hAnsi="仿宋" w:eastAsia="仿宋" w:cs="仿宋"/>
          <w:color w:val="36363D"/>
          <w:sz w:val="32"/>
          <w:u w:color="auto"/>
        </w:rPr>
        <w:t>下降100.00%</w:t>
      </w:r>
      <w:r>
        <w:rPr>
          <w:rFonts w:hint="eastAsia" w:ascii="仿宋" w:hAnsi="仿宋" w:eastAsia="仿宋" w:cs="仿宋"/>
          <w:color w:val="36363D"/>
          <w:kern w:val="2"/>
          <w:sz w:val="32"/>
          <w:szCs w:val="32"/>
          <w:highlight w:val="none"/>
          <w:lang w:val="en-US" w:eastAsia="zh-CN"/>
        </w:rPr>
        <w:t>，主要原因：部分项目已在本年执行完毕，不需要结转至下年继续执行。</w:t>
      </w:r>
    </w:p>
    <w:p>
      <w:pPr>
        <w:jc w:val="center"/>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5080000" cy="3809365"/>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（二）本部门2022年度总支出</w:t>
      </w:r>
      <w:r>
        <w:rPr>
          <w:rFonts w:ascii="仿宋" w:hAnsi="仿宋" w:eastAsia="仿宋" w:cs="仿宋"/>
          <w:color w:val="36363D"/>
          <w:sz w:val="32"/>
          <w:u w:color="auto"/>
        </w:rPr>
        <w:t>1235.62</w:t>
      </w:r>
      <w:r>
        <w:rPr>
          <w:rFonts w:hint="eastAsia" w:ascii="仿宋" w:hAnsi="仿宋" w:eastAsia="仿宋" w:cs="仿宋"/>
          <w:color w:val="36363D"/>
          <w:sz w:val="32"/>
          <w:szCs w:val="32"/>
          <w:highlight w:val="none"/>
        </w:rPr>
        <w:t>万元，其中本年支出</w:t>
      </w:r>
      <w:r>
        <w:rPr>
          <w:rFonts w:ascii="仿宋" w:hAnsi="仿宋" w:eastAsia="仿宋" w:cs="仿宋"/>
          <w:color w:val="36363D"/>
          <w:sz w:val="32"/>
          <w:u w:color="auto"/>
        </w:rPr>
        <w:t>1235.62</w:t>
      </w:r>
      <w:r>
        <w:rPr>
          <w:rFonts w:hint="eastAsia" w:ascii="仿宋" w:hAnsi="仿宋" w:eastAsia="仿宋" w:cs="仿宋"/>
          <w:color w:val="36363D"/>
          <w:sz w:val="32"/>
          <w:szCs w:val="32"/>
          <w:highlight w:val="none"/>
        </w:rPr>
        <w:t>万元，较2021年度决算数</w:t>
      </w:r>
      <w:r>
        <w:rPr>
          <w:rFonts w:ascii="仿宋" w:hAnsi="仿宋" w:eastAsia="仿宋" w:cs="仿宋"/>
          <w:color w:val="36363D"/>
          <w:sz w:val="32"/>
          <w:u w:color="auto"/>
        </w:rPr>
        <w:t>减少537.75</w:t>
      </w:r>
      <w:r>
        <w:rPr>
          <w:rFonts w:hint="eastAsia" w:ascii="仿宋" w:hAnsi="仿宋" w:eastAsia="仿宋" w:cs="仿宋"/>
          <w:color w:val="36363D"/>
          <w:sz w:val="32"/>
          <w:szCs w:val="32"/>
          <w:highlight w:val="none"/>
        </w:rPr>
        <w:t>万元，</w:t>
      </w:r>
      <w:r>
        <w:rPr>
          <w:rFonts w:ascii="仿宋" w:hAnsi="仿宋" w:eastAsia="仿宋" w:cs="仿宋"/>
          <w:color w:val="36363D"/>
          <w:sz w:val="32"/>
          <w:u w:color="auto"/>
        </w:rPr>
        <w:t>下降30.32%</w:t>
      </w:r>
      <w:r>
        <w:rPr>
          <w:rFonts w:hint="eastAsia" w:ascii="仿宋" w:hAnsi="仿宋" w:eastAsia="仿宋" w:cs="仿宋"/>
          <w:color w:val="36363D"/>
          <w:sz w:val="32"/>
          <w:szCs w:val="32"/>
          <w:highlight w:val="none"/>
        </w:rPr>
        <w:t>。支出具体情况如下：</w:t>
      </w:r>
    </w:p>
    <w:p>
      <w:pPr>
        <w:spacing w:line="224" w:lineRule="auto"/>
        <w:ind w:left="36"/>
        <w:rPr>
          <w:rFonts w:ascii="仿宋" w:hAnsi="仿宋" w:eastAsia="仿宋" w:cs="仿宋"/>
          <w:color w:val="36363D"/>
          <w:sz w:val="31"/>
          <w:szCs w:val="31"/>
        </w:rPr>
      </w:pPr>
      <w:r>
        <w:rPr>
          <w:rFonts w:hint="eastAsia" w:ascii="仿宋" w:hAnsi="仿宋" w:eastAsia="仿宋" w:cs="仿宋"/>
          <w:color w:val="36363D"/>
          <w:sz w:val="32"/>
          <w:szCs w:val="32"/>
          <w:highlight w:val="none"/>
        </w:rPr>
        <w:t>1</w:t>
      </w:r>
      <w:r>
        <w:rPr>
          <w:rFonts w:ascii="仿宋" w:hAnsi="仿宋" w:eastAsia="仿宋" w:cs="仿宋"/>
          <w:color w:val="36363D"/>
          <w:sz w:val="32"/>
          <w:u w:color="auto"/>
        </w:rPr>
        <w:t>.</w:t>
      </w:r>
      <w:r>
        <w:rPr>
          <w:rFonts w:hint="eastAsia" w:ascii="仿宋" w:hAnsi="仿宋" w:eastAsia="仿宋" w:cs="仿宋"/>
          <w:color w:val="36363D"/>
          <w:sz w:val="32"/>
          <w:szCs w:val="32"/>
          <w:highlight w:val="none"/>
        </w:rPr>
        <w:t>一般公共服务支出（201</w:t>
      </w:r>
      <w:r>
        <w:rPr>
          <w:rFonts w:ascii="Calibri" w:hAnsi="Calibri" w:eastAsia="宋体" w:cs="Times New Roman"/>
          <w:color w:val="36363D"/>
          <w:highlight w:val="none"/>
        </w:rPr>
        <w:t xml:space="preserve"> </w:t>
      </w:r>
      <w:r>
        <w:rPr>
          <w:rFonts w:hint="eastAsia" w:ascii="仿宋" w:hAnsi="仿宋" w:eastAsia="仿宋" w:cs="仿宋"/>
          <w:color w:val="36363D"/>
          <w:sz w:val="32"/>
          <w:szCs w:val="32"/>
          <w:highlight w:val="none"/>
        </w:rPr>
        <w:t>类）12.42万元：主要用于</w:t>
      </w:r>
      <w:r>
        <w:rPr>
          <w:rFonts w:hint="eastAsia" w:ascii="仿宋" w:hAnsi="仿宋" w:eastAsia="仿宋" w:cs="仿宋"/>
          <w:color w:val="36363D"/>
          <w:sz w:val="32"/>
          <w:szCs w:val="32"/>
          <w:highlight w:val="none"/>
          <w:lang w:eastAsia="zh-CN"/>
        </w:rPr>
        <w:t>：</w:t>
      </w:r>
      <w:r>
        <w:rPr>
          <w:rFonts w:hint="eastAsia" w:ascii="仿宋" w:hAnsi="仿宋" w:eastAsia="仿宋" w:cs="仿宋"/>
          <w:color w:val="36363D"/>
          <w:sz w:val="32"/>
          <w:szCs w:val="32"/>
          <w:highlight w:val="none"/>
          <w:lang w:val="en-US" w:eastAsia="zh-CN"/>
        </w:rPr>
        <w:t>基本支出</w:t>
      </w:r>
      <w:r>
        <w:rPr>
          <w:rFonts w:hint="eastAsia" w:ascii="仿宋" w:hAnsi="仿宋" w:eastAsia="仿宋" w:cs="仿宋"/>
          <w:color w:val="36363D"/>
          <w:sz w:val="32"/>
          <w:szCs w:val="32"/>
          <w:highlight w:val="none"/>
        </w:rPr>
        <w:t>12.42万元</w:t>
      </w:r>
      <w:r>
        <w:rPr>
          <w:rFonts w:hint="eastAsia" w:ascii="仿宋" w:hAnsi="仿宋" w:eastAsia="仿宋" w:cs="仿宋"/>
          <w:color w:val="36363D"/>
          <w:sz w:val="32"/>
          <w:szCs w:val="32"/>
          <w:highlight w:val="none"/>
          <w:lang w:eastAsia="zh-CN"/>
        </w:rPr>
        <w:t>，项目支出</w:t>
      </w:r>
      <w:r>
        <w:rPr>
          <w:rFonts w:hint="eastAsia" w:ascii="仿宋" w:hAnsi="仿宋" w:eastAsia="仿宋" w:cs="仿宋"/>
          <w:color w:val="36363D"/>
          <w:sz w:val="32"/>
          <w:szCs w:val="32"/>
          <w:highlight w:val="none"/>
          <w:lang w:val="en-US" w:eastAsia="zh-CN"/>
        </w:rPr>
        <w:t>0万元</w:t>
      </w:r>
      <w:r>
        <w:rPr>
          <w:rFonts w:hint="eastAsia" w:ascii="仿宋" w:hAnsi="仿宋" w:eastAsia="仿宋" w:cs="仿宋"/>
          <w:color w:val="36363D"/>
          <w:sz w:val="32"/>
          <w:szCs w:val="32"/>
          <w:highlight w:val="none"/>
        </w:rPr>
        <w:t>。较2021年度决算数增加</w:t>
      </w:r>
      <w:r>
        <w:rPr>
          <w:rFonts w:hint="eastAsia" w:ascii="仿宋" w:hAnsi="仿宋" w:eastAsia="仿宋" w:cs="仿宋"/>
          <w:color w:val="36363D"/>
          <w:sz w:val="32"/>
          <w:szCs w:val="32"/>
          <w:highlight w:val="none"/>
          <w:lang w:val="en-US" w:eastAsia="zh-CN"/>
        </w:rPr>
        <w:t>0</w:t>
      </w:r>
      <w:r>
        <w:rPr>
          <w:rFonts w:hint="eastAsia" w:ascii="仿宋" w:hAnsi="仿宋" w:eastAsia="仿宋" w:cs="仿宋"/>
          <w:color w:val="36363D"/>
          <w:sz w:val="32"/>
          <w:szCs w:val="32"/>
          <w:highlight w:val="none"/>
        </w:rPr>
        <w:t>万元，增长0%，</w:t>
      </w:r>
      <w:r>
        <w:rPr>
          <w:rFonts w:hint="eastAsia" w:ascii="仿宋" w:hAnsi="仿宋" w:eastAsia="仿宋" w:cs="仿宋"/>
          <w:color w:val="36363D"/>
          <w:kern w:val="2"/>
          <w:sz w:val="32"/>
          <w:szCs w:val="32"/>
          <w:highlight w:val="none"/>
          <w:lang w:val="en-US" w:eastAsia="zh-CN"/>
        </w:rPr>
        <w:t>主要原因是：</w:t>
      </w:r>
      <w:r>
        <w:rPr>
          <w:rFonts w:ascii="仿宋" w:hAnsi="仿宋" w:eastAsia="仿宋" w:cs="仿宋"/>
          <w:color w:val="36363D"/>
          <w:spacing w:val="8"/>
          <w:sz w:val="31"/>
          <w:szCs w:val="31"/>
        </w:rPr>
        <w:t>部分项目已在本年执行完毕，不需要结转至下年继续执行。</w:t>
      </w:r>
    </w:p>
    <w:p>
      <w:pPr>
        <w:spacing w:line="224" w:lineRule="auto"/>
        <w:rPr>
          <w:rFonts w:ascii="仿宋" w:hAnsi="仿宋" w:eastAsia="仿宋" w:cs="仿宋"/>
          <w:color w:val="36363D"/>
          <w:sz w:val="31"/>
          <w:szCs w:val="31"/>
        </w:rPr>
        <w:sectPr>
          <w:pgSz w:w="11906" w:h="16839"/>
          <w:pgMar w:top="400" w:right="1688" w:bottom="0" w:left="1785" w:header="0" w:footer="0" w:gutter="0"/>
          <w:cols w:space="720" w:num="1"/>
        </w:sectPr>
      </w:pP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sz w:val="32"/>
          <w:szCs w:val="32"/>
          <w:highlight w:val="none"/>
          <w:lang w:val="en-US"/>
        </w:rPr>
      </w:pPr>
      <w:r>
        <w:rPr>
          <w:rFonts w:hint="eastAsia" w:ascii="仿宋" w:hAnsi="仿宋" w:eastAsia="仿宋" w:cs="仿宋"/>
          <w:color w:val="36363D"/>
          <w:sz w:val="32"/>
          <w:szCs w:val="32"/>
          <w:highlight w:val="none"/>
        </w:rPr>
        <w:t>2</w:t>
      </w:r>
      <w:r>
        <w:rPr>
          <w:rFonts w:ascii="仿宋" w:hAnsi="仿宋" w:eastAsia="仿宋" w:cs="仿宋"/>
          <w:color w:val="36363D"/>
          <w:sz w:val="32"/>
          <w:u w:color="auto"/>
        </w:rPr>
        <w:t>.</w:t>
      </w:r>
      <w:r>
        <w:rPr>
          <w:rFonts w:hint="eastAsia" w:ascii="仿宋" w:hAnsi="仿宋" w:eastAsia="仿宋" w:cs="仿宋"/>
          <w:color w:val="36363D"/>
          <w:sz w:val="32"/>
          <w:szCs w:val="32"/>
          <w:highlight w:val="none"/>
        </w:rPr>
        <w:t>教育支出（205</w:t>
      </w:r>
      <w:r>
        <w:rPr>
          <w:rFonts w:ascii="Calibri" w:hAnsi="Calibri" w:eastAsia="宋体" w:cs="Times New Roman"/>
          <w:color w:val="36363D"/>
          <w:highlight w:val="none"/>
        </w:rPr>
        <w:t xml:space="preserve"> </w:t>
      </w:r>
      <w:r>
        <w:rPr>
          <w:rFonts w:hint="eastAsia" w:ascii="仿宋" w:hAnsi="仿宋" w:eastAsia="仿宋" w:cs="仿宋"/>
          <w:color w:val="36363D"/>
          <w:sz w:val="32"/>
          <w:szCs w:val="32"/>
          <w:highlight w:val="none"/>
        </w:rPr>
        <w:t>类）918.49万元：主要用于</w:t>
      </w:r>
      <w:r>
        <w:rPr>
          <w:rFonts w:hint="eastAsia" w:ascii="仿宋" w:hAnsi="仿宋" w:eastAsia="仿宋" w:cs="仿宋"/>
          <w:color w:val="36363D"/>
          <w:sz w:val="32"/>
          <w:szCs w:val="32"/>
          <w:highlight w:val="none"/>
          <w:lang w:eastAsia="zh-CN"/>
        </w:rPr>
        <w:t>：</w:t>
      </w:r>
      <w:r>
        <w:rPr>
          <w:rFonts w:hint="eastAsia" w:ascii="仿宋" w:hAnsi="仿宋" w:eastAsia="仿宋" w:cs="仿宋"/>
          <w:color w:val="36363D"/>
          <w:sz w:val="32"/>
          <w:szCs w:val="32"/>
          <w:highlight w:val="none"/>
          <w:lang w:val="en-US" w:eastAsia="zh-CN"/>
        </w:rPr>
        <w:t>基本支出832.33</w:t>
      </w:r>
      <w:r>
        <w:rPr>
          <w:rFonts w:hint="eastAsia" w:ascii="仿宋" w:hAnsi="仿宋" w:eastAsia="仿宋" w:cs="仿宋"/>
          <w:color w:val="36363D"/>
          <w:sz w:val="32"/>
          <w:szCs w:val="32"/>
          <w:highlight w:val="none"/>
        </w:rPr>
        <w:t>万元</w:t>
      </w:r>
      <w:r>
        <w:rPr>
          <w:rFonts w:hint="eastAsia" w:ascii="仿宋" w:hAnsi="仿宋" w:eastAsia="仿宋" w:cs="仿宋"/>
          <w:color w:val="36363D"/>
          <w:sz w:val="32"/>
          <w:szCs w:val="32"/>
          <w:highlight w:val="none"/>
          <w:lang w:eastAsia="zh-CN"/>
        </w:rPr>
        <w:t>，项目支出86.16</w:t>
      </w:r>
      <w:r>
        <w:rPr>
          <w:rFonts w:hint="eastAsia" w:ascii="仿宋" w:hAnsi="仿宋" w:eastAsia="仿宋" w:cs="仿宋"/>
          <w:color w:val="36363D"/>
          <w:sz w:val="32"/>
          <w:szCs w:val="32"/>
          <w:highlight w:val="none"/>
        </w:rPr>
        <w:t>。较2021年度决算数减少357.75万元，下降28.03%，</w:t>
      </w:r>
      <w:r>
        <w:rPr>
          <w:rFonts w:hint="eastAsia" w:ascii="仿宋" w:hAnsi="仿宋" w:eastAsia="仿宋" w:cs="仿宋"/>
          <w:color w:val="36363D"/>
          <w:kern w:val="2"/>
          <w:sz w:val="32"/>
          <w:szCs w:val="32"/>
          <w:highlight w:val="none"/>
          <w:lang w:val="en-US" w:eastAsia="zh-CN"/>
        </w:rPr>
        <w:t>主要原因是：本年度学校人员调动大，调出15人。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kern w:val="2"/>
          <w:sz w:val="32"/>
          <w:szCs w:val="32"/>
          <w:highlight w:val="none"/>
          <w:lang w:val="en-US" w:eastAsia="zh-CN"/>
        </w:rPr>
      </w:pPr>
      <w:r>
        <w:rPr>
          <w:rFonts w:hint="eastAsia" w:ascii="仿宋" w:hAnsi="仿宋" w:eastAsia="仿宋" w:cs="仿宋"/>
          <w:color w:val="36363D"/>
          <w:sz w:val="32"/>
          <w:szCs w:val="32"/>
          <w:highlight w:val="none"/>
        </w:rPr>
        <w:t>3</w:t>
      </w:r>
      <w:r>
        <w:rPr>
          <w:rFonts w:ascii="仿宋" w:hAnsi="仿宋" w:eastAsia="仿宋" w:cs="仿宋"/>
          <w:color w:val="36363D"/>
          <w:sz w:val="32"/>
          <w:u w:color="auto"/>
        </w:rPr>
        <w:t>.</w:t>
      </w:r>
      <w:r>
        <w:rPr>
          <w:rFonts w:hint="eastAsia" w:ascii="仿宋" w:hAnsi="仿宋" w:eastAsia="仿宋" w:cs="仿宋"/>
          <w:color w:val="36363D"/>
          <w:sz w:val="32"/>
          <w:szCs w:val="32"/>
          <w:highlight w:val="none"/>
        </w:rPr>
        <w:t>社会保障和就业支出（208</w:t>
      </w:r>
      <w:r>
        <w:rPr>
          <w:rFonts w:ascii="Calibri" w:hAnsi="Calibri" w:eastAsia="宋体" w:cs="Times New Roman"/>
          <w:color w:val="36363D"/>
          <w:highlight w:val="none"/>
        </w:rPr>
        <w:t xml:space="preserve"> </w:t>
      </w:r>
      <w:r>
        <w:rPr>
          <w:rFonts w:hint="eastAsia" w:ascii="仿宋" w:hAnsi="仿宋" w:eastAsia="仿宋" w:cs="仿宋"/>
          <w:color w:val="36363D"/>
          <w:sz w:val="32"/>
          <w:szCs w:val="32"/>
          <w:highlight w:val="none"/>
        </w:rPr>
        <w:t>类）90.70万元：主要用于</w:t>
      </w:r>
      <w:r>
        <w:rPr>
          <w:rFonts w:hint="eastAsia" w:ascii="仿宋" w:hAnsi="仿宋" w:eastAsia="仿宋" w:cs="仿宋"/>
          <w:color w:val="36363D"/>
          <w:sz w:val="32"/>
          <w:szCs w:val="32"/>
          <w:highlight w:val="none"/>
          <w:lang w:eastAsia="zh-CN"/>
        </w:rPr>
        <w:t>：</w:t>
      </w:r>
      <w:r>
        <w:rPr>
          <w:rFonts w:hint="eastAsia" w:ascii="仿宋" w:hAnsi="仿宋" w:eastAsia="仿宋" w:cs="仿宋"/>
          <w:color w:val="36363D"/>
          <w:sz w:val="32"/>
          <w:szCs w:val="32"/>
          <w:highlight w:val="none"/>
          <w:lang w:val="en-US" w:eastAsia="zh-CN"/>
        </w:rPr>
        <w:t>基本支出</w:t>
      </w:r>
      <w:r>
        <w:rPr>
          <w:rFonts w:hint="eastAsia" w:ascii="仿宋" w:hAnsi="仿宋" w:eastAsia="仿宋" w:cs="仿宋"/>
          <w:color w:val="36363D"/>
          <w:sz w:val="32"/>
          <w:szCs w:val="32"/>
          <w:highlight w:val="none"/>
        </w:rPr>
        <w:t>90.70万元。较2021年度决算数减少122.90万元，下降57.54%，</w:t>
      </w:r>
      <w:r>
        <w:rPr>
          <w:rFonts w:hint="eastAsia" w:ascii="仿宋" w:hAnsi="仿宋" w:eastAsia="仿宋" w:cs="仿宋"/>
          <w:color w:val="36363D"/>
          <w:kern w:val="2"/>
          <w:sz w:val="32"/>
          <w:szCs w:val="32"/>
          <w:highlight w:val="none"/>
          <w:lang w:val="en-US" w:eastAsia="zh-CN"/>
        </w:rPr>
        <w:t>主要原因是：本年度学校人员调动大，调出15人，</w:t>
      </w:r>
      <w:r>
        <w:rPr>
          <w:rFonts w:hint="eastAsia" w:ascii="仿宋" w:hAnsi="仿宋" w:eastAsia="仿宋" w:cs="仿宋"/>
          <w:color w:val="36363D"/>
          <w:sz w:val="32"/>
          <w:szCs w:val="32"/>
          <w:highlight w:val="none"/>
        </w:rPr>
        <w:t>社会保障和就业支出</w:t>
      </w:r>
      <w:r>
        <w:rPr>
          <w:rFonts w:hint="eastAsia" w:ascii="仿宋" w:hAnsi="仿宋" w:eastAsia="仿宋" w:cs="仿宋"/>
          <w:color w:val="36363D"/>
          <w:sz w:val="32"/>
          <w:szCs w:val="32"/>
          <w:highlight w:val="none"/>
          <w:lang w:val="en-US" w:eastAsia="zh-CN"/>
        </w:rPr>
        <w:t>因而减少</w:t>
      </w:r>
      <w:r>
        <w:rPr>
          <w:rFonts w:hint="eastAsia" w:ascii="仿宋" w:hAnsi="仿宋" w:eastAsia="仿宋" w:cs="仿宋"/>
          <w:color w:val="36363D"/>
          <w:kern w:val="2"/>
          <w:sz w:val="32"/>
          <w:szCs w:val="32"/>
          <w:highlight w:val="none"/>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36363D"/>
          <w:kern w:val="2"/>
          <w:sz w:val="32"/>
          <w:szCs w:val="32"/>
          <w:highlight w:val="none"/>
          <w:lang w:val="en-US" w:eastAsia="zh-CN"/>
        </w:rPr>
      </w:pPr>
      <w:r>
        <w:rPr>
          <w:rFonts w:hint="eastAsia" w:ascii="仿宋" w:hAnsi="仿宋" w:eastAsia="仿宋" w:cs="仿宋"/>
          <w:color w:val="36363D"/>
          <w:sz w:val="32"/>
          <w:szCs w:val="32"/>
          <w:highlight w:val="none"/>
        </w:rPr>
        <w:t>4</w:t>
      </w:r>
      <w:r>
        <w:rPr>
          <w:rFonts w:ascii="仿宋" w:hAnsi="仿宋" w:eastAsia="仿宋" w:cs="仿宋"/>
          <w:color w:val="36363D"/>
          <w:sz w:val="32"/>
          <w:u w:color="auto"/>
        </w:rPr>
        <w:t>.</w:t>
      </w:r>
      <w:r>
        <w:rPr>
          <w:rFonts w:hint="eastAsia" w:ascii="仿宋" w:hAnsi="仿宋" w:eastAsia="仿宋" w:cs="仿宋"/>
          <w:color w:val="36363D"/>
          <w:sz w:val="32"/>
          <w:szCs w:val="32"/>
          <w:highlight w:val="none"/>
        </w:rPr>
        <w:t>住房保障支出（221</w:t>
      </w:r>
      <w:r>
        <w:rPr>
          <w:rFonts w:ascii="Calibri" w:hAnsi="Calibri" w:eastAsia="宋体" w:cs="Times New Roman"/>
          <w:color w:val="36363D"/>
          <w:highlight w:val="none"/>
        </w:rPr>
        <w:t xml:space="preserve"> </w:t>
      </w:r>
      <w:r>
        <w:rPr>
          <w:rFonts w:hint="eastAsia" w:ascii="仿宋" w:hAnsi="仿宋" w:eastAsia="仿宋" w:cs="仿宋"/>
          <w:color w:val="36363D"/>
          <w:sz w:val="32"/>
          <w:szCs w:val="32"/>
          <w:highlight w:val="none"/>
        </w:rPr>
        <w:t>类）68.17万元：主要用于</w:t>
      </w:r>
      <w:r>
        <w:rPr>
          <w:rFonts w:hint="eastAsia" w:ascii="仿宋" w:hAnsi="仿宋" w:eastAsia="仿宋" w:cs="仿宋"/>
          <w:color w:val="36363D"/>
          <w:sz w:val="32"/>
          <w:szCs w:val="32"/>
          <w:highlight w:val="none"/>
          <w:lang w:eastAsia="zh-CN"/>
        </w:rPr>
        <w:t>：</w:t>
      </w:r>
      <w:r>
        <w:rPr>
          <w:rFonts w:hint="eastAsia" w:ascii="仿宋" w:hAnsi="仿宋" w:eastAsia="仿宋" w:cs="仿宋"/>
          <w:color w:val="36363D"/>
          <w:sz w:val="32"/>
          <w:szCs w:val="32"/>
          <w:highlight w:val="none"/>
          <w:lang w:val="en-US" w:eastAsia="zh-CN"/>
        </w:rPr>
        <w:t>基本支出</w:t>
      </w:r>
      <w:r>
        <w:rPr>
          <w:rFonts w:hint="eastAsia" w:ascii="仿宋" w:hAnsi="仿宋" w:eastAsia="仿宋" w:cs="仿宋"/>
          <w:color w:val="36363D"/>
          <w:sz w:val="32"/>
          <w:szCs w:val="32"/>
          <w:highlight w:val="none"/>
        </w:rPr>
        <w:t>68.17万元。较2021年度决算数增加2.69万元，增长4.11%，</w:t>
      </w:r>
      <w:r>
        <w:rPr>
          <w:rFonts w:hint="eastAsia" w:ascii="仿宋" w:hAnsi="仿宋" w:eastAsia="仿宋" w:cs="仿宋"/>
          <w:color w:val="36363D"/>
          <w:kern w:val="2"/>
          <w:sz w:val="32"/>
          <w:szCs w:val="32"/>
          <w:highlight w:val="none"/>
          <w:lang w:val="en-US" w:eastAsia="zh-CN"/>
        </w:rPr>
        <w:t>主要原因是：年度基数调整时职工薪资有所增加。</w:t>
      </w:r>
      <w:r>
        <w:rPr>
          <w:rFonts w:hint="eastAsia" w:ascii="仿宋" w:hAnsi="仿宋" w:eastAsia="仿宋" w:cs="仿宋"/>
          <w:color w:val="36363D"/>
          <w:sz w:val="32"/>
          <w:szCs w:val="32"/>
          <w:highlight w:val="none"/>
        </w:rPr>
        <w:t>5</w:t>
      </w:r>
      <w:r>
        <w:rPr>
          <w:rFonts w:ascii="仿宋" w:hAnsi="仿宋" w:eastAsia="仿宋" w:cs="仿宋"/>
          <w:color w:val="36363D"/>
          <w:sz w:val="32"/>
          <w:u w:color="auto"/>
        </w:rPr>
        <w:t>.</w:t>
      </w:r>
      <w:r>
        <w:rPr>
          <w:rFonts w:hint="eastAsia" w:ascii="仿宋" w:hAnsi="仿宋" w:eastAsia="仿宋" w:cs="仿宋"/>
          <w:color w:val="36363D"/>
          <w:sz w:val="32"/>
          <w:szCs w:val="32"/>
          <w:highlight w:val="none"/>
        </w:rPr>
        <w:t>其他支出（229</w:t>
      </w:r>
      <w:r>
        <w:rPr>
          <w:rFonts w:ascii="Calibri" w:hAnsi="Calibri" w:eastAsia="宋体" w:cs="Times New Roman"/>
          <w:color w:val="36363D"/>
          <w:highlight w:val="none"/>
        </w:rPr>
        <w:t xml:space="preserve"> </w:t>
      </w:r>
      <w:r>
        <w:rPr>
          <w:rFonts w:hint="eastAsia" w:ascii="仿宋" w:hAnsi="仿宋" w:eastAsia="仿宋" w:cs="仿宋"/>
          <w:color w:val="36363D"/>
          <w:sz w:val="32"/>
          <w:szCs w:val="32"/>
          <w:highlight w:val="none"/>
        </w:rPr>
        <w:t>类）145.84万元：主要用于</w:t>
      </w:r>
      <w:r>
        <w:rPr>
          <w:rFonts w:hint="eastAsia" w:ascii="仿宋" w:hAnsi="仿宋" w:eastAsia="仿宋" w:cs="仿宋"/>
          <w:color w:val="36363D"/>
          <w:sz w:val="32"/>
          <w:szCs w:val="32"/>
          <w:highlight w:val="none"/>
          <w:lang w:eastAsia="zh-CN"/>
        </w:rPr>
        <w:t>：</w:t>
      </w:r>
      <w:r>
        <w:rPr>
          <w:rFonts w:hint="eastAsia" w:ascii="仿宋" w:hAnsi="仿宋" w:eastAsia="仿宋" w:cs="仿宋"/>
          <w:color w:val="36363D"/>
          <w:sz w:val="32"/>
          <w:szCs w:val="32"/>
          <w:highlight w:val="none"/>
          <w:lang w:val="en-US" w:eastAsia="zh-CN"/>
        </w:rPr>
        <w:t>基本支出83.46</w:t>
      </w:r>
      <w:r>
        <w:rPr>
          <w:rFonts w:hint="eastAsia" w:ascii="仿宋" w:hAnsi="仿宋" w:eastAsia="仿宋" w:cs="仿宋"/>
          <w:color w:val="36363D"/>
          <w:sz w:val="32"/>
          <w:szCs w:val="32"/>
          <w:highlight w:val="none"/>
        </w:rPr>
        <w:t>万元</w:t>
      </w:r>
      <w:r>
        <w:rPr>
          <w:rFonts w:hint="eastAsia" w:ascii="仿宋" w:hAnsi="仿宋" w:eastAsia="仿宋" w:cs="仿宋"/>
          <w:color w:val="36363D"/>
          <w:sz w:val="32"/>
          <w:szCs w:val="32"/>
          <w:highlight w:val="none"/>
          <w:lang w:eastAsia="zh-CN"/>
        </w:rPr>
        <w:t>，项目支出62.38</w:t>
      </w:r>
      <w:r>
        <w:rPr>
          <w:rFonts w:hint="eastAsia" w:ascii="仿宋" w:hAnsi="仿宋" w:eastAsia="仿宋" w:cs="仿宋"/>
          <w:color w:val="36363D"/>
          <w:sz w:val="32"/>
          <w:szCs w:val="32"/>
          <w:highlight w:val="none"/>
        </w:rPr>
        <w:t>万元。较2021年度决算数减少72.21万元，下降33.12%，</w:t>
      </w:r>
      <w:r>
        <w:rPr>
          <w:rFonts w:hint="eastAsia" w:ascii="仿宋" w:hAnsi="仿宋" w:eastAsia="仿宋" w:cs="仿宋"/>
          <w:color w:val="36363D"/>
          <w:kern w:val="2"/>
          <w:sz w:val="32"/>
          <w:szCs w:val="32"/>
          <w:highlight w:val="none"/>
          <w:lang w:val="en-US" w:eastAsia="zh-CN"/>
        </w:rPr>
        <w:t>主要原因是：单位职工人数变少所需支出变小。</w:t>
      </w:r>
    </w:p>
    <w:p>
      <w:pPr>
        <w:keepNext w:val="0"/>
        <w:keepLines w:val="0"/>
        <w:widowControl w:val="0"/>
        <w:suppressLineNumbers w:val="0"/>
        <w:spacing w:before="0" w:beforeAutospacing="0" w:after="0" w:afterAutospacing="0"/>
        <w:ind w:left="0" w:right="0" w:firstLine="620" w:firstLineChars="200"/>
        <w:jc w:val="left"/>
        <w:rPr>
          <w:rFonts w:ascii="仿宋" w:hAnsi="仿宋" w:eastAsia="仿宋" w:cs="仿宋"/>
          <w:color w:val="36363D"/>
          <w:sz w:val="31"/>
          <w:szCs w:val="31"/>
        </w:rPr>
      </w:pPr>
      <w:r>
        <w:rPr>
          <w:rFonts w:hint="default" w:ascii="仿宋_GB2312" w:hAnsi="微软雅黑" w:eastAsia="仿宋_GB2312" w:cs="仿宋_GB2312"/>
          <w:i w:val="0"/>
          <w:iCs w:val="0"/>
          <w:caps w:val="0"/>
          <w:color w:val="36363D"/>
          <w:spacing w:val="0"/>
          <w:sz w:val="31"/>
          <w:szCs w:val="31"/>
          <w:highlight w:val="none"/>
          <w:shd w:val="clear" w:color="auto" w:fill="FFFFFF"/>
        </w:rPr>
        <w:t>结余分配</w:t>
      </w:r>
      <w:r>
        <w:rPr>
          <w:rFonts w:hint="eastAsia" w:ascii="仿宋_GB2312" w:hAnsi="微软雅黑" w:eastAsia="仿宋_GB2312" w:cs="仿宋_GB2312"/>
          <w:color w:val="36363D"/>
          <w:sz w:val="31"/>
          <w:szCs w:val="31"/>
          <w:highlight w:val="none"/>
          <w:shd w:val="clear" w:color="auto" w:fill="FFFFFF"/>
        </w:rPr>
        <w:t>0.00</w:t>
      </w:r>
      <w:r>
        <w:rPr>
          <w:rFonts w:hint="default" w:ascii="仿宋_GB2312" w:hAnsi="微软雅黑" w:eastAsia="仿宋_GB2312" w:cs="仿宋_GB2312"/>
          <w:i w:val="0"/>
          <w:iCs w:val="0"/>
          <w:caps w:val="0"/>
          <w:color w:val="36363D"/>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36363D"/>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36363D"/>
          <w:spacing w:val="0"/>
          <w:sz w:val="31"/>
          <w:szCs w:val="31"/>
          <w:highlight w:val="none"/>
          <w:shd w:val="clear" w:color="auto" w:fill="FFFFFF"/>
        </w:rPr>
        <w:t>年决算</w:t>
      </w:r>
      <w:r>
        <w:rPr>
          <w:rFonts w:hint="eastAsia" w:ascii="仿宋_GB2312" w:hAnsi="微软雅黑" w:eastAsia="仿宋_GB2312" w:cs="仿宋_GB2312"/>
          <w:color w:val="36363D"/>
          <w:sz w:val="31"/>
          <w:szCs w:val="31"/>
          <w:highlight w:val="none"/>
          <w:shd w:val="clear" w:color="auto" w:fill="FFFFFF"/>
        </w:rPr>
        <w:t>0.00</w:t>
      </w:r>
      <w:r>
        <w:rPr>
          <w:rFonts w:hint="default" w:ascii="仿宋_GB2312" w:hAnsi="微软雅黑" w:eastAsia="仿宋_GB2312" w:cs="仿宋_GB2312"/>
          <w:i w:val="0"/>
          <w:iCs w:val="0"/>
          <w:caps w:val="0"/>
          <w:color w:val="36363D"/>
          <w:spacing w:val="0"/>
          <w:sz w:val="31"/>
          <w:szCs w:val="31"/>
          <w:highlight w:val="none"/>
          <w:shd w:val="clear" w:color="auto" w:fill="FFFFFF"/>
        </w:rPr>
        <w:t>万元</w:t>
      </w:r>
      <w:r>
        <w:rPr>
          <w:rFonts w:hint="eastAsia" w:ascii="仿宋_GB2312" w:hAnsi="微软雅黑" w:eastAsia="仿宋_GB2312" w:cs="仿宋_GB2312"/>
          <w:i w:val="0"/>
          <w:iCs w:val="0"/>
          <w:caps w:val="0"/>
          <w:color w:val="36363D"/>
          <w:spacing w:val="0"/>
          <w:sz w:val="31"/>
          <w:szCs w:val="31"/>
          <w:highlight w:val="none"/>
          <w:shd w:val="clear" w:color="auto" w:fill="FFFFFF"/>
          <w:lang w:val="en-US" w:eastAsia="zh-CN"/>
        </w:rPr>
        <w:t>,</w:t>
      </w:r>
      <w:r>
        <w:rPr>
          <w:rFonts w:hint="eastAsia" w:ascii="仿宋_GB2312" w:hAnsi="微软雅黑" w:eastAsia="仿宋_GB2312" w:cs="仿宋_GB2312"/>
          <w:color w:val="36363D"/>
          <w:sz w:val="31"/>
          <w:szCs w:val="31"/>
          <w:highlight w:val="none"/>
          <w:shd w:val="clear" w:color="auto" w:fill="FFFFFF"/>
        </w:rPr>
        <w:t>增加0.00</w:t>
      </w:r>
      <w:r>
        <w:rPr>
          <w:rFonts w:hint="default" w:ascii="仿宋_GB2312" w:hAnsi="微软雅黑" w:eastAsia="仿宋_GB2312" w:cs="仿宋_GB2312"/>
          <w:i w:val="0"/>
          <w:iCs w:val="0"/>
          <w:caps w:val="0"/>
          <w:color w:val="36363D"/>
          <w:spacing w:val="0"/>
          <w:sz w:val="31"/>
          <w:szCs w:val="31"/>
          <w:highlight w:val="none"/>
          <w:shd w:val="clear" w:color="auto" w:fill="FFFFFF"/>
        </w:rPr>
        <w:t>万元，</w:t>
      </w:r>
      <w:r>
        <w:rPr>
          <w:rFonts w:hint="eastAsia" w:ascii="仿宋_GB2312" w:hAnsi="微软雅黑" w:eastAsia="仿宋_GB2312" w:cs="仿宋_GB2312"/>
          <w:color w:val="36363D"/>
          <w:sz w:val="31"/>
          <w:szCs w:val="31"/>
          <w:highlight w:val="none"/>
          <w:shd w:val="clear" w:color="auto" w:fill="FFFFFF"/>
        </w:rPr>
        <w:t>增长0%</w:t>
      </w:r>
      <w:r>
        <w:rPr>
          <w:rFonts w:hint="default" w:ascii="仿宋_GB2312" w:hAnsi="微软雅黑" w:eastAsia="仿宋_GB2312" w:cs="仿宋_GB2312"/>
          <w:i w:val="0"/>
          <w:iCs w:val="0"/>
          <w:caps w:val="0"/>
          <w:color w:val="36363D"/>
          <w:spacing w:val="0"/>
          <w:sz w:val="31"/>
          <w:szCs w:val="31"/>
          <w:highlight w:val="none"/>
          <w:shd w:val="clear" w:color="auto" w:fill="FFFFFF"/>
        </w:rPr>
        <w:t>，主要原因是</w:t>
      </w:r>
      <w:r>
        <w:rPr>
          <w:rFonts w:hint="eastAsia" w:ascii="仿宋" w:hAnsi="仿宋" w:eastAsia="仿宋" w:cs="仿宋"/>
          <w:color w:val="36363D"/>
          <w:kern w:val="2"/>
          <w:sz w:val="32"/>
          <w:szCs w:val="32"/>
          <w:highlight w:val="none"/>
          <w:lang w:val="en-US" w:eastAsia="zh-CN"/>
        </w:rPr>
        <w:t>：</w:t>
      </w:r>
      <w:r>
        <w:rPr>
          <w:rFonts w:ascii="仿宋" w:hAnsi="仿宋" w:eastAsia="仿宋" w:cs="仿宋"/>
          <w:color w:val="36363D"/>
          <w:spacing w:val="4"/>
          <w:sz w:val="31"/>
          <w:szCs w:val="31"/>
        </w:rPr>
        <w:t>主要原因是：财政使用零余额</w:t>
      </w:r>
      <w:r>
        <w:rPr>
          <w:rFonts w:ascii="仿宋" w:hAnsi="仿宋" w:eastAsia="仿宋" w:cs="仿宋"/>
          <w:color w:val="36363D"/>
          <w:spacing w:val="7"/>
          <w:sz w:val="31"/>
          <w:szCs w:val="31"/>
        </w:rPr>
        <w:t>支付系统，有效合理使用资金</w:t>
      </w:r>
      <w:r>
        <w:rPr>
          <w:rFonts w:hint="eastAsia" w:ascii="仿宋" w:hAnsi="仿宋" w:eastAsia="仿宋" w:cs="仿宋"/>
          <w:color w:val="36363D"/>
          <w:spacing w:val="7"/>
          <w:sz w:val="31"/>
          <w:szCs w:val="31"/>
          <w:lang w:eastAsia="zh-CN"/>
        </w:rPr>
        <w:t>，</w:t>
      </w:r>
      <w:r>
        <w:rPr>
          <w:rFonts w:hint="eastAsia" w:ascii="仿宋" w:hAnsi="仿宋" w:eastAsia="仿宋" w:cs="仿宋"/>
          <w:color w:val="36363D"/>
          <w:spacing w:val="7"/>
          <w:sz w:val="31"/>
          <w:szCs w:val="31"/>
          <w:lang w:val="en-US" w:eastAsia="zh-CN"/>
        </w:rPr>
        <w:t>因而</w:t>
      </w:r>
      <w:r>
        <w:rPr>
          <w:rFonts w:ascii="仿宋" w:hAnsi="仿宋" w:eastAsia="仿宋" w:cs="仿宋"/>
          <w:color w:val="36363D"/>
          <w:spacing w:val="8"/>
          <w:sz w:val="31"/>
          <w:szCs w:val="31"/>
        </w:rPr>
        <w:t>部分项目已在本年执行完毕，不需要结转至下年继续执行</w:t>
      </w:r>
      <w:r>
        <w:rPr>
          <w:rFonts w:ascii="仿宋" w:hAnsi="仿宋" w:eastAsia="仿宋" w:cs="仿宋"/>
          <w:color w:val="36363D"/>
          <w:spacing w:val="7"/>
          <w:sz w:val="31"/>
          <w:szCs w:val="31"/>
        </w:rPr>
        <w:t>。</w:t>
      </w:r>
    </w:p>
    <w:p>
      <w:pPr>
        <w:keepNext w:val="0"/>
        <w:keepLines w:val="0"/>
        <w:widowControl w:val="0"/>
        <w:suppressLineNumbers w:val="0"/>
        <w:spacing w:before="0" w:beforeAutospacing="0" w:after="0" w:afterAutospacing="0"/>
        <w:ind w:right="0"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年末结转和结余</w:t>
      </w:r>
      <w:r>
        <w:rPr>
          <w:rFonts w:ascii="仿宋" w:hAnsi="仿宋" w:eastAsia="仿宋" w:cs="仿宋"/>
          <w:color w:val="36363D"/>
          <w:sz w:val="32"/>
          <w:u w:color="auto"/>
        </w:rPr>
        <w:t>0.00</w:t>
      </w:r>
      <w:r>
        <w:rPr>
          <w:rFonts w:hint="eastAsia" w:ascii="仿宋" w:hAnsi="仿宋" w:eastAsia="仿宋" w:cs="仿宋"/>
          <w:color w:val="36363D"/>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36363D"/>
          <w:sz w:val="32"/>
          <w:u w:color="auto"/>
        </w:rPr>
        <w:t>增加0.00</w:t>
      </w:r>
      <w:r>
        <w:rPr>
          <w:rFonts w:hint="eastAsia" w:ascii="仿宋" w:hAnsi="仿宋" w:eastAsia="仿宋" w:cs="仿宋"/>
          <w:color w:val="36363D"/>
          <w:sz w:val="32"/>
          <w:szCs w:val="32"/>
          <w:highlight w:val="none"/>
        </w:rPr>
        <w:t>万元，</w:t>
      </w:r>
      <w:r>
        <w:rPr>
          <w:rFonts w:ascii="仿宋" w:hAnsi="仿宋" w:eastAsia="仿宋" w:cs="仿宋"/>
          <w:color w:val="36363D"/>
          <w:sz w:val="32"/>
          <w:u w:color="auto"/>
        </w:rPr>
        <w:t>增长0%</w:t>
      </w:r>
      <w:r>
        <w:rPr>
          <w:rFonts w:hint="eastAsia" w:ascii="仿宋" w:hAnsi="仿宋" w:eastAsia="仿宋" w:cs="仿宋"/>
          <w:color w:val="36363D"/>
          <w:sz w:val="32"/>
          <w:szCs w:val="32"/>
          <w:highlight w:val="none"/>
        </w:rPr>
        <w:t>，</w:t>
      </w:r>
      <w:r>
        <w:rPr>
          <w:rFonts w:hint="eastAsia" w:ascii="仿宋" w:hAnsi="仿宋" w:eastAsia="仿宋" w:cs="仿宋"/>
          <w:color w:val="36363D"/>
          <w:kern w:val="2"/>
          <w:sz w:val="32"/>
          <w:szCs w:val="32"/>
          <w:highlight w:val="none"/>
          <w:lang w:val="en-US" w:eastAsia="zh-CN"/>
        </w:rPr>
        <w:t>主要原因是：</w:t>
      </w:r>
      <w:r>
        <w:rPr>
          <w:rFonts w:ascii="仿宋" w:hAnsi="仿宋" w:eastAsia="仿宋" w:cs="仿宋"/>
          <w:color w:val="36363D"/>
          <w:spacing w:val="4"/>
          <w:sz w:val="31"/>
          <w:szCs w:val="31"/>
        </w:rPr>
        <w:t>财政使用零余额</w:t>
      </w:r>
      <w:r>
        <w:rPr>
          <w:rFonts w:ascii="仿宋" w:hAnsi="仿宋" w:eastAsia="仿宋" w:cs="仿宋"/>
          <w:color w:val="36363D"/>
          <w:spacing w:val="7"/>
          <w:sz w:val="31"/>
          <w:szCs w:val="31"/>
        </w:rPr>
        <w:t>支付系统，有效合理使用资金</w:t>
      </w:r>
      <w:r>
        <w:rPr>
          <w:rFonts w:hint="eastAsia" w:ascii="仿宋" w:hAnsi="仿宋" w:eastAsia="仿宋" w:cs="仿宋"/>
          <w:color w:val="36363D"/>
          <w:spacing w:val="7"/>
          <w:sz w:val="31"/>
          <w:szCs w:val="31"/>
          <w:lang w:eastAsia="zh-CN"/>
        </w:rPr>
        <w:t>，</w:t>
      </w:r>
      <w:r>
        <w:rPr>
          <w:rFonts w:hint="eastAsia" w:ascii="仿宋" w:hAnsi="仿宋" w:eastAsia="仿宋" w:cs="仿宋"/>
          <w:color w:val="36363D"/>
          <w:spacing w:val="7"/>
          <w:sz w:val="31"/>
          <w:szCs w:val="31"/>
          <w:lang w:val="en-US" w:eastAsia="zh-CN"/>
        </w:rPr>
        <w:t>因而</w:t>
      </w:r>
      <w:r>
        <w:rPr>
          <w:rFonts w:ascii="仿宋" w:hAnsi="仿宋" w:eastAsia="仿宋" w:cs="仿宋"/>
          <w:color w:val="36363D"/>
          <w:spacing w:val="8"/>
          <w:sz w:val="31"/>
          <w:szCs w:val="31"/>
        </w:rPr>
        <w:t>部分项目已在本年执行完毕，不需要结转至下年继续执行</w:t>
      </w:r>
      <w:r>
        <w:rPr>
          <w:rFonts w:ascii="仿宋" w:hAnsi="仿宋" w:eastAsia="仿宋" w:cs="仿宋"/>
          <w:color w:val="36363D"/>
          <w:spacing w:val="7"/>
          <w:sz w:val="31"/>
          <w:szCs w:val="31"/>
        </w:rPr>
        <w:t>。</w:t>
      </w:r>
    </w:p>
    <w:p>
      <w:pPr>
        <w:ind w:firstLine="640" w:firstLineChars="200"/>
        <w:jc w:val="center"/>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5080000" cy="3022600"/>
            <wp:effectExtent l="0" t="0" r="0" b="0"/>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jc w:val="left"/>
        <w:rPr>
          <w:rFonts w:ascii="黑体" w:hAnsi="黑体" w:eastAsia="黑体" w:cs="黑体"/>
          <w:color w:val="36363D"/>
          <w:sz w:val="32"/>
          <w:szCs w:val="32"/>
          <w:highlight w:val="none"/>
        </w:rPr>
      </w:pPr>
      <w:r>
        <w:rPr>
          <w:rFonts w:hint="eastAsia" w:ascii="黑体" w:hAnsi="黑体" w:eastAsia="黑体" w:cs="黑体"/>
          <w:color w:val="36363D"/>
          <w:sz w:val="32"/>
          <w:szCs w:val="32"/>
          <w:highlight w:val="none"/>
        </w:rPr>
        <w:t>二、2022 年度</w:t>
      </w:r>
      <w:bookmarkStart w:id="2" w:name="OLE_LINK1"/>
      <w:r>
        <w:rPr>
          <w:rFonts w:hint="eastAsia" w:ascii="黑体" w:hAnsi="黑体" w:eastAsia="黑体" w:cs="黑体"/>
          <w:color w:val="36363D"/>
          <w:sz w:val="32"/>
          <w:szCs w:val="32"/>
          <w:highlight w:val="none"/>
        </w:rPr>
        <w:t>一般公共预算财政拨款支出决算情况</w:t>
      </w:r>
      <w:bookmarkEnd w:id="2"/>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 xml:space="preserve"> 环江毛南族自治县明伦中学2022年度一般公共预算财政拨款支出</w:t>
      </w:r>
      <w:r>
        <w:rPr>
          <w:rFonts w:ascii="仿宋" w:hAnsi="仿宋" w:eastAsia="仿宋" w:cs="仿宋"/>
          <w:color w:val="36363D"/>
          <w:sz w:val="32"/>
          <w:u w:color="auto"/>
        </w:rPr>
        <w:t>1235.62</w:t>
      </w:r>
      <w:r>
        <w:rPr>
          <w:rFonts w:hint="eastAsia" w:ascii="仿宋" w:hAnsi="仿宋" w:eastAsia="仿宋" w:cs="仿宋"/>
          <w:color w:val="36363D"/>
          <w:sz w:val="32"/>
          <w:szCs w:val="32"/>
          <w:highlight w:val="none"/>
        </w:rPr>
        <w:t>万元，较2021年度决算数</w:t>
      </w:r>
      <w:r>
        <w:rPr>
          <w:rFonts w:ascii="仿宋" w:hAnsi="仿宋" w:eastAsia="仿宋" w:cs="仿宋"/>
          <w:color w:val="36363D"/>
          <w:sz w:val="32"/>
          <w:u w:color="auto"/>
        </w:rPr>
        <w:t>减少520.44</w:t>
      </w:r>
      <w:r>
        <w:rPr>
          <w:rFonts w:hint="eastAsia" w:ascii="仿宋" w:hAnsi="仿宋" w:eastAsia="仿宋" w:cs="仿宋"/>
          <w:color w:val="36363D"/>
          <w:sz w:val="32"/>
          <w:szCs w:val="32"/>
          <w:highlight w:val="none"/>
        </w:rPr>
        <w:t>万元，</w:t>
      </w:r>
      <w:r>
        <w:rPr>
          <w:rFonts w:ascii="仿宋" w:hAnsi="仿宋" w:eastAsia="仿宋" w:cs="仿宋"/>
          <w:color w:val="36363D"/>
          <w:sz w:val="32"/>
          <w:u w:color="auto"/>
        </w:rPr>
        <w:t>下降29.64%</w:t>
      </w:r>
      <w:r>
        <w:rPr>
          <w:rFonts w:hint="eastAsia" w:ascii="仿宋" w:hAnsi="仿宋" w:eastAsia="仿宋" w:cs="仿宋"/>
          <w:color w:val="36363D"/>
          <w:sz w:val="32"/>
          <w:szCs w:val="32"/>
          <w:highlight w:val="none"/>
        </w:rPr>
        <w:t>。其中：基本支出</w:t>
      </w:r>
      <w:r>
        <w:rPr>
          <w:rFonts w:ascii="仿宋" w:hAnsi="仿宋" w:eastAsia="仿宋" w:cs="仿宋"/>
          <w:color w:val="36363D"/>
          <w:sz w:val="32"/>
          <w:u w:color="auto"/>
        </w:rPr>
        <w:t>1087.08</w:t>
      </w:r>
      <w:r>
        <w:rPr>
          <w:rFonts w:hint="eastAsia" w:ascii="仿宋" w:hAnsi="仿宋" w:eastAsia="仿宋" w:cs="仿宋"/>
          <w:color w:val="36363D"/>
          <w:sz w:val="32"/>
          <w:szCs w:val="32"/>
          <w:highlight w:val="none"/>
        </w:rPr>
        <w:t>万元，项目支出</w:t>
      </w:r>
      <w:r>
        <w:rPr>
          <w:rFonts w:ascii="仿宋" w:hAnsi="仿宋" w:eastAsia="仿宋" w:cs="仿宋"/>
          <w:color w:val="36363D"/>
          <w:sz w:val="32"/>
          <w:u w:color="auto"/>
        </w:rPr>
        <w:t>148.54</w:t>
      </w:r>
      <w:r>
        <w:rPr>
          <w:rFonts w:hint="eastAsia" w:ascii="仿宋" w:hAnsi="仿宋" w:eastAsia="仿宋" w:cs="仿宋"/>
          <w:color w:val="36363D"/>
          <w:sz w:val="32"/>
          <w:szCs w:val="32"/>
          <w:highlight w:val="none"/>
        </w:rPr>
        <w:t>万元。</w:t>
      </w:r>
    </w:p>
    <w:p>
      <w:pPr>
        <w:ind w:firstLine="640" w:firstLineChars="200"/>
        <w:jc w:val="left"/>
        <w:rPr>
          <w:rFonts w:ascii="仿宋" w:hAnsi="仿宋" w:eastAsia="仿宋"/>
          <w:color w:val="36363D"/>
          <w:sz w:val="32"/>
          <w:szCs w:val="32"/>
          <w:highlight w:val="none"/>
        </w:rPr>
      </w:pPr>
      <w:r>
        <w:rPr>
          <w:rFonts w:hint="eastAsia" w:ascii="仿宋" w:hAnsi="仿宋" w:eastAsia="仿宋" w:cs="仿宋"/>
          <w:color w:val="36363D"/>
          <w:sz w:val="32"/>
          <w:szCs w:val="32"/>
          <w:highlight w:val="none"/>
        </w:rPr>
        <w:t xml:space="preserve"> 环江毛南族自治县明伦中学2022 年度一般公共预算财政拨款支出年初预算为</w:t>
      </w:r>
      <w:r>
        <w:rPr>
          <w:rFonts w:ascii="仿宋" w:hAnsi="仿宋" w:eastAsia="仿宋" w:cs="仿宋"/>
          <w:color w:val="36363D"/>
          <w:sz w:val="32"/>
          <w:u w:color="auto"/>
        </w:rPr>
        <w:t>853.52</w:t>
      </w:r>
      <w:r>
        <w:rPr>
          <w:rFonts w:hint="eastAsia" w:ascii="仿宋" w:hAnsi="仿宋" w:eastAsia="仿宋" w:cs="仿宋"/>
          <w:color w:val="36363D"/>
          <w:sz w:val="32"/>
          <w:szCs w:val="32"/>
          <w:highlight w:val="none"/>
        </w:rPr>
        <w:t>万元，支出决算为</w:t>
      </w:r>
      <w:r>
        <w:rPr>
          <w:rFonts w:ascii="仿宋" w:hAnsi="仿宋" w:eastAsia="仿宋" w:cs="仿宋"/>
          <w:color w:val="36363D"/>
          <w:sz w:val="32"/>
          <w:u w:color="auto"/>
        </w:rPr>
        <w:t>1235.62</w:t>
      </w:r>
      <w:r>
        <w:rPr>
          <w:rFonts w:hint="eastAsia" w:ascii="仿宋" w:hAnsi="仿宋" w:eastAsia="仿宋" w:cs="仿宋"/>
          <w:color w:val="36363D"/>
          <w:sz w:val="32"/>
          <w:szCs w:val="32"/>
          <w:highlight w:val="none"/>
        </w:rPr>
        <w:t>万元，完成年初预算的</w:t>
      </w:r>
      <w:r>
        <w:rPr>
          <w:rFonts w:ascii="仿宋" w:hAnsi="仿宋" w:eastAsia="仿宋" w:cs="仿宋"/>
          <w:color w:val="36363D"/>
          <w:sz w:val="32"/>
          <w:u w:color="auto"/>
        </w:rPr>
        <w:t>144.77%</w:t>
      </w:r>
      <w:r>
        <w:rPr>
          <w:rFonts w:hint="eastAsia" w:ascii="仿宋" w:hAnsi="仿宋" w:eastAsia="仿宋" w:cs="仿宋"/>
          <w:color w:val="36363D"/>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olor w:val="36363D"/>
          <w:sz w:val="32"/>
          <w:szCs w:val="32"/>
          <w:highlight w:val="none"/>
          <w:lang w:val="en-US" w:eastAsia="zh-CN"/>
        </w:rPr>
      </w:pPr>
      <w:r>
        <w:rPr>
          <w:rFonts w:hint="eastAsia" w:ascii="仿宋" w:hAnsi="仿宋" w:eastAsia="仿宋"/>
          <w:color w:val="36363D"/>
          <w:sz w:val="32"/>
          <w:szCs w:val="32"/>
          <w:highlight w:val="none"/>
        </w:rPr>
        <w:t>一般公共服务支出</w:t>
      </w:r>
      <w:r>
        <w:rPr>
          <w:rFonts w:ascii="仿宋" w:hAnsi="仿宋" w:eastAsia="仿宋"/>
          <w:color w:val="36363D"/>
          <w:sz w:val="32"/>
          <w:u w:color="auto"/>
        </w:rPr>
        <w:t>（201</w:t>
      </w:r>
      <w:r>
        <w:rPr>
          <w:rFonts w:hint="eastAsia" w:ascii="仿宋" w:hAnsi="仿宋" w:eastAsia="仿宋"/>
          <w:color w:val="36363D"/>
          <w:sz w:val="32"/>
          <w:szCs w:val="32"/>
          <w:highlight w:val="none"/>
        </w:rPr>
        <w:t>类）年初预算为</w:t>
      </w:r>
      <w:r>
        <w:rPr>
          <w:rFonts w:ascii="仿宋" w:hAnsi="仿宋" w:eastAsia="仿宋"/>
          <w:color w:val="36363D"/>
          <w:sz w:val="32"/>
          <w:szCs w:val="32"/>
          <w:highlight w:val="none"/>
        </w:rPr>
        <w:t>12.42</w:t>
      </w:r>
      <w:r>
        <w:rPr>
          <w:rFonts w:hint="eastAsia" w:ascii="仿宋" w:hAnsi="仿宋" w:eastAsia="仿宋"/>
          <w:color w:val="36363D"/>
          <w:sz w:val="32"/>
          <w:szCs w:val="32"/>
          <w:highlight w:val="none"/>
        </w:rPr>
        <w:t>万元，支出决算为</w:t>
      </w:r>
      <w:r>
        <w:rPr>
          <w:rFonts w:ascii="仿宋" w:hAnsi="仿宋" w:eastAsia="仿宋"/>
          <w:color w:val="36363D"/>
          <w:sz w:val="32"/>
          <w:szCs w:val="32"/>
          <w:highlight w:val="none"/>
        </w:rPr>
        <w:t>12.42</w:t>
      </w:r>
      <w:r>
        <w:rPr>
          <w:rFonts w:hint="eastAsia" w:ascii="仿宋" w:hAnsi="仿宋" w:eastAsia="仿宋"/>
          <w:color w:val="36363D"/>
          <w:sz w:val="32"/>
          <w:szCs w:val="32"/>
          <w:highlight w:val="none"/>
        </w:rPr>
        <w:t>万元，完成年初预算的</w:t>
      </w:r>
      <w:r>
        <w:rPr>
          <w:rFonts w:ascii="仿宋" w:hAnsi="仿宋" w:eastAsia="仿宋"/>
          <w:color w:val="36363D"/>
          <w:sz w:val="32"/>
          <w:szCs w:val="32"/>
          <w:highlight w:val="none"/>
        </w:rPr>
        <w:t>100.00%</w:t>
      </w:r>
      <w:r>
        <w:rPr>
          <w:rFonts w:hint="eastAsia" w:ascii="仿宋" w:hAnsi="仿宋" w:eastAsia="仿宋"/>
          <w:color w:val="36363D"/>
          <w:sz w:val="32"/>
          <w:szCs w:val="32"/>
          <w:highlight w:val="none"/>
        </w:rPr>
        <w:t>。预决算</w:t>
      </w:r>
      <w:r>
        <w:rPr>
          <w:rFonts w:hint="eastAsia" w:ascii="仿宋" w:hAnsi="仿宋" w:eastAsia="仿宋"/>
          <w:color w:val="36363D"/>
          <w:sz w:val="32"/>
          <w:szCs w:val="32"/>
          <w:highlight w:val="none"/>
          <w:lang w:val="en-US" w:eastAsia="zh-CN"/>
        </w:rPr>
        <w:t>存有</w:t>
      </w:r>
      <w:r>
        <w:rPr>
          <w:rFonts w:hint="eastAsia" w:ascii="仿宋" w:hAnsi="仿宋" w:eastAsia="仿宋"/>
          <w:color w:val="36363D"/>
          <w:sz w:val="32"/>
          <w:szCs w:val="32"/>
          <w:highlight w:val="none"/>
        </w:rPr>
        <w:t>差异</w:t>
      </w:r>
      <w:r>
        <w:rPr>
          <w:rFonts w:hint="eastAsia" w:ascii="仿宋" w:hAnsi="仿宋" w:eastAsia="仿宋"/>
          <w:color w:val="36363D"/>
          <w:sz w:val="32"/>
          <w:szCs w:val="32"/>
          <w:highlight w:val="none"/>
          <w:lang w:val="en-US" w:eastAsia="zh-CN"/>
        </w:rPr>
        <w:t>原因是：项目已在本年执行完毕。</w:t>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olor w:val="36363D"/>
          <w:sz w:val="32"/>
          <w:szCs w:val="32"/>
          <w:highlight w:val="none"/>
          <w:lang w:val="en-US" w:eastAsia="zh-CN"/>
        </w:rPr>
      </w:pPr>
      <w:r>
        <w:rPr>
          <w:rFonts w:hint="eastAsia" w:ascii="仿宋" w:hAnsi="仿宋" w:eastAsia="仿宋"/>
          <w:color w:val="36363D"/>
          <w:sz w:val="32"/>
          <w:szCs w:val="32"/>
          <w:highlight w:val="none"/>
          <w:lang w:val="en-US" w:eastAsia="zh-CN"/>
        </w:rPr>
        <w:t>支出具体情况如下：</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20"/>
                <w:szCs w:val="20"/>
                <w:highlight w:val="none"/>
                <w:u w:val="none"/>
                <w:lang w:val="en-US"/>
              </w:rPr>
            </w:pPr>
            <w:r>
              <w:rPr>
                <w:rFonts w:hint="eastAsia" w:ascii="宋体" w:hAnsi="宋体" w:eastAsia="宋体" w:cs="宋体"/>
                <w:i w:val="0"/>
                <w:iCs w:val="0"/>
                <w:color w:val="36363D"/>
                <w:kern w:val="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20"/>
                <w:szCs w:val="20"/>
                <w:highlight w:val="none"/>
                <w:u w:val="none"/>
                <w:lang w:val="en-US"/>
              </w:rPr>
            </w:pPr>
            <w:r>
              <w:rPr>
                <w:rFonts w:hint="eastAsia" w:ascii="宋体" w:hAnsi="宋体" w:eastAsia="宋体" w:cs="宋体"/>
                <w:i w:val="0"/>
                <w:iCs w:val="0"/>
                <w:color w:val="36363D"/>
                <w:kern w:val="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12.42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kern w:val="2"/>
                <w:sz w:val="18"/>
                <w:szCs w:val="18"/>
                <w:highlight w:val="none"/>
                <w:u w:val="none"/>
                <w:lang w:val="en-US" w:eastAsia="zh-CN" w:bidi="ar-SA"/>
              </w:rPr>
            </w:pPr>
            <w:r>
              <w:rPr>
                <w:rFonts w:hint="eastAsia" w:ascii="宋体" w:hAnsi="宋体" w:eastAsia="宋体" w:cs="宋体"/>
                <w:i w:val="0"/>
                <w:iCs w:val="0"/>
                <w:color w:val="36363D"/>
                <w:kern w:val="2"/>
                <w:sz w:val="18"/>
                <w:szCs w:val="18"/>
                <w:highlight w:val="none"/>
                <w:u w:val="none"/>
                <w:lang w:val="en-US" w:eastAsia="zh-CN" w:bidi="ar-SA"/>
              </w:rPr>
              <w:t>12.42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仿宋" w:hAnsi="仿宋" w:eastAsia="仿宋" w:cs="仿宋"/>
                <w:color w:val="36363D"/>
                <w:sz w:val="21"/>
                <w:szCs w:val="21"/>
                <w:highlight w:val="none"/>
                <w:lang w:val="en-US" w:eastAsia="zh-CN"/>
              </w:rPr>
              <w:t>基本支出</w:t>
            </w:r>
            <w:r>
              <w:rPr>
                <w:rFonts w:hint="eastAsia" w:ascii="宋体" w:hAnsi="宋体" w:eastAsia="宋体" w:cs="宋体"/>
                <w:i w:val="0"/>
                <w:iCs w:val="0"/>
                <w:color w:val="36363D"/>
                <w:kern w:val="2"/>
                <w:sz w:val="18"/>
                <w:szCs w:val="18"/>
                <w:highlight w:val="none"/>
                <w:u w:val="none"/>
                <w:lang w:val="en-US" w:eastAsia="zh-CN" w:bidi="ar-SA"/>
              </w:rPr>
              <w:t>12.42万元</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仿宋" w:hAnsi="仿宋" w:eastAsia="仿宋" w:cs="仿宋"/>
                <w:color w:val="36363D"/>
                <w:sz w:val="21"/>
                <w:szCs w:val="21"/>
                <w:highlight w:val="none"/>
                <w:lang w:val="en-US" w:eastAsia="zh-CN"/>
              </w:rPr>
              <w:t>项目已在本年执行完毕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12.42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kern w:val="2"/>
                <w:sz w:val="18"/>
                <w:szCs w:val="18"/>
                <w:highlight w:val="none"/>
                <w:u w:val="none"/>
                <w:lang w:val="en-US" w:eastAsia="zh-CN" w:bidi="ar-SA"/>
              </w:rPr>
            </w:pPr>
            <w:r>
              <w:rPr>
                <w:rFonts w:hint="eastAsia" w:ascii="宋体" w:hAnsi="宋体" w:eastAsia="宋体" w:cs="宋体"/>
                <w:i w:val="0"/>
                <w:iCs w:val="0"/>
                <w:color w:val="36363D"/>
                <w:kern w:val="2"/>
                <w:sz w:val="18"/>
                <w:szCs w:val="18"/>
                <w:highlight w:val="none"/>
                <w:u w:val="none"/>
                <w:lang w:val="en-US" w:eastAsia="zh-CN" w:bidi="ar-SA"/>
              </w:rPr>
              <w:t>12.42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r>
    </w:tbl>
    <w:p>
      <w:pPr>
        <w:jc w:val="left"/>
        <w:rPr>
          <w:rFonts w:hint="eastAsia" w:ascii="仿宋" w:hAnsi="仿宋" w:eastAsia="仿宋"/>
          <w:color w:val="36363D"/>
          <w:sz w:val="32"/>
          <w:szCs w:val="32"/>
          <w:highlight w:val="none"/>
        </w:rPr>
      </w:pPr>
    </w:p>
    <w:p>
      <w:pPr>
        <w:jc w:val="center"/>
        <w:rPr>
          <w:rFonts w:ascii="仿宋" w:hAnsi="仿宋" w:eastAsia="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4474845" cy="3215640"/>
            <wp:effectExtent l="0" t="0" r="0" b="0"/>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36363D"/>
          <w:highlight w:val="none"/>
          <w:lang w:val="en-US" w:eastAsia="zh-CN"/>
        </w:rPr>
      </w:pPr>
      <w:r>
        <w:rPr>
          <w:rFonts w:hint="eastAsia" w:ascii="仿宋" w:hAnsi="仿宋" w:eastAsia="仿宋"/>
          <w:color w:val="36363D"/>
          <w:sz w:val="32"/>
          <w:szCs w:val="32"/>
          <w:highlight w:val="none"/>
        </w:rPr>
        <w:t>教育支出</w:t>
      </w:r>
      <w:r>
        <w:rPr>
          <w:rFonts w:ascii="仿宋" w:hAnsi="仿宋" w:eastAsia="仿宋"/>
          <w:color w:val="36363D"/>
          <w:sz w:val="32"/>
          <w:u w:color="auto"/>
        </w:rPr>
        <w:t>（205</w:t>
      </w:r>
      <w:r>
        <w:rPr>
          <w:rFonts w:hint="eastAsia" w:ascii="仿宋" w:hAnsi="仿宋" w:eastAsia="仿宋"/>
          <w:color w:val="36363D"/>
          <w:sz w:val="32"/>
          <w:szCs w:val="32"/>
          <w:highlight w:val="none"/>
        </w:rPr>
        <w:t>类）年初预算为</w:t>
      </w:r>
      <w:r>
        <w:rPr>
          <w:rFonts w:ascii="仿宋" w:hAnsi="仿宋" w:eastAsia="仿宋"/>
          <w:color w:val="36363D"/>
          <w:sz w:val="32"/>
          <w:szCs w:val="32"/>
          <w:highlight w:val="none"/>
        </w:rPr>
        <w:t>667.20</w:t>
      </w:r>
      <w:r>
        <w:rPr>
          <w:rFonts w:hint="eastAsia" w:ascii="仿宋" w:hAnsi="仿宋" w:eastAsia="仿宋"/>
          <w:color w:val="36363D"/>
          <w:sz w:val="32"/>
          <w:szCs w:val="32"/>
          <w:highlight w:val="none"/>
        </w:rPr>
        <w:t>万元，支出决算为</w:t>
      </w:r>
      <w:r>
        <w:rPr>
          <w:rFonts w:ascii="仿宋" w:hAnsi="仿宋" w:eastAsia="仿宋"/>
          <w:color w:val="36363D"/>
          <w:sz w:val="32"/>
          <w:szCs w:val="32"/>
          <w:highlight w:val="none"/>
        </w:rPr>
        <w:t>918.49</w:t>
      </w:r>
      <w:r>
        <w:rPr>
          <w:rFonts w:hint="eastAsia" w:ascii="仿宋" w:hAnsi="仿宋" w:eastAsia="仿宋"/>
          <w:color w:val="36363D"/>
          <w:sz w:val="32"/>
          <w:szCs w:val="32"/>
          <w:highlight w:val="none"/>
        </w:rPr>
        <w:t>万元，完成年初预算的</w:t>
      </w:r>
      <w:r>
        <w:rPr>
          <w:rFonts w:ascii="仿宋" w:hAnsi="仿宋" w:eastAsia="仿宋"/>
          <w:color w:val="36363D"/>
          <w:sz w:val="32"/>
          <w:szCs w:val="32"/>
          <w:highlight w:val="none"/>
        </w:rPr>
        <w:t>137.66%</w:t>
      </w:r>
      <w:r>
        <w:rPr>
          <w:rFonts w:hint="eastAsia" w:ascii="仿宋" w:hAnsi="仿宋" w:eastAsia="仿宋"/>
          <w:color w:val="36363D"/>
          <w:sz w:val="32"/>
          <w:szCs w:val="32"/>
          <w:highlight w:val="none"/>
        </w:rPr>
        <w:t>。预决算</w:t>
      </w:r>
      <w:r>
        <w:rPr>
          <w:rFonts w:hint="eastAsia" w:ascii="仿宋" w:hAnsi="仿宋" w:eastAsia="仿宋"/>
          <w:color w:val="36363D"/>
          <w:sz w:val="32"/>
          <w:szCs w:val="32"/>
          <w:highlight w:val="none"/>
          <w:lang w:val="en-US" w:eastAsia="zh-CN"/>
        </w:rPr>
        <w:t>存有</w:t>
      </w:r>
      <w:r>
        <w:rPr>
          <w:rFonts w:hint="eastAsia" w:ascii="仿宋" w:hAnsi="仿宋" w:eastAsia="仿宋"/>
          <w:color w:val="36363D"/>
          <w:sz w:val="32"/>
          <w:szCs w:val="32"/>
          <w:highlight w:val="none"/>
        </w:rPr>
        <w:t>差异</w:t>
      </w:r>
      <w:r>
        <w:rPr>
          <w:rFonts w:hint="eastAsia" w:ascii="仿宋" w:hAnsi="仿宋" w:eastAsia="仿宋"/>
          <w:color w:val="36363D"/>
          <w:sz w:val="32"/>
          <w:szCs w:val="32"/>
          <w:highlight w:val="none"/>
          <w:lang w:val="en-US" w:eastAsia="zh-CN"/>
        </w:rPr>
        <w:t>原因是：</w:t>
      </w:r>
      <w:r>
        <w:rPr>
          <w:rFonts w:hint="eastAsia" w:ascii="仿宋" w:hAnsi="仿宋" w:eastAsia="仿宋" w:cs="仿宋"/>
          <w:color w:val="36363D"/>
          <w:kern w:val="2"/>
          <w:sz w:val="32"/>
          <w:szCs w:val="32"/>
          <w:highlight w:val="none"/>
          <w:lang w:val="en-US" w:eastAsia="zh-CN"/>
        </w:rPr>
        <w:t>。</w:t>
      </w:r>
    </w:p>
    <w:p>
      <w:pPr>
        <w:jc w:val="left"/>
        <w:rPr>
          <w:rFonts w:hint="eastAsia" w:ascii="仿宋" w:hAnsi="仿宋" w:eastAsia="仿宋"/>
          <w:color w:val="36363D"/>
          <w:sz w:val="32"/>
          <w:szCs w:val="32"/>
          <w:highlight w:val="none"/>
        </w:rPr>
      </w:pPr>
      <w:r>
        <w:rPr>
          <w:rFonts w:hint="eastAsia" w:ascii="仿宋" w:hAnsi="仿宋" w:eastAsia="仿宋"/>
          <w:color w:val="36363D"/>
          <w:sz w:val="32"/>
          <w:szCs w:val="32"/>
          <w:highlight w:val="none"/>
          <w:lang w:val="en-US" w:eastAsia="zh-CN"/>
        </w:rPr>
        <w:t>支出具体情况如下</w:t>
      </w:r>
      <w:r>
        <w:rPr>
          <w:rFonts w:hint="eastAsia" w:ascii="仿宋" w:hAnsi="仿宋" w:eastAsia="仿宋"/>
          <w:color w:val="36363D"/>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20"/>
                <w:szCs w:val="20"/>
                <w:highlight w:val="none"/>
                <w:u w:val="none"/>
                <w:lang w:val="en-US"/>
              </w:rPr>
            </w:pPr>
            <w:r>
              <w:rPr>
                <w:rFonts w:hint="eastAsia" w:ascii="宋体" w:hAnsi="宋体" w:eastAsia="宋体" w:cs="宋体"/>
                <w:i w:val="0"/>
                <w:iCs w:val="0"/>
                <w:color w:val="36363D"/>
                <w:kern w:val="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20"/>
                <w:szCs w:val="20"/>
                <w:highlight w:val="none"/>
                <w:u w:val="none"/>
                <w:lang w:val="en-US"/>
              </w:rPr>
            </w:pPr>
            <w:r>
              <w:rPr>
                <w:rFonts w:hint="eastAsia" w:ascii="宋体" w:hAnsi="宋体" w:eastAsia="宋体" w:cs="宋体"/>
                <w:i w:val="0"/>
                <w:iCs w:val="0"/>
                <w:color w:val="36363D"/>
                <w:kern w:val="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667.20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kern w:val="2"/>
                <w:sz w:val="18"/>
                <w:szCs w:val="18"/>
                <w:highlight w:val="none"/>
                <w:u w:val="none"/>
                <w:lang w:val="en-US" w:eastAsia="zh-CN" w:bidi="ar-SA"/>
              </w:rPr>
            </w:pPr>
            <w:r>
              <w:rPr>
                <w:rFonts w:hint="eastAsia" w:ascii="宋体" w:hAnsi="宋体" w:eastAsia="宋体" w:cs="宋体"/>
                <w:i w:val="0"/>
                <w:iCs w:val="0"/>
                <w:color w:val="36363D"/>
                <w:kern w:val="2"/>
                <w:sz w:val="18"/>
                <w:szCs w:val="18"/>
                <w:highlight w:val="none"/>
                <w:u w:val="none"/>
                <w:lang w:val="en-US" w:eastAsia="zh-CN" w:bidi="ar-SA"/>
              </w:rPr>
              <w:t>892.32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133.74%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color w:val="36363D"/>
                <w:spacing w:val="8"/>
                <w:sz w:val="19"/>
                <w:szCs w:val="19"/>
                <w:lang w:eastAsia="zh-CN"/>
              </w:rPr>
              <w:t>基本支出</w:t>
            </w:r>
            <w:r>
              <w:rPr>
                <w:rFonts w:hint="default"/>
                <w:color w:val="36363D"/>
                <w:spacing w:val="8"/>
                <w:sz w:val="19"/>
                <w:szCs w:val="19"/>
                <w:lang w:val="en-US" w:eastAsia="zh-CN"/>
              </w:rPr>
              <w:t>829.33</w:t>
            </w:r>
            <w:r>
              <w:rPr>
                <w:rFonts w:hint="eastAsia"/>
                <w:color w:val="36363D"/>
                <w:spacing w:val="8"/>
                <w:sz w:val="19"/>
                <w:szCs w:val="19"/>
                <w:lang w:val="en-US" w:eastAsia="zh-CN"/>
              </w:rPr>
              <w:t>万元，项目</w:t>
            </w:r>
            <w:r>
              <w:rPr>
                <w:rFonts w:hint="eastAsia" w:ascii="Calibri" w:hAnsi="Calibri" w:cs="Calibri"/>
                <w:color w:val="36363D"/>
                <w:spacing w:val="2"/>
                <w:sz w:val="20"/>
                <w:szCs w:val="20"/>
                <w:lang w:val="en-US" w:eastAsia="zh-CN"/>
              </w:rPr>
              <w:t>支出</w:t>
            </w:r>
            <w:r>
              <w:rPr>
                <w:rFonts w:hint="default" w:ascii="Calibri" w:hAnsi="Calibri" w:cs="Calibri"/>
                <w:color w:val="36363D"/>
                <w:spacing w:val="2"/>
                <w:sz w:val="20"/>
                <w:szCs w:val="20"/>
                <w:lang w:val="en-US" w:eastAsia="zh-CN"/>
              </w:rPr>
              <w:t>62.99</w:t>
            </w:r>
            <w:r>
              <w:rPr>
                <w:rFonts w:hint="eastAsia" w:ascii="Calibri" w:hAnsi="Calibri" w:cs="Calibri"/>
                <w:color w:val="36363D"/>
                <w:spacing w:val="2"/>
                <w:sz w:val="20"/>
                <w:szCs w:val="20"/>
                <w:lang w:val="en-US" w:eastAsia="zh-CN"/>
              </w:rPr>
              <w:t>万元</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kern w:val="2"/>
                <w:sz w:val="18"/>
                <w:szCs w:val="18"/>
                <w:highlight w:val="none"/>
                <w:u w:val="none"/>
                <w:lang w:val="en-US" w:eastAsia="zh-CN" w:bidi="ar-SA"/>
              </w:rPr>
            </w:pPr>
            <w:r>
              <w:rPr>
                <w:rFonts w:hint="eastAsia" w:ascii="宋体" w:hAnsi="宋体" w:eastAsia="宋体" w:cs="宋体"/>
                <w:i w:val="0"/>
                <w:iCs w:val="0"/>
                <w:color w:val="36363D"/>
                <w:kern w:val="2"/>
                <w:sz w:val="18"/>
                <w:szCs w:val="18"/>
                <w:highlight w:val="none"/>
                <w:u w:val="none"/>
                <w:lang w:val="en-US" w:eastAsia="zh-CN" w:bidi="ar-SA"/>
              </w:rPr>
              <w:t>26.17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基本支出</w:t>
            </w:r>
            <w:r>
              <w:rPr>
                <w:rFonts w:hint="default" w:ascii="宋体" w:hAnsi="宋体" w:eastAsia="宋体" w:cs="宋体"/>
                <w:i w:val="0"/>
                <w:iCs w:val="0"/>
                <w:color w:val="36363D"/>
                <w:sz w:val="18"/>
                <w:szCs w:val="18"/>
                <w:highlight w:val="none"/>
                <w:u w:val="none"/>
                <w:lang w:val="en-US" w:eastAsia="zh-CN"/>
              </w:rPr>
              <w:t>3</w:t>
            </w:r>
            <w:r>
              <w:rPr>
                <w:rFonts w:hint="eastAsia" w:ascii="宋体" w:hAnsi="宋体" w:eastAsia="宋体" w:cs="宋体"/>
                <w:i w:val="0"/>
                <w:iCs w:val="0"/>
                <w:color w:val="36363D"/>
                <w:sz w:val="18"/>
                <w:szCs w:val="18"/>
                <w:highlight w:val="none"/>
                <w:u w:val="none"/>
                <w:lang w:val="en-US" w:eastAsia="zh-CN"/>
              </w:rPr>
              <w:t>万元，项目支出</w:t>
            </w:r>
            <w:r>
              <w:rPr>
                <w:rFonts w:hint="default" w:ascii="宋体" w:hAnsi="宋体" w:eastAsia="宋体" w:cs="宋体"/>
                <w:i w:val="0"/>
                <w:iCs w:val="0"/>
                <w:color w:val="36363D"/>
                <w:sz w:val="18"/>
                <w:szCs w:val="18"/>
                <w:highlight w:val="none"/>
                <w:u w:val="none"/>
                <w:lang w:val="en-US" w:eastAsia="zh-CN"/>
              </w:rPr>
              <w:t>23.17</w:t>
            </w:r>
            <w:r>
              <w:rPr>
                <w:rFonts w:hint="eastAsia" w:ascii="宋体" w:hAnsi="宋体" w:eastAsia="宋体" w:cs="宋体"/>
                <w:i w:val="0"/>
                <w:iCs w:val="0"/>
                <w:color w:val="36363D"/>
                <w:sz w:val="18"/>
                <w:szCs w:val="18"/>
                <w:highlight w:val="none"/>
                <w:u w:val="none"/>
                <w:lang w:val="en-US" w:eastAsia="zh-CN"/>
              </w:rPr>
              <w:t>万元</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年中预算调整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667.20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kern w:val="2"/>
                <w:sz w:val="18"/>
                <w:szCs w:val="18"/>
                <w:highlight w:val="none"/>
                <w:u w:val="none"/>
                <w:lang w:val="en-US" w:eastAsia="zh-CN" w:bidi="ar-SA"/>
              </w:rPr>
            </w:pPr>
            <w:r>
              <w:rPr>
                <w:rFonts w:hint="eastAsia" w:ascii="宋体" w:hAnsi="宋体" w:eastAsia="宋体" w:cs="宋体"/>
                <w:i w:val="0"/>
                <w:iCs w:val="0"/>
                <w:color w:val="36363D"/>
                <w:kern w:val="2"/>
                <w:sz w:val="18"/>
                <w:szCs w:val="18"/>
                <w:highlight w:val="none"/>
                <w:u w:val="none"/>
                <w:lang w:val="en-US" w:eastAsia="zh-CN" w:bidi="ar-SA"/>
              </w:rPr>
              <w:t>918.49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18"/>
                <w:szCs w:val="18"/>
                <w:highlight w:val="none"/>
                <w:u w:val="none"/>
                <w:lang w:val="en-US" w:eastAsia="zh-CN"/>
              </w:rPr>
            </w:pPr>
          </w:p>
        </w:tc>
      </w:tr>
    </w:tbl>
    <w:p>
      <w:pPr>
        <w:jc w:val="left"/>
        <w:rPr>
          <w:rFonts w:hint="eastAsia" w:ascii="仿宋" w:hAnsi="仿宋" w:eastAsia="仿宋"/>
          <w:color w:val="36363D"/>
          <w:sz w:val="32"/>
          <w:szCs w:val="32"/>
          <w:highlight w:val="none"/>
        </w:rPr>
      </w:pPr>
    </w:p>
    <w:p>
      <w:pPr>
        <w:jc w:val="center"/>
        <w:rPr>
          <w:rFonts w:ascii="仿宋" w:hAnsi="仿宋" w:eastAsia="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4474845" cy="3215640"/>
            <wp:effectExtent l="0" t="0" r="0" b="0"/>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36363D"/>
          <w:highlight w:val="none"/>
          <w:lang w:val="en-US" w:eastAsia="zh-CN"/>
        </w:rPr>
      </w:pPr>
      <w:r>
        <w:rPr>
          <w:rFonts w:hint="eastAsia" w:ascii="仿宋" w:hAnsi="仿宋" w:eastAsia="仿宋"/>
          <w:color w:val="36363D"/>
          <w:sz w:val="32"/>
          <w:szCs w:val="32"/>
          <w:highlight w:val="none"/>
        </w:rPr>
        <w:t>社会保障和就业支出</w:t>
      </w:r>
      <w:r>
        <w:rPr>
          <w:rFonts w:ascii="仿宋" w:hAnsi="仿宋" w:eastAsia="仿宋"/>
          <w:color w:val="36363D"/>
          <w:sz w:val="32"/>
          <w:u w:color="auto"/>
        </w:rPr>
        <w:t>（208</w:t>
      </w:r>
      <w:r>
        <w:rPr>
          <w:rFonts w:hint="eastAsia" w:ascii="仿宋" w:hAnsi="仿宋" w:eastAsia="仿宋"/>
          <w:color w:val="36363D"/>
          <w:sz w:val="32"/>
          <w:szCs w:val="32"/>
          <w:highlight w:val="none"/>
        </w:rPr>
        <w:t>类）年初预算为</w:t>
      </w:r>
      <w:r>
        <w:rPr>
          <w:rFonts w:ascii="仿宋" w:hAnsi="仿宋" w:eastAsia="仿宋"/>
          <w:color w:val="36363D"/>
          <w:sz w:val="32"/>
          <w:szCs w:val="32"/>
          <w:highlight w:val="none"/>
        </w:rPr>
        <w:t>99.37</w:t>
      </w:r>
      <w:r>
        <w:rPr>
          <w:rFonts w:hint="eastAsia" w:ascii="仿宋" w:hAnsi="仿宋" w:eastAsia="仿宋"/>
          <w:color w:val="36363D"/>
          <w:sz w:val="32"/>
          <w:szCs w:val="32"/>
          <w:highlight w:val="none"/>
        </w:rPr>
        <w:t>万元，支出决算为</w:t>
      </w:r>
      <w:r>
        <w:rPr>
          <w:rFonts w:ascii="仿宋" w:hAnsi="仿宋" w:eastAsia="仿宋"/>
          <w:color w:val="36363D"/>
          <w:sz w:val="32"/>
          <w:szCs w:val="32"/>
          <w:highlight w:val="none"/>
        </w:rPr>
        <w:t>90.70</w:t>
      </w:r>
      <w:r>
        <w:rPr>
          <w:rFonts w:hint="eastAsia" w:ascii="仿宋" w:hAnsi="仿宋" w:eastAsia="仿宋"/>
          <w:color w:val="36363D"/>
          <w:sz w:val="32"/>
          <w:szCs w:val="32"/>
          <w:highlight w:val="none"/>
        </w:rPr>
        <w:t>万元，完成年初预算的</w:t>
      </w:r>
      <w:r>
        <w:rPr>
          <w:rFonts w:ascii="仿宋" w:hAnsi="仿宋" w:eastAsia="仿宋"/>
          <w:color w:val="36363D"/>
          <w:sz w:val="32"/>
          <w:szCs w:val="32"/>
          <w:highlight w:val="none"/>
        </w:rPr>
        <w:t>91.28%</w:t>
      </w:r>
      <w:r>
        <w:rPr>
          <w:rFonts w:hint="eastAsia" w:ascii="仿宋" w:hAnsi="仿宋" w:eastAsia="仿宋"/>
          <w:color w:val="36363D"/>
          <w:sz w:val="32"/>
          <w:szCs w:val="32"/>
          <w:highlight w:val="none"/>
        </w:rPr>
        <w:t>。预决算</w:t>
      </w:r>
      <w:r>
        <w:rPr>
          <w:rFonts w:hint="eastAsia" w:ascii="仿宋" w:hAnsi="仿宋" w:eastAsia="仿宋"/>
          <w:color w:val="36363D"/>
          <w:sz w:val="32"/>
          <w:szCs w:val="32"/>
          <w:highlight w:val="none"/>
          <w:lang w:val="en-US" w:eastAsia="zh-CN"/>
        </w:rPr>
        <w:t>存有</w:t>
      </w:r>
      <w:r>
        <w:rPr>
          <w:rFonts w:hint="eastAsia" w:ascii="仿宋" w:hAnsi="仿宋" w:eastAsia="仿宋"/>
          <w:color w:val="36363D"/>
          <w:sz w:val="32"/>
          <w:szCs w:val="32"/>
          <w:highlight w:val="none"/>
        </w:rPr>
        <w:t>差异</w:t>
      </w:r>
      <w:r>
        <w:rPr>
          <w:rFonts w:hint="eastAsia" w:ascii="仿宋" w:hAnsi="仿宋" w:eastAsia="仿宋"/>
          <w:color w:val="36363D"/>
          <w:sz w:val="32"/>
          <w:szCs w:val="32"/>
          <w:highlight w:val="none"/>
          <w:lang w:val="en-US" w:eastAsia="zh-CN"/>
        </w:rPr>
        <w:t>原因是：因社保预算数未能及时支付导致支付率未能完</w:t>
      </w:r>
      <w:r>
        <w:rPr>
          <w:rFonts w:hint="default" w:ascii="仿宋" w:hAnsi="仿宋" w:eastAsia="仿宋"/>
          <w:color w:val="36363D"/>
          <w:sz w:val="32"/>
          <w:szCs w:val="32"/>
          <w:highlight w:val="none"/>
          <w:lang w:val="en-US" w:eastAsia="zh-CN"/>
        </w:rPr>
        <w:t>100%</w:t>
      </w:r>
      <w:r>
        <w:rPr>
          <w:rFonts w:hint="eastAsia" w:ascii="仿宋" w:hAnsi="仿宋" w:eastAsia="仿宋"/>
          <w:color w:val="36363D"/>
          <w:sz w:val="32"/>
          <w:szCs w:val="32"/>
          <w:highlight w:val="none"/>
          <w:lang w:val="en-US" w:eastAsia="zh-CN"/>
        </w:rPr>
        <w:t>。</w:t>
      </w:r>
    </w:p>
    <w:p>
      <w:pPr>
        <w:jc w:val="left"/>
        <w:rPr>
          <w:rFonts w:hint="eastAsia" w:ascii="仿宋" w:hAnsi="仿宋" w:eastAsia="仿宋"/>
          <w:color w:val="36363D"/>
          <w:sz w:val="32"/>
          <w:szCs w:val="32"/>
          <w:highlight w:val="none"/>
        </w:rPr>
      </w:pPr>
      <w:r>
        <w:rPr>
          <w:rFonts w:hint="eastAsia" w:ascii="仿宋" w:hAnsi="仿宋" w:eastAsia="仿宋"/>
          <w:color w:val="36363D"/>
          <w:sz w:val="32"/>
          <w:szCs w:val="32"/>
          <w:highlight w:val="none"/>
          <w:lang w:val="en-US" w:eastAsia="zh-CN"/>
        </w:rPr>
        <w:t>支出具体情况如下</w:t>
      </w:r>
      <w:r>
        <w:rPr>
          <w:rFonts w:hint="eastAsia" w:ascii="仿宋" w:hAnsi="仿宋" w:eastAsia="仿宋"/>
          <w:color w:val="36363D"/>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20"/>
                <w:szCs w:val="20"/>
                <w:highlight w:val="none"/>
                <w:u w:val="none"/>
                <w:lang w:val="en-US"/>
              </w:rPr>
            </w:pPr>
            <w:r>
              <w:rPr>
                <w:rFonts w:hint="eastAsia" w:ascii="宋体" w:hAnsi="宋体" w:eastAsia="宋体" w:cs="宋体"/>
                <w:i w:val="0"/>
                <w:iCs w:val="0"/>
                <w:color w:val="36363D"/>
                <w:kern w:val="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20"/>
                <w:szCs w:val="20"/>
                <w:highlight w:val="none"/>
                <w:u w:val="none"/>
                <w:lang w:val="en-US"/>
              </w:rPr>
            </w:pPr>
            <w:r>
              <w:rPr>
                <w:rFonts w:hint="eastAsia" w:ascii="宋体" w:hAnsi="宋体" w:eastAsia="宋体" w:cs="宋体"/>
                <w:i w:val="0"/>
                <w:iCs w:val="0"/>
                <w:color w:val="36363D"/>
                <w:kern w:val="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99.37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kern w:val="2"/>
                <w:sz w:val="18"/>
                <w:szCs w:val="18"/>
                <w:highlight w:val="none"/>
                <w:u w:val="none"/>
                <w:lang w:val="en-US" w:eastAsia="zh-CN" w:bidi="ar-SA"/>
              </w:rPr>
            </w:pPr>
            <w:r>
              <w:rPr>
                <w:rFonts w:hint="eastAsia" w:ascii="宋体" w:hAnsi="宋体" w:eastAsia="宋体" w:cs="宋体"/>
                <w:i w:val="0"/>
                <w:iCs w:val="0"/>
                <w:color w:val="36363D"/>
                <w:kern w:val="2"/>
                <w:sz w:val="18"/>
                <w:szCs w:val="18"/>
                <w:highlight w:val="none"/>
                <w:u w:val="none"/>
                <w:lang w:val="en-US" w:eastAsia="zh-CN" w:bidi="ar-SA"/>
              </w:rPr>
              <w:t>90.70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91.28%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cs="宋体"/>
                <w:i w:val="0"/>
                <w:iCs w:val="0"/>
                <w:color w:val="36363D"/>
                <w:sz w:val="18"/>
                <w:szCs w:val="18"/>
                <w:highlight w:val="none"/>
                <w:u w:val="none"/>
                <w:lang w:val="en-US" w:eastAsia="zh-CN"/>
              </w:rPr>
              <w:t>基本支出</w:t>
            </w:r>
            <w:r>
              <w:rPr>
                <w:rFonts w:hint="default" w:ascii="宋体" w:hAnsi="宋体" w:cs="宋体"/>
                <w:i w:val="0"/>
                <w:iCs w:val="0"/>
                <w:color w:val="36363D"/>
                <w:sz w:val="18"/>
                <w:szCs w:val="18"/>
                <w:highlight w:val="none"/>
                <w:u w:val="none"/>
                <w:lang w:val="en-US" w:eastAsia="zh-CN"/>
              </w:rPr>
              <w:t>90.70</w:t>
            </w:r>
            <w:r>
              <w:rPr>
                <w:rFonts w:hint="eastAsia" w:ascii="宋体" w:hAnsi="宋体" w:cs="宋体"/>
                <w:i w:val="0"/>
                <w:iCs w:val="0"/>
                <w:color w:val="36363D"/>
                <w:sz w:val="18"/>
                <w:szCs w:val="18"/>
                <w:highlight w:val="none"/>
                <w:u w:val="none"/>
                <w:lang w:val="en-US" w:eastAsia="zh-CN"/>
              </w:rPr>
              <w:t>万元</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未能在当年及时支付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99.37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kern w:val="2"/>
                <w:sz w:val="18"/>
                <w:szCs w:val="18"/>
                <w:highlight w:val="none"/>
                <w:u w:val="none"/>
                <w:lang w:val="en-US" w:eastAsia="zh-CN" w:bidi="ar-SA"/>
              </w:rPr>
            </w:pPr>
            <w:r>
              <w:rPr>
                <w:rFonts w:hint="eastAsia" w:ascii="宋体" w:hAnsi="宋体" w:eastAsia="宋体" w:cs="宋体"/>
                <w:i w:val="0"/>
                <w:iCs w:val="0"/>
                <w:color w:val="36363D"/>
                <w:kern w:val="2"/>
                <w:sz w:val="18"/>
                <w:szCs w:val="18"/>
                <w:highlight w:val="none"/>
                <w:u w:val="none"/>
                <w:lang w:val="en-US" w:eastAsia="zh-CN" w:bidi="ar-SA"/>
              </w:rPr>
              <w:t>90.70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18"/>
                <w:szCs w:val="18"/>
                <w:highlight w:val="none"/>
                <w:u w:val="none"/>
                <w:lang w:val="en-US" w:eastAsia="zh-CN"/>
              </w:rPr>
            </w:pPr>
          </w:p>
        </w:tc>
      </w:tr>
    </w:tbl>
    <w:p>
      <w:pPr>
        <w:jc w:val="left"/>
        <w:rPr>
          <w:rFonts w:hint="eastAsia" w:ascii="仿宋" w:hAnsi="仿宋" w:eastAsia="仿宋"/>
          <w:color w:val="36363D"/>
          <w:sz w:val="32"/>
          <w:szCs w:val="32"/>
          <w:highlight w:val="none"/>
        </w:rPr>
      </w:pPr>
    </w:p>
    <w:p>
      <w:pPr>
        <w:jc w:val="center"/>
        <w:rPr>
          <w:rFonts w:ascii="仿宋" w:hAnsi="仿宋" w:eastAsia="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4474845" cy="3215640"/>
            <wp:effectExtent l="0" t="0" r="0" b="0"/>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36363D"/>
          <w:highlight w:val="none"/>
          <w:lang w:val="en-US" w:eastAsia="zh-CN"/>
        </w:rPr>
      </w:pPr>
      <w:r>
        <w:rPr>
          <w:rFonts w:hint="eastAsia" w:ascii="仿宋" w:hAnsi="仿宋" w:eastAsia="仿宋"/>
          <w:color w:val="36363D"/>
          <w:sz w:val="32"/>
          <w:szCs w:val="32"/>
          <w:highlight w:val="none"/>
        </w:rPr>
        <w:t>住房保障支出</w:t>
      </w:r>
      <w:r>
        <w:rPr>
          <w:rFonts w:ascii="仿宋" w:hAnsi="仿宋" w:eastAsia="仿宋"/>
          <w:color w:val="36363D"/>
          <w:sz w:val="32"/>
          <w:u w:color="auto"/>
        </w:rPr>
        <w:t>（221</w:t>
      </w:r>
      <w:r>
        <w:rPr>
          <w:rFonts w:hint="eastAsia" w:ascii="仿宋" w:hAnsi="仿宋" w:eastAsia="仿宋"/>
          <w:color w:val="36363D"/>
          <w:sz w:val="32"/>
          <w:szCs w:val="32"/>
          <w:highlight w:val="none"/>
        </w:rPr>
        <w:t>类）年初预算为</w:t>
      </w:r>
      <w:r>
        <w:rPr>
          <w:rFonts w:ascii="仿宋" w:hAnsi="仿宋" w:eastAsia="仿宋"/>
          <w:color w:val="36363D"/>
          <w:sz w:val="32"/>
          <w:szCs w:val="32"/>
          <w:highlight w:val="none"/>
        </w:rPr>
        <w:t>74.53</w:t>
      </w:r>
      <w:r>
        <w:rPr>
          <w:rFonts w:hint="eastAsia" w:ascii="仿宋" w:hAnsi="仿宋" w:eastAsia="仿宋"/>
          <w:color w:val="36363D"/>
          <w:sz w:val="32"/>
          <w:szCs w:val="32"/>
          <w:highlight w:val="none"/>
        </w:rPr>
        <w:t>万元，支出决算为</w:t>
      </w:r>
      <w:r>
        <w:rPr>
          <w:rFonts w:ascii="仿宋" w:hAnsi="仿宋" w:eastAsia="仿宋"/>
          <w:color w:val="36363D"/>
          <w:sz w:val="32"/>
          <w:szCs w:val="32"/>
          <w:highlight w:val="none"/>
        </w:rPr>
        <w:t>68.17</w:t>
      </w:r>
      <w:r>
        <w:rPr>
          <w:rFonts w:hint="eastAsia" w:ascii="仿宋" w:hAnsi="仿宋" w:eastAsia="仿宋"/>
          <w:color w:val="36363D"/>
          <w:sz w:val="32"/>
          <w:szCs w:val="32"/>
          <w:highlight w:val="none"/>
        </w:rPr>
        <w:t>万元，完成年初预算的</w:t>
      </w:r>
      <w:r>
        <w:rPr>
          <w:rFonts w:ascii="仿宋" w:hAnsi="仿宋" w:eastAsia="仿宋"/>
          <w:color w:val="36363D"/>
          <w:sz w:val="32"/>
          <w:szCs w:val="32"/>
          <w:highlight w:val="none"/>
        </w:rPr>
        <w:t>91.47%</w:t>
      </w:r>
      <w:r>
        <w:rPr>
          <w:rFonts w:hint="eastAsia" w:ascii="仿宋" w:hAnsi="仿宋" w:eastAsia="仿宋"/>
          <w:color w:val="36363D"/>
          <w:sz w:val="32"/>
          <w:szCs w:val="32"/>
          <w:highlight w:val="none"/>
        </w:rPr>
        <w:t>。预决算</w:t>
      </w:r>
      <w:r>
        <w:rPr>
          <w:rFonts w:hint="eastAsia" w:ascii="仿宋" w:hAnsi="仿宋" w:eastAsia="仿宋"/>
          <w:color w:val="36363D"/>
          <w:sz w:val="32"/>
          <w:szCs w:val="32"/>
          <w:highlight w:val="none"/>
          <w:lang w:val="en-US" w:eastAsia="zh-CN"/>
        </w:rPr>
        <w:t>存有</w:t>
      </w:r>
      <w:r>
        <w:rPr>
          <w:rFonts w:hint="eastAsia" w:ascii="仿宋" w:hAnsi="仿宋" w:eastAsia="仿宋"/>
          <w:color w:val="36363D"/>
          <w:sz w:val="32"/>
          <w:szCs w:val="32"/>
          <w:highlight w:val="none"/>
        </w:rPr>
        <w:t>差异</w:t>
      </w:r>
      <w:r>
        <w:rPr>
          <w:rFonts w:hint="eastAsia" w:ascii="仿宋" w:hAnsi="仿宋" w:eastAsia="仿宋"/>
          <w:color w:val="36363D"/>
          <w:sz w:val="32"/>
          <w:szCs w:val="32"/>
          <w:highlight w:val="none"/>
          <w:lang w:val="en-US" w:eastAsia="zh-CN"/>
        </w:rPr>
        <w:t>原因是：年底未能及时完成支付预算项目。</w:t>
      </w:r>
    </w:p>
    <w:p>
      <w:pPr>
        <w:jc w:val="left"/>
        <w:rPr>
          <w:rFonts w:hint="eastAsia" w:ascii="仿宋" w:hAnsi="仿宋" w:eastAsia="仿宋"/>
          <w:color w:val="36363D"/>
          <w:sz w:val="32"/>
          <w:szCs w:val="32"/>
          <w:highlight w:val="none"/>
        </w:rPr>
      </w:pPr>
      <w:r>
        <w:rPr>
          <w:rFonts w:hint="eastAsia" w:ascii="仿宋" w:hAnsi="仿宋" w:eastAsia="仿宋"/>
          <w:color w:val="36363D"/>
          <w:sz w:val="32"/>
          <w:szCs w:val="32"/>
          <w:highlight w:val="none"/>
          <w:lang w:val="en-US" w:eastAsia="zh-CN"/>
        </w:rPr>
        <w:t>支出具体情况如下</w:t>
      </w:r>
      <w:r>
        <w:rPr>
          <w:rFonts w:hint="eastAsia" w:ascii="仿宋" w:hAnsi="仿宋" w:eastAsia="仿宋"/>
          <w:color w:val="36363D"/>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20"/>
                <w:szCs w:val="20"/>
                <w:highlight w:val="none"/>
                <w:u w:val="none"/>
                <w:lang w:val="en-US"/>
              </w:rPr>
            </w:pPr>
            <w:r>
              <w:rPr>
                <w:rFonts w:hint="eastAsia" w:ascii="宋体" w:hAnsi="宋体" w:eastAsia="宋体" w:cs="宋体"/>
                <w:i w:val="0"/>
                <w:iCs w:val="0"/>
                <w:color w:val="36363D"/>
                <w:kern w:val="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20"/>
                <w:szCs w:val="20"/>
                <w:highlight w:val="none"/>
                <w:u w:val="none"/>
                <w:lang w:val="en-US"/>
              </w:rPr>
            </w:pPr>
            <w:r>
              <w:rPr>
                <w:rFonts w:hint="eastAsia" w:ascii="宋体" w:hAnsi="宋体" w:eastAsia="宋体" w:cs="宋体"/>
                <w:i w:val="0"/>
                <w:iCs w:val="0"/>
                <w:color w:val="36363D"/>
                <w:kern w:val="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74.53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kern w:val="2"/>
                <w:sz w:val="18"/>
                <w:szCs w:val="18"/>
                <w:highlight w:val="none"/>
                <w:u w:val="none"/>
                <w:lang w:val="en-US" w:eastAsia="zh-CN" w:bidi="ar-SA"/>
              </w:rPr>
            </w:pPr>
            <w:r>
              <w:rPr>
                <w:rFonts w:hint="eastAsia" w:ascii="宋体" w:hAnsi="宋体" w:eastAsia="宋体" w:cs="宋体"/>
                <w:i w:val="0"/>
                <w:iCs w:val="0"/>
                <w:color w:val="36363D"/>
                <w:kern w:val="2"/>
                <w:sz w:val="18"/>
                <w:szCs w:val="18"/>
                <w:highlight w:val="none"/>
                <w:u w:val="none"/>
                <w:lang w:val="en-US" w:eastAsia="zh-CN" w:bidi="ar-SA"/>
              </w:rPr>
              <w:t>68.17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91.47%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住房公积金基本支出</w:t>
            </w:r>
            <w:r>
              <w:rPr>
                <w:rFonts w:hint="default" w:ascii="宋体" w:hAnsi="宋体" w:eastAsia="宋体" w:cs="宋体"/>
                <w:i w:val="0"/>
                <w:iCs w:val="0"/>
                <w:color w:val="36363D"/>
                <w:sz w:val="18"/>
                <w:szCs w:val="18"/>
                <w:highlight w:val="none"/>
                <w:u w:val="none"/>
                <w:lang w:val="en-US" w:eastAsia="zh-CN"/>
              </w:rPr>
              <w:t>68.17</w:t>
            </w:r>
            <w:r>
              <w:rPr>
                <w:rFonts w:hint="eastAsia" w:ascii="宋体" w:hAnsi="宋体" w:eastAsia="宋体" w:cs="宋体"/>
                <w:i w:val="0"/>
                <w:iCs w:val="0"/>
                <w:color w:val="36363D"/>
                <w:sz w:val="18"/>
                <w:szCs w:val="18"/>
                <w:highlight w:val="none"/>
                <w:u w:val="none"/>
                <w:lang w:val="en-US" w:eastAsia="zh-CN"/>
              </w:rPr>
              <w:t>万元</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年底未能及时支付预算项目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74.53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kern w:val="2"/>
                <w:sz w:val="18"/>
                <w:szCs w:val="18"/>
                <w:highlight w:val="none"/>
                <w:u w:val="none"/>
                <w:lang w:val="en-US" w:eastAsia="zh-CN" w:bidi="ar-SA"/>
              </w:rPr>
            </w:pPr>
            <w:r>
              <w:rPr>
                <w:rFonts w:hint="eastAsia" w:ascii="宋体" w:hAnsi="宋体" w:eastAsia="宋体" w:cs="宋体"/>
                <w:i w:val="0"/>
                <w:iCs w:val="0"/>
                <w:color w:val="36363D"/>
                <w:kern w:val="2"/>
                <w:sz w:val="18"/>
                <w:szCs w:val="18"/>
                <w:highlight w:val="none"/>
                <w:u w:val="none"/>
                <w:lang w:val="en-US" w:eastAsia="zh-CN" w:bidi="ar-SA"/>
              </w:rPr>
              <w:t>68.17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r>
    </w:tbl>
    <w:p>
      <w:pPr>
        <w:jc w:val="left"/>
        <w:rPr>
          <w:rFonts w:hint="eastAsia" w:ascii="仿宋" w:hAnsi="仿宋" w:eastAsia="仿宋"/>
          <w:color w:val="36363D"/>
          <w:sz w:val="32"/>
          <w:szCs w:val="32"/>
          <w:highlight w:val="none"/>
        </w:rPr>
      </w:pPr>
    </w:p>
    <w:p>
      <w:pPr>
        <w:jc w:val="center"/>
        <w:rPr>
          <w:rFonts w:ascii="仿宋" w:hAnsi="仿宋" w:eastAsia="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4474845" cy="2872740"/>
            <wp:effectExtent l="4445" t="4445" r="16510" b="18415"/>
            <wp:docPr id="103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36363D"/>
          <w:highlight w:val="none"/>
          <w:lang w:val="en-US" w:eastAsia="zh-CN"/>
        </w:rPr>
      </w:pPr>
      <w:r>
        <w:rPr>
          <w:rFonts w:hint="eastAsia" w:ascii="仿宋" w:hAnsi="仿宋" w:eastAsia="仿宋"/>
          <w:color w:val="36363D"/>
          <w:sz w:val="32"/>
          <w:szCs w:val="32"/>
          <w:highlight w:val="none"/>
        </w:rPr>
        <w:t>其他支出</w:t>
      </w:r>
      <w:r>
        <w:rPr>
          <w:rFonts w:ascii="仿宋" w:hAnsi="仿宋" w:eastAsia="仿宋"/>
          <w:color w:val="36363D"/>
          <w:sz w:val="32"/>
          <w:u w:color="auto"/>
        </w:rPr>
        <w:t>（229</w:t>
      </w:r>
      <w:r>
        <w:rPr>
          <w:rFonts w:hint="eastAsia" w:ascii="仿宋" w:hAnsi="仿宋" w:eastAsia="仿宋"/>
          <w:color w:val="36363D"/>
          <w:sz w:val="32"/>
          <w:szCs w:val="32"/>
          <w:highlight w:val="none"/>
        </w:rPr>
        <w:t>类）年初预算为</w:t>
      </w:r>
      <w:r>
        <w:rPr>
          <w:rFonts w:ascii="仿宋" w:hAnsi="仿宋" w:eastAsia="仿宋"/>
          <w:color w:val="36363D"/>
          <w:sz w:val="32"/>
          <w:szCs w:val="32"/>
          <w:highlight w:val="none"/>
        </w:rPr>
        <w:t>0.00</w:t>
      </w:r>
      <w:r>
        <w:rPr>
          <w:rFonts w:hint="eastAsia" w:ascii="仿宋" w:hAnsi="仿宋" w:eastAsia="仿宋"/>
          <w:color w:val="36363D"/>
          <w:sz w:val="32"/>
          <w:szCs w:val="32"/>
          <w:highlight w:val="none"/>
        </w:rPr>
        <w:t>万元，支出决算为</w:t>
      </w:r>
      <w:r>
        <w:rPr>
          <w:rFonts w:ascii="仿宋" w:hAnsi="仿宋" w:eastAsia="仿宋"/>
          <w:color w:val="36363D"/>
          <w:sz w:val="32"/>
          <w:szCs w:val="32"/>
          <w:highlight w:val="none"/>
        </w:rPr>
        <w:t>145.84</w:t>
      </w:r>
      <w:r>
        <w:rPr>
          <w:rFonts w:hint="eastAsia" w:ascii="仿宋" w:hAnsi="仿宋" w:eastAsia="仿宋"/>
          <w:color w:val="36363D"/>
          <w:sz w:val="32"/>
          <w:szCs w:val="32"/>
          <w:highlight w:val="none"/>
        </w:rPr>
        <w:t>万元，完成年初预算的</w:t>
      </w:r>
      <w:r>
        <w:rPr>
          <w:rFonts w:ascii="仿宋" w:hAnsi="仿宋" w:eastAsia="仿宋"/>
          <w:color w:val="36363D"/>
          <w:sz w:val="32"/>
          <w:szCs w:val="32"/>
          <w:highlight w:val="none"/>
        </w:rPr>
        <w:t>100.00%</w:t>
      </w:r>
      <w:r>
        <w:rPr>
          <w:rFonts w:hint="eastAsia" w:ascii="仿宋" w:hAnsi="仿宋" w:eastAsia="仿宋"/>
          <w:color w:val="36363D"/>
          <w:sz w:val="32"/>
          <w:szCs w:val="32"/>
          <w:highlight w:val="none"/>
        </w:rPr>
        <w:t>。预决算</w:t>
      </w:r>
      <w:r>
        <w:rPr>
          <w:rFonts w:hint="eastAsia" w:ascii="仿宋" w:hAnsi="仿宋" w:eastAsia="仿宋"/>
          <w:color w:val="36363D"/>
          <w:sz w:val="32"/>
          <w:szCs w:val="32"/>
          <w:highlight w:val="none"/>
          <w:lang w:val="en-US" w:eastAsia="zh-CN"/>
        </w:rPr>
        <w:t>存有</w:t>
      </w:r>
      <w:r>
        <w:rPr>
          <w:rFonts w:hint="eastAsia" w:ascii="仿宋" w:hAnsi="仿宋" w:eastAsia="仿宋"/>
          <w:color w:val="36363D"/>
          <w:sz w:val="32"/>
          <w:szCs w:val="32"/>
          <w:highlight w:val="none"/>
        </w:rPr>
        <w:t>差异</w:t>
      </w:r>
      <w:r>
        <w:rPr>
          <w:rFonts w:hint="eastAsia" w:ascii="仿宋" w:hAnsi="仿宋" w:eastAsia="仿宋"/>
          <w:color w:val="36363D"/>
          <w:sz w:val="32"/>
          <w:szCs w:val="32"/>
          <w:highlight w:val="none"/>
          <w:lang w:val="en-US" w:eastAsia="zh-CN"/>
        </w:rPr>
        <w:t>原因是：项目已完成支出</w:t>
      </w:r>
    </w:p>
    <w:p>
      <w:pPr>
        <w:jc w:val="left"/>
        <w:rPr>
          <w:rFonts w:hint="eastAsia" w:ascii="仿宋" w:hAnsi="仿宋" w:eastAsia="仿宋"/>
          <w:color w:val="36363D"/>
          <w:sz w:val="32"/>
          <w:szCs w:val="32"/>
          <w:highlight w:val="none"/>
        </w:rPr>
      </w:pPr>
      <w:r>
        <w:rPr>
          <w:rFonts w:hint="eastAsia" w:ascii="仿宋" w:hAnsi="仿宋" w:eastAsia="仿宋"/>
          <w:color w:val="36363D"/>
          <w:sz w:val="32"/>
          <w:szCs w:val="32"/>
          <w:highlight w:val="none"/>
          <w:lang w:val="en-US" w:eastAsia="zh-CN"/>
        </w:rPr>
        <w:t>支出具体情况如下</w:t>
      </w:r>
      <w:r>
        <w:rPr>
          <w:rFonts w:hint="eastAsia" w:ascii="仿宋" w:hAnsi="仿宋" w:eastAsia="仿宋"/>
          <w:color w:val="36363D"/>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20"/>
                <w:szCs w:val="20"/>
                <w:highlight w:val="none"/>
                <w:u w:val="none"/>
                <w:lang w:val="en-US"/>
              </w:rPr>
            </w:pPr>
            <w:r>
              <w:rPr>
                <w:rFonts w:hint="eastAsia" w:ascii="宋体" w:hAnsi="宋体" w:eastAsia="宋体" w:cs="宋体"/>
                <w:i w:val="0"/>
                <w:iCs w:val="0"/>
                <w:color w:val="36363D"/>
                <w:kern w:val="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20"/>
                <w:szCs w:val="20"/>
                <w:highlight w:val="none"/>
                <w:u w:val="none"/>
                <w:lang w:val="en-US"/>
              </w:rPr>
            </w:pPr>
            <w:r>
              <w:rPr>
                <w:rFonts w:hint="eastAsia" w:ascii="宋体" w:hAnsi="宋体" w:eastAsia="宋体" w:cs="宋体"/>
                <w:i w:val="0"/>
                <w:iCs w:val="0"/>
                <w:color w:val="36363D"/>
                <w:kern w:val="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36363D"/>
                <w:sz w:val="20"/>
                <w:szCs w:val="20"/>
                <w:highlight w:val="none"/>
                <w:u w:val="none"/>
              </w:rPr>
            </w:pPr>
            <w:r>
              <w:rPr>
                <w:rFonts w:hint="eastAsia" w:ascii="宋体" w:hAnsi="宋体" w:eastAsia="宋体" w:cs="宋体"/>
                <w:i w:val="0"/>
                <w:iCs w:val="0"/>
                <w:color w:val="36363D"/>
                <w:kern w:val="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kern w:val="2"/>
                <w:sz w:val="18"/>
                <w:szCs w:val="18"/>
                <w:highlight w:val="none"/>
                <w:u w:val="none"/>
                <w:lang w:val="en-US" w:eastAsia="zh-CN" w:bidi="ar-SA"/>
              </w:rPr>
            </w:pPr>
            <w:r>
              <w:rPr>
                <w:rFonts w:hint="eastAsia" w:ascii="宋体" w:hAnsi="宋体" w:eastAsia="宋体" w:cs="宋体"/>
                <w:i w:val="0"/>
                <w:iCs w:val="0"/>
                <w:color w:val="36363D"/>
                <w:kern w:val="2"/>
                <w:sz w:val="18"/>
                <w:szCs w:val="18"/>
                <w:highlight w:val="none"/>
                <w:u w:val="none"/>
                <w:lang w:val="en-US" w:eastAsia="zh-CN" w:bidi="ar-SA"/>
              </w:rPr>
              <w:t>145.84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基本支出145.84万元</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r>
              <w:rPr>
                <w:rFonts w:hint="eastAsia" w:ascii="宋体" w:hAnsi="宋体" w:eastAsia="宋体" w:cs="宋体"/>
                <w:i w:val="0"/>
                <w:iCs w:val="0"/>
                <w:color w:val="36363D"/>
                <w:sz w:val="18"/>
                <w:szCs w:val="18"/>
                <w:highlight w:val="none"/>
                <w:u w:val="none"/>
                <w:lang w:val="en-US" w:eastAsia="zh-CN"/>
              </w:rPr>
              <w:t>项目已完成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r>
              <w:rPr>
                <w:rFonts w:hint="eastAsia" w:ascii="宋体" w:hAnsi="宋体" w:eastAsia="宋体" w:cs="宋体"/>
                <w:i w:val="0"/>
                <w:iCs w:val="0"/>
                <w:color w:val="36363D"/>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kern w:val="2"/>
                <w:sz w:val="18"/>
                <w:szCs w:val="18"/>
                <w:highlight w:val="none"/>
                <w:u w:val="none"/>
                <w:lang w:val="en-US" w:eastAsia="zh-CN" w:bidi="ar-SA"/>
              </w:rPr>
            </w:pPr>
            <w:r>
              <w:rPr>
                <w:rFonts w:hint="eastAsia" w:ascii="宋体" w:hAnsi="宋体" w:eastAsia="宋体" w:cs="宋体"/>
                <w:i w:val="0"/>
                <w:iCs w:val="0"/>
                <w:color w:val="36363D"/>
                <w:kern w:val="2"/>
                <w:sz w:val="18"/>
                <w:szCs w:val="18"/>
                <w:highlight w:val="none"/>
                <w:u w:val="none"/>
                <w:lang w:val="en-US" w:eastAsia="zh-CN" w:bidi="ar-SA"/>
              </w:rPr>
              <w:t>145.84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36363D"/>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36363D"/>
                <w:sz w:val="18"/>
                <w:szCs w:val="18"/>
                <w:highlight w:val="none"/>
                <w:u w:val="none"/>
                <w:lang w:val="en-US" w:eastAsia="zh-CN"/>
              </w:rPr>
            </w:pPr>
          </w:p>
        </w:tc>
      </w:tr>
    </w:tbl>
    <w:p>
      <w:pPr>
        <w:jc w:val="both"/>
        <w:rPr>
          <w:rFonts w:ascii="仿宋" w:hAnsi="仿宋" w:eastAsia="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4474845" cy="2767965"/>
            <wp:effectExtent l="4445" t="4445" r="16510" b="8890"/>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left"/>
        <w:rPr>
          <w:rFonts w:ascii="仿宋" w:hAnsi="仿宋" w:eastAsia="仿宋" w:cs="仿宋"/>
          <w:color w:val="36363D"/>
          <w:sz w:val="32"/>
          <w:szCs w:val="32"/>
          <w:highlight w:val="none"/>
        </w:rPr>
      </w:pPr>
      <w:r>
        <w:rPr>
          <w:rFonts w:hint="eastAsia" w:ascii="黑体" w:hAnsi="黑体" w:eastAsia="黑体" w:cs="黑体"/>
          <w:color w:val="36363D"/>
          <w:sz w:val="32"/>
          <w:szCs w:val="32"/>
          <w:highlight w:val="none"/>
        </w:rPr>
        <w:t>三、2022年度一般公共预算财政拨款基本支出决算情况说明</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 xml:space="preserve"> 环江毛南族自治县明伦中学2022年度一般公共预算财政拨款基本支出</w:t>
      </w:r>
      <w:r>
        <w:rPr>
          <w:rFonts w:ascii="仿宋" w:hAnsi="仿宋" w:eastAsia="仿宋" w:cs="仿宋"/>
          <w:color w:val="36363D"/>
          <w:sz w:val="32"/>
          <w:u w:color="auto"/>
        </w:rPr>
        <w:t>1087.08</w:t>
      </w:r>
      <w:r>
        <w:rPr>
          <w:rFonts w:hint="eastAsia" w:ascii="仿宋" w:hAnsi="仿宋" w:eastAsia="仿宋" w:cs="仿宋"/>
          <w:color w:val="36363D"/>
          <w:sz w:val="32"/>
          <w:szCs w:val="32"/>
          <w:highlight w:val="none"/>
        </w:rPr>
        <w:t>万元，</w:t>
      </w:r>
      <w:r>
        <w:rPr>
          <w:rFonts w:hint="default" w:ascii="仿宋_GB2312" w:hAnsi="微软雅黑" w:eastAsia="仿宋_GB2312" w:cs="仿宋_GB2312"/>
          <w:i w:val="0"/>
          <w:iCs w:val="0"/>
          <w:caps w:val="0"/>
          <w:color w:val="36363D"/>
          <w:spacing w:val="0"/>
          <w:sz w:val="31"/>
          <w:szCs w:val="31"/>
          <w:highlight w:val="none"/>
          <w:shd w:val="clear" w:color="auto" w:fill="FFFFFF"/>
        </w:rPr>
        <w:t>其中：人员经费支出</w:t>
      </w:r>
      <w:r>
        <w:rPr>
          <w:rFonts w:hint="eastAsia" w:ascii="仿宋" w:hAnsi="仿宋" w:eastAsia="仿宋" w:cs="仿宋"/>
          <w:color w:val="36363D"/>
          <w:sz w:val="32"/>
          <w:szCs w:val="32"/>
          <w:highlight w:val="none"/>
        </w:rPr>
        <w:t>1031.28</w:t>
      </w:r>
      <w:r>
        <w:rPr>
          <w:rFonts w:hint="default" w:ascii="仿宋_GB2312" w:hAnsi="微软雅黑" w:eastAsia="仿宋_GB2312" w:cs="仿宋_GB2312"/>
          <w:i w:val="0"/>
          <w:iCs w:val="0"/>
          <w:caps w:val="0"/>
          <w:color w:val="36363D"/>
          <w:spacing w:val="0"/>
          <w:sz w:val="31"/>
          <w:szCs w:val="31"/>
          <w:highlight w:val="none"/>
          <w:shd w:val="clear" w:color="auto" w:fill="FFFFFF"/>
        </w:rPr>
        <w:t>万元，公用经费支出</w:t>
      </w:r>
      <w:r>
        <w:rPr>
          <w:rFonts w:hint="eastAsia" w:ascii="仿宋" w:hAnsi="仿宋" w:eastAsia="仿宋" w:cs="仿宋"/>
          <w:color w:val="36363D"/>
          <w:sz w:val="32"/>
          <w:szCs w:val="32"/>
          <w:highlight w:val="none"/>
        </w:rPr>
        <w:t>55.80</w:t>
      </w:r>
      <w:r>
        <w:rPr>
          <w:rFonts w:hint="default" w:ascii="仿宋_GB2312" w:hAnsi="微软雅黑" w:eastAsia="仿宋_GB2312" w:cs="仿宋_GB2312"/>
          <w:i w:val="0"/>
          <w:iCs w:val="0"/>
          <w:caps w:val="0"/>
          <w:color w:val="36363D"/>
          <w:spacing w:val="0"/>
          <w:sz w:val="31"/>
          <w:szCs w:val="31"/>
          <w:highlight w:val="none"/>
          <w:shd w:val="clear" w:color="auto" w:fill="FFFFFF"/>
        </w:rPr>
        <w:t>万元，</w:t>
      </w:r>
      <w:r>
        <w:rPr>
          <w:rFonts w:hint="eastAsia" w:ascii="仿宋" w:hAnsi="仿宋" w:eastAsia="仿宋" w:cs="仿宋"/>
          <w:color w:val="36363D"/>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工资福利支出</w:t>
      </w:r>
      <w:r>
        <w:rPr>
          <w:rFonts w:ascii="仿宋" w:hAnsi="仿宋" w:eastAsia="仿宋" w:cs="仿宋"/>
          <w:color w:val="36363D"/>
          <w:sz w:val="32"/>
          <w:u w:color="auto"/>
        </w:rPr>
        <w:t>911.33万元，</w:t>
      </w:r>
      <w:r>
        <w:rPr>
          <w:rFonts w:hint="default" w:ascii="仿宋_GB2312" w:hAnsi="微软雅黑" w:eastAsia="仿宋_GB2312" w:cs="仿宋_GB2312"/>
          <w:i w:val="0"/>
          <w:iCs w:val="0"/>
          <w:caps w:val="0"/>
          <w:color w:val="36363D"/>
          <w:spacing w:val="0"/>
          <w:sz w:val="31"/>
          <w:szCs w:val="31"/>
          <w:highlight w:val="none"/>
          <w:shd w:val="clear" w:color="auto" w:fill="FFFFFF"/>
        </w:rPr>
        <w:t>完成年初预算的</w:t>
      </w:r>
      <w:r>
        <w:rPr>
          <w:rFonts w:hint="eastAsia" w:ascii="仿宋" w:hAnsi="仿宋" w:eastAsia="仿宋" w:cs="仿宋"/>
          <w:color w:val="36363D"/>
          <w:sz w:val="32"/>
          <w:szCs w:val="32"/>
          <w:highlight w:val="none"/>
        </w:rPr>
        <w:t>111.09%</w:t>
      </w:r>
      <w:r>
        <w:rPr>
          <w:rFonts w:hint="default" w:ascii="仿宋_GB2312" w:hAnsi="微软雅黑" w:eastAsia="仿宋_GB2312" w:cs="仿宋_GB2312"/>
          <w:i w:val="0"/>
          <w:iCs w:val="0"/>
          <w:caps w:val="0"/>
          <w:color w:val="36363D"/>
          <w:spacing w:val="0"/>
          <w:sz w:val="31"/>
          <w:szCs w:val="31"/>
          <w:highlight w:val="none"/>
          <w:shd w:val="clear" w:color="auto" w:fill="FFFFFF"/>
        </w:rPr>
        <w:t>，</w:t>
      </w:r>
      <w:r>
        <w:rPr>
          <w:rFonts w:hint="eastAsia" w:ascii="仿宋" w:hAnsi="仿宋" w:eastAsia="仿宋" w:cs="仿宋"/>
          <w:color w:val="36363D"/>
          <w:sz w:val="32"/>
          <w:szCs w:val="32"/>
          <w:highlight w:val="none"/>
        </w:rPr>
        <w:t>（简要说明预决算差异）</w:t>
      </w:r>
      <w:r>
        <w:rPr>
          <w:rFonts w:hint="eastAsia" w:ascii="仿宋" w:hAnsi="仿宋" w:eastAsia="仿宋" w:cs="仿宋"/>
          <w:color w:val="36363D"/>
          <w:kern w:val="2"/>
          <w:sz w:val="32"/>
          <w:szCs w:val="32"/>
          <w:highlight w:val="none"/>
          <w:lang w:val="en-US" w:eastAsia="zh-CN"/>
        </w:rPr>
        <w:t>主要原因是：年终职工薪级待遇有所提高。我工资支出超出年初预算。</w:t>
      </w:r>
    </w:p>
    <w:p>
      <w:pPr>
        <w:jc w:val="left"/>
        <w:rPr>
          <w:rFonts w:hint="default" w:ascii="仿宋" w:hAnsi="仿宋" w:eastAsia="仿宋" w:cs="仿宋"/>
          <w:color w:val="36363D"/>
          <w:sz w:val="32"/>
          <w:szCs w:val="32"/>
          <w:highlight w:val="none"/>
          <w:lang w:val="en-US" w:eastAsia="zh-CN"/>
        </w:rPr>
      </w:pPr>
      <w:r>
        <w:rPr>
          <w:rFonts w:hint="eastAsia" w:ascii="仿宋" w:hAnsi="仿宋" w:eastAsia="仿宋"/>
          <w:color w:val="36363D"/>
          <w:sz w:val="32"/>
          <w:szCs w:val="32"/>
          <w:highlight w:val="none"/>
          <w:lang w:val="en-US" w:eastAsia="zh-CN"/>
        </w:rPr>
        <w:t>支出具体情况如下</w:t>
      </w:r>
      <w:r>
        <w:rPr>
          <w:rFonts w:hint="eastAsia" w:ascii="仿宋" w:hAnsi="仿宋" w:eastAsia="仿宋" w:cs="仿宋"/>
          <w:color w:val="36363D"/>
          <w:sz w:val="32"/>
          <w:szCs w:val="32"/>
          <w:highlight w:val="none"/>
        </w:rPr>
        <w:t>：</w:t>
      </w:r>
      <w:r>
        <w:rPr>
          <w:rFonts w:hint="eastAsia" w:ascii="仿宋" w:hAnsi="仿宋" w:eastAsia="仿宋" w:cs="仿宋"/>
          <w:color w:val="36363D"/>
          <w:sz w:val="32"/>
          <w:szCs w:val="32"/>
          <w:highlight w:val="none"/>
          <w:lang w:val="en-US" w:eastAsia="zh-CN"/>
        </w:rPr>
        <w:t>30101基本工资344.09万元，30102津贴补贴59.76万元，30103奖金151.04万元，30107绩效工资148.24万元，30108机关事业单位基本养老保险缴费90.70万元，30110职工基本医疗保险缴费44.47万元，30112其他社会保障缴费4.27万元，30113住房公积金68.17万元，30199其他工资福利支出0.60万元。</w:t>
      </w:r>
    </w:p>
    <w:p>
      <w:pPr>
        <w:jc w:val="center"/>
        <w:rPr>
          <w:rFonts w:hint="eastAsia" w:ascii="仿宋" w:hAnsi="仿宋" w:eastAsia="仿宋" w:cs="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4474845" cy="3215640"/>
            <wp:effectExtent l="0" t="0" r="0" b="0"/>
            <wp:docPr id="104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both"/>
        <w:rPr>
          <w:rFonts w:hint="eastAsia" w:ascii="仿宋" w:hAnsi="仿宋" w:eastAsia="仿宋" w:cs="仿宋"/>
          <w:color w:val="36363D"/>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商品和服务支出</w:t>
      </w:r>
      <w:r>
        <w:rPr>
          <w:rFonts w:ascii="仿宋" w:hAnsi="仿宋" w:eastAsia="仿宋" w:cs="仿宋"/>
          <w:color w:val="36363D"/>
          <w:sz w:val="32"/>
          <w:u w:color="auto"/>
        </w:rPr>
        <w:t>55.80万元，</w:t>
      </w:r>
      <w:r>
        <w:rPr>
          <w:rFonts w:hint="default" w:ascii="仿宋_GB2312" w:hAnsi="微软雅黑" w:eastAsia="仿宋_GB2312" w:cs="仿宋_GB2312"/>
          <w:i w:val="0"/>
          <w:iCs w:val="0"/>
          <w:caps w:val="0"/>
          <w:color w:val="36363D"/>
          <w:spacing w:val="0"/>
          <w:sz w:val="31"/>
          <w:szCs w:val="31"/>
          <w:highlight w:val="none"/>
          <w:shd w:val="clear" w:color="auto" w:fill="FFFFFF"/>
        </w:rPr>
        <w:t>完成年初预算的</w:t>
      </w:r>
      <w:r>
        <w:rPr>
          <w:rFonts w:hint="eastAsia" w:ascii="仿宋" w:hAnsi="仿宋" w:eastAsia="仿宋" w:cs="仿宋"/>
          <w:color w:val="36363D"/>
          <w:sz w:val="32"/>
          <w:szCs w:val="32"/>
          <w:highlight w:val="none"/>
        </w:rPr>
        <w:t>449.28%</w:t>
      </w:r>
      <w:r>
        <w:rPr>
          <w:rFonts w:hint="default" w:ascii="仿宋_GB2312" w:hAnsi="微软雅黑" w:eastAsia="仿宋_GB2312" w:cs="仿宋_GB2312"/>
          <w:i w:val="0"/>
          <w:iCs w:val="0"/>
          <w:caps w:val="0"/>
          <w:color w:val="36363D"/>
          <w:spacing w:val="0"/>
          <w:sz w:val="31"/>
          <w:szCs w:val="31"/>
          <w:highlight w:val="none"/>
          <w:shd w:val="clear" w:color="auto" w:fill="FFFFFF"/>
        </w:rPr>
        <w:t>，</w:t>
      </w:r>
      <w:r>
        <w:rPr>
          <w:rFonts w:hint="eastAsia" w:ascii="仿宋" w:hAnsi="仿宋" w:eastAsia="仿宋" w:cs="仿宋"/>
          <w:color w:val="36363D"/>
          <w:sz w:val="32"/>
          <w:szCs w:val="32"/>
          <w:highlight w:val="none"/>
        </w:rPr>
        <w:t>（简要说明预决算差异）</w:t>
      </w:r>
      <w:r>
        <w:rPr>
          <w:rFonts w:hint="eastAsia" w:ascii="仿宋" w:hAnsi="仿宋" w:eastAsia="仿宋" w:cs="仿宋"/>
          <w:color w:val="36363D"/>
          <w:kern w:val="2"/>
          <w:sz w:val="32"/>
          <w:szCs w:val="32"/>
          <w:highlight w:val="none"/>
          <w:lang w:val="en-US" w:eastAsia="zh-CN"/>
        </w:rPr>
        <w:t>主要原因是：年初预算时经费指标未下达，预算指标于年中调整，故而有差异。</w:t>
      </w:r>
    </w:p>
    <w:p>
      <w:pPr>
        <w:jc w:val="left"/>
        <w:rPr>
          <w:rFonts w:hint="default" w:ascii="仿宋" w:hAnsi="仿宋" w:eastAsia="仿宋" w:cs="仿宋"/>
          <w:color w:val="36363D"/>
          <w:sz w:val="32"/>
          <w:szCs w:val="32"/>
          <w:highlight w:val="none"/>
          <w:lang w:val="en-US" w:eastAsia="zh-CN"/>
        </w:rPr>
      </w:pPr>
      <w:r>
        <w:rPr>
          <w:rFonts w:hint="eastAsia" w:ascii="仿宋" w:hAnsi="仿宋" w:eastAsia="仿宋"/>
          <w:color w:val="36363D"/>
          <w:sz w:val="32"/>
          <w:szCs w:val="32"/>
          <w:highlight w:val="none"/>
          <w:lang w:val="en-US" w:eastAsia="zh-CN"/>
        </w:rPr>
        <w:t>支出具体情况如下</w:t>
      </w:r>
      <w:r>
        <w:rPr>
          <w:rFonts w:hint="eastAsia" w:ascii="仿宋" w:hAnsi="仿宋" w:eastAsia="仿宋" w:cs="仿宋"/>
          <w:color w:val="36363D"/>
          <w:sz w:val="32"/>
          <w:szCs w:val="32"/>
          <w:highlight w:val="none"/>
        </w:rPr>
        <w:t>：</w:t>
      </w:r>
      <w:r>
        <w:rPr>
          <w:rFonts w:hint="eastAsia" w:ascii="仿宋" w:hAnsi="仿宋" w:eastAsia="仿宋" w:cs="仿宋"/>
          <w:color w:val="36363D"/>
          <w:sz w:val="32"/>
          <w:szCs w:val="32"/>
          <w:highlight w:val="none"/>
          <w:lang w:val="en-US" w:eastAsia="zh-CN"/>
        </w:rPr>
        <w:t>30201办公费15.75万元，30205水费5.97万元，30206电费2.54万元，30207邮电费9.75万元，30211差旅费2.72万元，30213维修（护）费1.63万元，30226劳务费4.80万元，30228工会经费12.42万元，30299其他商品和服务支出0.23万元。</w:t>
      </w:r>
    </w:p>
    <w:p>
      <w:pPr>
        <w:jc w:val="center"/>
        <w:rPr>
          <w:rFonts w:hint="eastAsia" w:ascii="仿宋" w:hAnsi="仿宋" w:eastAsia="仿宋" w:cs="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4474845" cy="3215640"/>
            <wp:effectExtent l="0" t="0" r="0" b="0"/>
            <wp:docPr id="104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对个人和家庭的补助</w:t>
      </w:r>
      <w:r>
        <w:rPr>
          <w:rFonts w:ascii="仿宋" w:hAnsi="仿宋" w:eastAsia="仿宋" w:cs="仿宋"/>
          <w:color w:val="36363D"/>
          <w:sz w:val="32"/>
          <w:u w:color="auto"/>
        </w:rPr>
        <w:t>119.95万元，</w:t>
      </w:r>
      <w:r>
        <w:rPr>
          <w:rFonts w:hint="default" w:ascii="仿宋_GB2312" w:hAnsi="微软雅黑" w:eastAsia="仿宋_GB2312" w:cs="仿宋_GB2312"/>
          <w:i w:val="0"/>
          <w:iCs w:val="0"/>
          <w:caps w:val="0"/>
          <w:color w:val="36363D"/>
          <w:spacing w:val="0"/>
          <w:sz w:val="31"/>
          <w:szCs w:val="31"/>
          <w:highlight w:val="none"/>
          <w:shd w:val="clear" w:color="auto" w:fill="FFFFFF"/>
        </w:rPr>
        <w:t>完成年初预算的</w:t>
      </w:r>
      <w:r>
        <w:rPr>
          <w:rFonts w:hint="eastAsia" w:ascii="仿宋" w:hAnsi="仿宋" w:eastAsia="仿宋" w:cs="仿宋"/>
          <w:color w:val="36363D"/>
          <w:sz w:val="32"/>
          <w:szCs w:val="32"/>
          <w:highlight w:val="none"/>
        </w:rPr>
        <w:t>674.63%</w:t>
      </w:r>
      <w:r>
        <w:rPr>
          <w:rFonts w:hint="default" w:ascii="仿宋_GB2312" w:hAnsi="微软雅黑" w:eastAsia="仿宋_GB2312" w:cs="仿宋_GB2312"/>
          <w:i w:val="0"/>
          <w:iCs w:val="0"/>
          <w:caps w:val="0"/>
          <w:color w:val="36363D"/>
          <w:spacing w:val="0"/>
          <w:sz w:val="31"/>
          <w:szCs w:val="31"/>
          <w:highlight w:val="none"/>
          <w:shd w:val="clear" w:color="auto" w:fill="FFFFFF"/>
        </w:rPr>
        <w:t>，</w:t>
      </w:r>
      <w:r>
        <w:rPr>
          <w:rFonts w:hint="eastAsia" w:ascii="仿宋" w:hAnsi="仿宋" w:eastAsia="仿宋" w:cs="仿宋"/>
          <w:color w:val="36363D"/>
          <w:sz w:val="32"/>
          <w:szCs w:val="32"/>
          <w:highlight w:val="none"/>
        </w:rPr>
        <w:t>（简要说明预决算差异）</w:t>
      </w:r>
      <w:r>
        <w:rPr>
          <w:rFonts w:hint="eastAsia" w:ascii="仿宋" w:hAnsi="仿宋" w:eastAsia="仿宋" w:cs="仿宋"/>
          <w:color w:val="36363D"/>
          <w:kern w:val="2"/>
          <w:sz w:val="32"/>
          <w:szCs w:val="32"/>
          <w:highlight w:val="none"/>
          <w:lang w:val="en-US" w:eastAsia="zh-CN"/>
        </w:rPr>
        <w:t>主要原因是：</w:t>
      </w:r>
      <w:r>
        <w:rPr>
          <w:rFonts w:hint="default" w:ascii="仿宋" w:hAnsi="仿宋" w:eastAsia="仿宋" w:cs="仿宋"/>
          <w:b w:val="0"/>
          <w:bCs w:val="0"/>
          <w:i w:val="0"/>
          <w:iCs w:val="0"/>
          <w:color w:val="36363D"/>
          <w:kern w:val="2"/>
          <w:sz w:val="32"/>
          <w:szCs w:val="32"/>
          <w:highlight w:val="none"/>
          <w:vertAlign w:val="baseline"/>
          <w:lang w:val="en-US" w:eastAsia="zh-CN" w:bidi="ar-SA"/>
        </w:rPr>
        <w:t>年初预算时经费指标未下达，预算指标于年中调整，故而有差异。</w:t>
      </w:r>
    </w:p>
    <w:p>
      <w:pPr>
        <w:jc w:val="left"/>
        <w:rPr>
          <w:rFonts w:hint="default" w:ascii="仿宋" w:hAnsi="仿宋" w:eastAsia="仿宋" w:cs="仿宋"/>
          <w:color w:val="36363D"/>
          <w:sz w:val="32"/>
          <w:szCs w:val="32"/>
          <w:highlight w:val="none"/>
          <w:lang w:val="en-US" w:eastAsia="zh-CN"/>
        </w:rPr>
      </w:pPr>
      <w:r>
        <w:rPr>
          <w:rFonts w:hint="eastAsia" w:ascii="仿宋" w:hAnsi="仿宋" w:eastAsia="仿宋"/>
          <w:color w:val="36363D"/>
          <w:sz w:val="32"/>
          <w:szCs w:val="32"/>
          <w:highlight w:val="none"/>
          <w:lang w:val="en-US" w:eastAsia="zh-CN"/>
        </w:rPr>
        <w:t>支出具体情况如下</w:t>
      </w:r>
      <w:r>
        <w:rPr>
          <w:rFonts w:hint="eastAsia" w:ascii="仿宋" w:hAnsi="仿宋" w:eastAsia="仿宋" w:cs="仿宋"/>
          <w:color w:val="36363D"/>
          <w:sz w:val="32"/>
          <w:szCs w:val="32"/>
          <w:highlight w:val="none"/>
        </w:rPr>
        <w:t>：</w:t>
      </w:r>
      <w:r>
        <w:rPr>
          <w:rFonts w:hint="eastAsia" w:ascii="仿宋" w:hAnsi="仿宋" w:eastAsia="仿宋" w:cs="仿宋"/>
          <w:color w:val="36363D"/>
          <w:sz w:val="32"/>
          <w:szCs w:val="32"/>
          <w:highlight w:val="none"/>
          <w:lang w:val="en-US" w:eastAsia="zh-CN"/>
        </w:rPr>
        <w:t>30305生活补助20.36万元，30308助学金95.48万元，30309奖励金0.03万元，30399其他对个人和家庭的补助4.08万元。</w:t>
      </w:r>
    </w:p>
    <w:p>
      <w:pPr>
        <w:jc w:val="center"/>
        <w:rPr>
          <w:rFonts w:hint="eastAsia" w:ascii="仿宋" w:hAnsi="仿宋" w:eastAsia="仿宋" w:cs="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4474845" cy="3215640"/>
            <wp:effectExtent l="0" t="0" r="0" b="0"/>
            <wp:docPr id="104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债务利息及费用支出</w:t>
      </w:r>
      <w:r>
        <w:rPr>
          <w:rFonts w:ascii="仿宋" w:hAnsi="仿宋" w:eastAsia="仿宋" w:cs="仿宋"/>
          <w:color w:val="36363D"/>
          <w:sz w:val="32"/>
          <w:u w:color="auto"/>
        </w:rPr>
        <w:t>0.00万元，</w:t>
      </w:r>
      <w:r>
        <w:rPr>
          <w:rFonts w:hint="default" w:ascii="仿宋_GB2312" w:hAnsi="微软雅黑" w:eastAsia="仿宋_GB2312" w:cs="仿宋_GB2312"/>
          <w:i w:val="0"/>
          <w:iCs w:val="0"/>
          <w:caps w:val="0"/>
          <w:color w:val="36363D"/>
          <w:spacing w:val="0"/>
          <w:sz w:val="31"/>
          <w:szCs w:val="31"/>
          <w:highlight w:val="none"/>
          <w:shd w:val="clear" w:color="auto" w:fill="FFFFFF"/>
        </w:rPr>
        <w:t>完成年初预算的</w:t>
      </w:r>
      <w:r>
        <w:rPr>
          <w:rFonts w:hint="eastAsia" w:ascii="仿宋" w:hAnsi="仿宋" w:eastAsia="仿宋" w:cs="仿宋"/>
          <w:color w:val="36363D"/>
          <w:sz w:val="32"/>
          <w:szCs w:val="32"/>
          <w:highlight w:val="none"/>
        </w:rPr>
        <w:t>0%</w:t>
      </w:r>
      <w:r>
        <w:rPr>
          <w:rFonts w:hint="default" w:ascii="仿宋_GB2312" w:hAnsi="微软雅黑" w:eastAsia="仿宋_GB2312" w:cs="仿宋_GB2312"/>
          <w:i w:val="0"/>
          <w:iCs w:val="0"/>
          <w:caps w:val="0"/>
          <w:color w:val="36363D"/>
          <w:spacing w:val="0"/>
          <w:sz w:val="31"/>
          <w:szCs w:val="31"/>
          <w:highlight w:val="none"/>
          <w:shd w:val="clear" w:color="auto" w:fill="FFFFFF"/>
        </w:rPr>
        <w:t>，</w:t>
      </w:r>
      <w:r>
        <w:rPr>
          <w:rFonts w:hint="eastAsia" w:ascii="仿宋" w:hAnsi="仿宋" w:eastAsia="仿宋" w:cs="仿宋"/>
          <w:color w:val="36363D"/>
          <w:sz w:val="32"/>
          <w:szCs w:val="32"/>
          <w:highlight w:val="none"/>
        </w:rPr>
        <w:t>（简要说明预决算差异）</w:t>
      </w:r>
      <w:r>
        <w:rPr>
          <w:rFonts w:hint="eastAsia" w:ascii="仿宋" w:hAnsi="仿宋" w:eastAsia="仿宋" w:cs="仿宋"/>
          <w:color w:val="36363D"/>
          <w:kern w:val="2"/>
          <w:sz w:val="32"/>
          <w:szCs w:val="32"/>
          <w:highlight w:val="none"/>
          <w:lang w:val="en-US" w:eastAsia="zh-CN"/>
        </w:rPr>
        <w:t>主要原因是：本单位无债务</w:t>
      </w:r>
    </w:p>
    <w:p>
      <w:pPr>
        <w:jc w:val="left"/>
        <w:rPr>
          <w:rFonts w:hint="default" w:ascii="仿宋" w:hAnsi="仿宋" w:eastAsia="仿宋" w:cs="仿宋"/>
          <w:color w:val="36363D"/>
          <w:sz w:val="32"/>
          <w:szCs w:val="32"/>
          <w:highlight w:val="none"/>
          <w:lang w:val="en-US" w:eastAsia="zh-CN"/>
        </w:rPr>
      </w:pPr>
      <w:r>
        <w:rPr>
          <w:rFonts w:hint="eastAsia" w:ascii="仿宋" w:hAnsi="仿宋" w:eastAsia="仿宋"/>
          <w:color w:val="36363D"/>
          <w:sz w:val="32"/>
          <w:szCs w:val="32"/>
          <w:highlight w:val="none"/>
          <w:lang w:val="en-US" w:eastAsia="zh-CN"/>
        </w:rPr>
        <w:t>支出具体情况如下</w:t>
      </w:r>
      <w:r>
        <w:rPr>
          <w:rFonts w:hint="eastAsia" w:ascii="仿宋" w:hAnsi="仿宋" w:eastAsia="仿宋" w:cs="仿宋"/>
          <w:color w:val="36363D"/>
          <w:sz w:val="32"/>
          <w:szCs w:val="32"/>
          <w:highlight w:val="none"/>
        </w:rPr>
        <w:t>：</w:t>
      </w:r>
    </w:p>
    <w:p>
      <w:pPr>
        <w:jc w:val="center"/>
        <w:rPr>
          <w:rFonts w:hint="eastAsia" w:ascii="仿宋" w:hAnsi="仿宋" w:eastAsia="仿宋" w:cs="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4474845" cy="3215640"/>
            <wp:effectExtent l="0" t="0" r="0" b="0"/>
            <wp:docPr id="104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资本性支出</w:t>
      </w:r>
      <w:r>
        <w:rPr>
          <w:rFonts w:ascii="仿宋" w:hAnsi="仿宋" w:eastAsia="仿宋" w:cs="仿宋"/>
          <w:color w:val="36363D"/>
          <w:sz w:val="32"/>
          <w:u w:color="auto"/>
        </w:rPr>
        <w:t>0.00万元，</w:t>
      </w:r>
      <w:r>
        <w:rPr>
          <w:rFonts w:hint="default" w:ascii="仿宋_GB2312" w:hAnsi="微软雅黑" w:eastAsia="仿宋_GB2312" w:cs="仿宋_GB2312"/>
          <w:i w:val="0"/>
          <w:iCs w:val="0"/>
          <w:caps w:val="0"/>
          <w:color w:val="36363D"/>
          <w:spacing w:val="0"/>
          <w:sz w:val="31"/>
          <w:szCs w:val="31"/>
          <w:highlight w:val="none"/>
          <w:shd w:val="clear" w:color="auto" w:fill="FFFFFF"/>
        </w:rPr>
        <w:t>完成年初预算的</w:t>
      </w:r>
      <w:r>
        <w:rPr>
          <w:rFonts w:hint="eastAsia" w:ascii="仿宋" w:hAnsi="仿宋" w:eastAsia="仿宋" w:cs="仿宋"/>
          <w:color w:val="36363D"/>
          <w:sz w:val="32"/>
          <w:szCs w:val="32"/>
          <w:highlight w:val="none"/>
        </w:rPr>
        <w:t>0%</w:t>
      </w:r>
      <w:r>
        <w:rPr>
          <w:rFonts w:hint="default" w:ascii="仿宋_GB2312" w:hAnsi="微软雅黑" w:eastAsia="仿宋_GB2312" w:cs="仿宋_GB2312"/>
          <w:i w:val="0"/>
          <w:iCs w:val="0"/>
          <w:caps w:val="0"/>
          <w:color w:val="36363D"/>
          <w:spacing w:val="0"/>
          <w:sz w:val="31"/>
          <w:szCs w:val="31"/>
          <w:highlight w:val="none"/>
          <w:shd w:val="clear" w:color="auto" w:fill="FFFFFF"/>
        </w:rPr>
        <w:t>，</w:t>
      </w:r>
      <w:r>
        <w:rPr>
          <w:rFonts w:hint="eastAsia" w:ascii="仿宋" w:hAnsi="仿宋" w:eastAsia="仿宋" w:cs="仿宋"/>
          <w:color w:val="36363D"/>
          <w:sz w:val="32"/>
          <w:szCs w:val="32"/>
          <w:highlight w:val="none"/>
        </w:rPr>
        <w:t>（简要说明预决算差异）</w:t>
      </w:r>
      <w:r>
        <w:rPr>
          <w:rFonts w:hint="eastAsia" w:ascii="仿宋" w:hAnsi="仿宋" w:eastAsia="仿宋" w:cs="仿宋"/>
          <w:color w:val="36363D"/>
          <w:kern w:val="2"/>
          <w:sz w:val="32"/>
          <w:szCs w:val="32"/>
          <w:highlight w:val="none"/>
          <w:lang w:val="en-US" w:eastAsia="zh-CN"/>
        </w:rPr>
        <w:t>主要原因是：本单位无资本性支出。</w:t>
      </w:r>
    </w:p>
    <w:p>
      <w:pPr>
        <w:jc w:val="left"/>
        <w:rPr>
          <w:rFonts w:hint="default" w:ascii="仿宋" w:hAnsi="仿宋" w:eastAsia="仿宋" w:cs="仿宋"/>
          <w:color w:val="36363D"/>
          <w:sz w:val="32"/>
          <w:szCs w:val="32"/>
          <w:highlight w:val="none"/>
          <w:lang w:val="en-US" w:eastAsia="zh-CN"/>
        </w:rPr>
      </w:pPr>
      <w:r>
        <w:rPr>
          <w:rFonts w:hint="eastAsia" w:ascii="仿宋" w:hAnsi="仿宋" w:eastAsia="仿宋"/>
          <w:color w:val="36363D"/>
          <w:sz w:val="32"/>
          <w:szCs w:val="32"/>
          <w:highlight w:val="none"/>
          <w:lang w:val="en-US" w:eastAsia="zh-CN"/>
        </w:rPr>
        <w:t>支出具体情况如下</w:t>
      </w:r>
      <w:r>
        <w:rPr>
          <w:rFonts w:hint="eastAsia" w:ascii="仿宋" w:hAnsi="仿宋" w:eastAsia="仿宋" w:cs="仿宋"/>
          <w:color w:val="36363D"/>
          <w:sz w:val="32"/>
          <w:szCs w:val="32"/>
          <w:highlight w:val="none"/>
        </w:rPr>
        <w:t>：</w:t>
      </w:r>
    </w:p>
    <w:p>
      <w:pPr>
        <w:jc w:val="center"/>
        <w:rPr>
          <w:rFonts w:hint="eastAsia" w:ascii="仿宋" w:hAnsi="仿宋" w:eastAsia="仿宋" w:cs="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4474845" cy="3215640"/>
            <wp:effectExtent l="0" t="0" r="0" b="0"/>
            <wp:docPr id="104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其他支出</w:t>
      </w:r>
      <w:r>
        <w:rPr>
          <w:rFonts w:ascii="仿宋" w:hAnsi="仿宋" w:eastAsia="仿宋" w:cs="仿宋"/>
          <w:color w:val="36363D"/>
          <w:sz w:val="32"/>
          <w:u w:color="auto"/>
        </w:rPr>
        <w:t>0.00万元，</w:t>
      </w:r>
      <w:r>
        <w:rPr>
          <w:rFonts w:hint="default" w:ascii="仿宋_GB2312" w:hAnsi="微软雅黑" w:eastAsia="仿宋_GB2312" w:cs="仿宋_GB2312"/>
          <w:i w:val="0"/>
          <w:iCs w:val="0"/>
          <w:caps w:val="0"/>
          <w:color w:val="36363D"/>
          <w:spacing w:val="0"/>
          <w:sz w:val="31"/>
          <w:szCs w:val="31"/>
          <w:highlight w:val="none"/>
          <w:shd w:val="clear" w:color="auto" w:fill="FFFFFF"/>
        </w:rPr>
        <w:t>完成年初预算的</w:t>
      </w:r>
      <w:r>
        <w:rPr>
          <w:rFonts w:hint="eastAsia" w:ascii="仿宋" w:hAnsi="仿宋" w:eastAsia="仿宋" w:cs="仿宋"/>
          <w:color w:val="36363D"/>
          <w:sz w:val="32"/>
          <w:szCs w:val="32"/>
          <w:highlight w:val="none"/>
        </w:rPr>
        <w:t>0%</w:t>
      </w:r>
      <w:r>
        <w:rPr>
          <w:rFonts w:hint="default" w:ascii="仿宋_GB2312" w:hAnsi="微软雅黑" w:eastAsia="仿宋_GB2312" w:cs="仿宋_GB2312"/>
          <w:i w:val="0"/>
          <w:iCs w:val="0"/>
          <w:caps w:val="0"/>
          <w:color w:val="36363D"/>
          <w:spacing w:val="0"/>
          <w:sz w:val="31"/>
          <w:szCs w:val="31"/>
          <w:highlight w:val="none"/>
          <w:shd w:val="clear" w:color="auto" w:fill="FFFFFF"/>
        </w:rPr>
        <w:t>，</w:t>
      </w:r>
      <w:r>
        <w:rPr>
          <w:rFonts w:hint="eastAsia" w:ascii="仿宋" w:hAnsi="仿宋" w:eastAsia="仿宋" w:cs="仿宋"/>
          <w:color w:val="36363D"/>
          <w:sz w:val="32"/>
          <w:szCs w:val="32"/>
          <w:highlight w:val="none"/>
        </w:rPr>
        <w:t>（简要说明预决算差异）</w:t>
      </w:r>
      <w:r>
        <w:rPr>
          <w:rFonts w:hint="eastAsia" w:ascii="仿宋" w:hAnsi="仿宋" w:eastAsia="仿宋" w:cs="仿宋"/>
          <w:color w:val="36363D"/>
          <w:kern w:val="2"/>
          <w:sz w:val="32"/>
          <w:szCs w:val="32"/>
          <w:highlight w:val="none"/>
          <w:lang w:val="en-US" w:eastAsia="zh-CN"/>
        </w:rPr>
        <w:t>主要原因是：本单位无该项支出。</w:t>
      </w:r>
    </w:p>
    <w:p>
      <w:pPr>
        <w:jc w:val="left"/>
        <w:rPr>
          <w:rFonts w:hint="default" w:ascii="仿宋" w:hAnsi="仿宋" w:eastAsia="仿宋" w:cs="仿宋"/>
          <w:color w:val="36363D"/>
          <w:sz w:val="32"/>
          <w:szCs w:val="32"/>
          <w:highlight w:val="none"/>
          <w:lang w:val="en-US" w:eastAsia="zh-CN"/>
        </w:rPr>
      </w:pPr>
      <w:r>
        <w:rPr>
          <w:rFonts w:hint="eastAsia" w:ascii="仿宋" w:hAnsi="仿宋" w:eastAsia="仿宋"/>
          <w:color w:val="36363D"/>
          <w:sz w:val="32"/>
          <w:szCs w:val="32"/>
          <w:highlight w:val="none"/>
          <w:lang w:val="en-US" w:eastAsia="zh-CN"/>
        </w:rPr>
        <w:t>支出具体情况如下</w:t>
      </w:r>
      <w:r>
        <w:rPr>
          <w:rFonts w:hint="eastAsia" w:ascii="仿宋" w:hAnsi="仿宋" w:eastAsia="仿宋" w:cs="仿宋"/>
          <w:color w:val="36363D"/>
          <w:sz w:val="32"/>
          <w:szCs w:val="32"/>
          <w:highlight w:val="none"/>
        </w:rPr>
        <w:t>：</w:t>
      </w:r>
    </w:p>
    <w:p>
      <w:pPr>
        <w:jc w:val="center"/>
        <w:rPr>
          <w:rFonts w:hint="eastAsia" w:ascii="仿宋" w:hAnsi="仿宋" w:eastAsia="仿宋" w:cs="仿宋"/>
          <w:color w:val="36363D"/>
          <w:sz w:val="32"/>
          <w:szCs w:val="32"/>
          <w:highlight w:val="none"/>
        </w:rPr>
      </w:pPr>
      <w:r>
        <w:rPr>
          <w:rFonts w:hint="eastAsia" w:ascii="仿宋" w:hAnsi="仿宋" w:eastAsia="仿宋" w:cs="仿宋"/>
          <w:color w:val="36363D"/>
          <w:sz w:val="32"/>
          <w:szCs w:val="32"/>
          <w:highlight w:val="none"/>
        </w:rPr>
        <w:drawing>
          <wp:inline distT="0" distB="0" distL="114300" distR="114300">
            <wp:extent cx="4474845" cy="3215640"/>
            <wp:effectExtent l="0" t="0" r="0" b="0"/>
            <wp:docPr id="105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仿宋" w:hAnsi="仿宋" w:eastAsia="仿宋" w:cs="仿宋"/>
          <w:color w:val="36363D"/>
          <w:sz w:val="32"/>
          <w:szCs w:val="32"/>
          <w:highlight w:val="none"/>
        </w:rPr>
      </w:pPr>
    </w:p>
    <w:p>
      <w:pPr>
        <w:jc w:val="left"/>
        <w:rPr>
          <w:rFonts w:ascii="黑体" w:hAnsi="黑体" w:eastAsia="黑体" w:cs="黑体"/>
          <w:color w:val="36363D"/>
          <w:sz w:val="32"/>
          <w:szCs w:val="32"/>
          <w:highlight w:val="none"/>
        </w:rPr>
      </w:pPr>
      <w:r>
        <w:rPr>
          <w:rFonts w:hint="eastAsia" w:ascii="黑体" w:hAnsi="黑体" w:eastAsia="黑体" w:cs="黑体"/>
          <w:color w:val="36363D"/>
          <w:sz w:val="32"/>
          <w:szCs w:val="32"/>
          <w:highlight w:val="none"/>
        </w:rPr>
        <w:t>四、2022年度政府性基金支出决算情况</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 xml:space="preserve"> 环江毛南族自治县明伦中学2022年度政府性基金支出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万元，较2021年度决算数</w:t>
      </w:r>
      <w:r>
        <w:rPr>
          <w:rFonts w:ascii="仿宋" w:hAnsi="仿宋" w:eastAsia="仿宋" w:cs="仿宋"/>
          <w:color w:val="36363D"/>
          <w:sz w:val="32"/>
          <w:szCs w:val="32"/>
          <w:highlight w:val="none"/>
        </w:rPr>
        <w:t>增加0.00</w:t>
      </w:r>
      <w:r>
        <w:rPr>
          <w:rFonts w:hint="eastAsia" w:ascii="仿宋" w:hAnsi="仿宋" w:eastAsia="仿宋" w:cs="仿宋"/>
          <w:color w:val="36363D"/>
          <w:sz w:val="32"/>
          <w:szCs w:val="32"/>
          <w:highlight w:val="none"/>
        </w:rPr>
        <w:t>万元，</w:t>
      </w:r>
      <w:r>
        <w:rPr>
          <w:rFonts w:ascii="仿宋" w:hAnsi="仿宋" w:eastAsia="仿宋" w:cs="仿宋"/>
          <w:color w:val="36363D"/>
          <w:sz w:val="32"/>
          <w:szCs w:val="32"/>
          <w:highlight w:val="none"/>
        </w:rPr>
        <w:t>增长0%</w:t>
      </w:r>
      <w:r>
        <w:rPr>
          <w:rFonts w:hint="eastAsia" w:ascii="仿宋" w:hAnsi="仿宋" w:eastAsia="仿宋" w:cs="仿宋"/>
          <w:color w:val="36363D"/>
          <w:sz w:val="32"/>
          <w:szCs w:val="32"/>
          <w:highlight w:val="none"/>
        </w:rPr>
        <w:t>其中：基本支出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万元，项目支出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w:t>
      </w:r>
    </w:p>
    <w:p>
      <w:pPr>
        <w:ind w:firstLine="640" w:firstLineChars="200"/>
        <w:jc w:val="left"/>
        <w:rPr>
          <w:rFonts w:hint="eastAsia" w:ascii="仿宋" w:hAnsi="仿宋" w:eastAsia="仿宋" w:cs="仿宋"/>
          <w:color w:val="36363D"/>
          <w:sz w:val="32"/>
          <w:szCs w:val="32"/>
          <w:highlight w:val="none"/>
        </w:rPr>
      </w:pPr>
      <w:r>
        <w:rPr>
          <w:rFonts w:hint="eastAsia" w:ascii="仿宋" w:hAnsi="仿宋" w:eastAsia="仿宋" w:cs="仿宋"/>
          <w:color w:val="36363D"/>
          <w:sz w:val="32"/>
          <w:szCs w:val="32"/>
          <w:highlight w:val="none"/>
        </w:rPr>
        <w:t xml:space="preserve"> 环江毛南族自治县明伦中学2022年度政府性基金支出年初预算为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万元，支出决算为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万元，完成年初预算的</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w:t>
      </w:r>
    </w:p>
    <w:p>
      <w:pPr>
        <w:ind w:firstLine="640" w:firstLineChars="200"/>
        <w:jc w:val="left"/>
        <w:rPr>
          <w:rFonts w:hint="eastAsia" w:ascii="仿宋" w:hAnsi="仿宋" w:eastAsia="仿宋" w:cs="仿宋"/>
          <w:color w:val="36363D"/>
          <w:sz w:val="32"/>
          <w:szCs w:val="32"/>
          <w:highlight w:val="none"/>
        </w:rPr>
      </w:pPr>
      <w:r>
        <w:rPr>
          <w:rFonts w:hint="eastAsia" w:ascii="仿宋_GB2312" w:hAnsi="Times New Roman" w:eastAsia="仿宋_GB2312" w:cs="Times New Roman"/>
          <w:color w:val="36363D"/>
          <w:sz w:val="32"/>
          <w:szCs w:val="32"/>
        </w:rPr>
        <w:t xml:space="preserve"> 环江毛南族自治县明伦中学</w:t>
      </w:r>
      <w:r>
        <w:rPr>
          <w:rFonts w:ascii="仿宋_GB2312" w:hAnsi="仿宋_GB2312" w:eastAsia="仿宋_GB2312" w:cs="仿宋_GB2312"/>
          <w:color w:val="36363D"/>
          <w:sz w:val="32"/>
          <w:u w:color="auto"/>
        </w:rPr>
        <w:t>没有政府性基金收入，也没有政府性基金收入安排的支出</w:t>
      </w:r>
      <w:r>
        <w:rPr>
          <w:rFonts w:hint="eastAsia" w:ascii="仿宋_GB2312" w:hAnsi="Times New Roman" w:eastAsia="仿宋_GB2312" w:cs="Times New Roman"/>
          <w:color w:val="36363D"/>
          <w:sz w:val="32"/>
          <w:szCs w:val="32"/>
          <w:lang w:eastAsia="zh-CN"/>
        </w:rPr>
        <w:t>。</w:t>
      </w:r>
    </w:p>
    <w:p>
      <w:pPr>
        <w:jc w:val="left"/>
        <w:rPr>
          <w:rFonts w:ascii="仿宋" w:hAnsi="仿宋" w:eastAsia="仿宋" w:cs="仿宋"/>
          <w:color w:val="36363D"/>
          <w:sz w:val="32"/>
          <w:szCs w:val="32"/>
          <w:highlight w:val="none"/>
        </w:rPr>
      </w:pPr>
      <w:r>
        <w:rPr>
          <w:rFonts w:hint="eastAsia" w:ascii="黑体" w:hAnsi="黑体" w:eastAsia="黑体" w:cs="黑体"/>
          <w:color w:val="36363D"/>
          <w:sz w:val="32"/>
          <w:szCs w:val="32"/>
          <w:highlight w:val="none"/>
        </w:rPr>
        <w:t>五、2022年度国有资本经营预算支出决算情况</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 xml:space="preserve"> 环江毛南族自治县明伦中学2022年度国有资本经营预算支出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万元。其中：基本支出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万元，项目支出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w:t>
      </w:r>
    </w:p>
    <w:p>
      <w:pPr>
        <w:ind w:firstLine="640" w:firstLineChars="200"/>
        <w:jc w:val="left"/>
        <w:rPr>
          <w:rFonts w:hint="eastAsia" w:ascii="仿宋" w:hAnsi="仿宋" w:eastAsia="仿宋" w:cs="仿宋"/>
          <w:color w:val="36363D"/>
          <w:sz w:val="32"/>
          <w:szCs w:val="32"/>
          <w:highlight w:val="none"/>
        </w:rPr>
      </w:pPr>
      <w:r>
        <w:rPr>
          <w:rFonts w:hint="eastAsia" w:ascii="仿宋" w:hAnsi="仿宋" w:eastAsia="仿宋" w:cs="仿宋"/>
          <w:color w:val="36363D"/>
          <w:sz w:val="32"/>
          <w:szCs w:val="32"/>
          <w:highlight w:val="none"/>
        </w:rPr>
        <w:t xml:space="preserve"> 环江毛南族自治县明伦中学2022 年度国有资本经营预算支出年初预算为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万元，支出决算为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万元，完成年初预算的</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w:t>
      </w:r>
    </w:p>
    <w:p>
      <w:pPr>
        <w:ind w:firstLine="640" w:firstLineChars="200"/>
        <w:jc w:val="left"/>
        <w:rPr>
          <w:rFonts w:hint="eastAsia" w:ascii="仿宋" w:hAnsi="仿宋" w:eastAsia="仿宋" w:cs="仿宋"/>
          <w:color w:val="36363D"/>
          <w:sz w:val="32"/>
          <w:szCs w:val="32"/>
          <w:highlight w:val="none"/>
        </w:rPr>
      </w:pPr>
      <w:bookmarkStart w:id="4" w:name="PO_part3A5B1C1DiffReason1"/>
      <w:r>
        <w:rPr>
          <w:rFonts w:hint="eastAsia" w:ascii="仿宋_GB2312" w:hAnsi="Times New Roman" w:eastAsia="仿宋_GB2312" w:cs="Times New Roman"/>
          <w:color w:val="36363D"/>
          <w:sz w:val="32"/>
          <w:szCs w:val="32"/>
        </w:rPr>
        <w:t xml:space="preserve"> 环江毛南族自治县明伦中学</w:t>
      </w:r>
      <w:r>
        <w:rPr>
          <w:rFonts w:ascii="仿宋_GB2312" w:hAnsi="仿宋_GB2312" w:eastAsia="仿宋_GB2312" w:cs="仿宋_GB2312"/>
          <w:color w:val="36363D"/>
          <w:sz w:val="32"/>
          <w:u w:color="auto"/>
        </w:rPr>
        <w:t>没有国有资本经营预算收入，也没有国有资本经营预算收入</w:t>
      </w:r>
      <w:r>
        <w:rPr>
          <w:rFonts w:hint="eastAsia" w:ascii="仿宋_GB2312" w:hAnsi="Times New Roman" w:eastAsia="仿宋_GB2312" w:cs="Times New Roman"/>
          <w:color w:val="36363D"/>
          <w:sz w:val="32"/>
          <w:szCs w:val="32"/>
        </w:rPr>
        <w:t>安排的支出。</w:t>
      </w:r>
      <w:bookmarkEnd w:id="4"/>
    </w:p>
    <w:p>
      <w:pPr>
        <w:jc w:val="left"/>
        <w:rPr>
          <w:rFonts w:ascii="仿宋" w:hAnsi="仿宋" w:eastAsia="仿宋" w:cs="仿宋"/>
          <w:color w:val="36363D"/>
          <w:sz w:val="32"/>
          <w:szCs w:val="32"/>
          <w:highlight w:val="none"/>
        </w:rPr>
      </w:pPr>
      <w:r>
        <w:rPr>
          <w:rFonts w:hint="eastAsia" w:ascii="黑体" w:hAnsi="黑体" w:eastAsia="黑体" w:cs="黑体"/>
          <w:color w:val="36363D"/>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2022年预算财政拨款安排的“三公”经费支出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万元，完成年初预算的</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，比上年</w:t>
      </w:r>
      <w:r>
        <w:rPr>
          <w:rFonts w:ascii="仿宋" w:hAnsi="仿宋" w:eastAsia="仿宋" w:cs="仿宋"/>
          <w:color w:val="36363D"/>
          <w:sz w:val="32"/>
          <w:szCs w:val="32"/>
          <w:highlight w:val="none"/>
        </w:rPr>
        <w:t>增加0.00</w:t>
      </w:r>
      <w:r>
        <w:rPr>
          <w:rFonts w:hint="eastAsia" w:ascii="仿宋" w:hAnsi="仿宋" w:eastAsia="仿宋" w:cs="仿宋"/>
          <w:color w:val="36363D"/>
          <w:sz w:val="32"/>
          <w:szCs w:val="32"/>
          <w:highlight w:val="none"/>
        </w:rPr>
        <w:t>万元，</w:t>
      </w:r>
      <w:r>
        <w:rPr>
          <w:rFonts w:hint="eastAsia" w:ascii="仿宋" w:hAnsi="仿宋" w:eastAsia="仿宋" w:cs="仿宋"/>
          <w:color w:val="36363D"/>
          <w:kern w:val="2"/>
          <w:sz w:val="32"/>
          <w:szCs w:val="32"/>
          <w:highlight w:val="none"/>
          <w:lang w:val="en-US" w:eastAsia="zh-CN"/>
        </w:rPr>
        <w:t>主要原因是：本单位没有财政拨款安排的三公经费预算收入，也没有支出安排，固本段落无表述。</w:t>
      </w:r>
      <w:r>
        <w:rPr>
          <w:rFonts w:hint="eastAsia" w:ascii="仿宋" w:hAnsi="仿宋" w:eastAsia="仿宋" w:cs="仿宋"/>
          <w:color w:val="36363D"/>
          <w:sz w:val="32"/>
          <w:szCs w:val="32"/>
          <w:highlight w:val="none"/>
        </w:rPr>
        <w:t>其中：因公出国（境）费支出决算</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万元，公务用车购置及运行费支出决算</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万元，公务接待费支出决算</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具体情况如下：</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（一）因公出国（境）费支出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万元，完成年初预算的</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，比上年</w:t>
      </w:r>
      <w:r>
        <w:rPr>
          <w:rFonts w:ascii="仿宋" w:hAnsi="仿宋" w:eastAsia="仿宋" w:cs="仿宋"/>
          <w:color w:val="36363D"/>
          <w:sz w:val="32"/>
          <w:szCs w:val="32"/>
          <w:highlight w:val="none"/>
        </w:rPr>
        <w:t>增加0.00</w:t>
      </w:r>
      <w:r>
        <w:rPr>
          <w:rFonts w:hint="eastAsia" w:ascii="仿宋" w:hAnsi="仿宋" w:eastAsia="仿宋" w:cs="仿宋"/>
          <w:color w:val="36363D"/>
          <w:sz w:val="32"/>
          <w:szCs w:val="32"/>
          <w:highlight w:val="none"/>
        </w:rPr>
        <w:t xml:space="preserve"> 万元。</w:t>
      </w:r>
      <w:r>
        <w:rPr>
          <w:rFonts w:hint="eastAsia" w:ascii="仿宋" w:hAnsi="仿宋" w:eastAsia="仿宋" w:cs="仿宋"/>
          <w:color w:val="36363D"/>
          <w:sz w:val="32"/>
          <w:szCs w:val="32"/>
          <w:highlight w:val="none"/>
          <w:lang w:val="en-US" w:eastAsia="zh-CN"/>
        </w:rPr>
        <w:t>原因是：本单位没有安排因公出国的预算收入，故而该项没有安排支出，故本段落无表述。</w:t>
      </w:r>
    </w:p>
    <w:p>
      <w:pPr>
        <w:ind w:firstLine="640" w:firstLineChars="200"/>
        <w:jc w:val="left"/>
        <w:rPr>
          <w:rFonts w:hint="eastAsia" w:ascii="仿宋" w:hAnsi="仿宋" w:eastAsia="仿宋" w:cs="仿宋"/>
          <w:color w:val="36363D"/>
          <w:sz w:val="32"/>
          <w:szCs w:val="32"/>
        </w:rPr>
      </w:pPr>
      <w:r>
        <w:rPr>
          <w:rFonts w:hint="eastAsia" w:ascii="仿宋" w:hAnsi="仿宋" w:eastAsia="仿宋" w:cs="仿宋"/>
          <w:color w:val="36363D"/>
          <w:sz w:val="32"/>
          <w:szCs w:val="32"/>
          <w:highlight w:val="none"/>
        </w:rPr>
        <w:t>（二）公务用车购置及运行维护费</w:t>
      </w:r>
      <w:r>
        <w:rPr>
          <w:rFonts w:ascii="仿宋" w:hAnsi="仿宋" w:eastAsia="仿宋" w:cs="仿宋"/>
          <w:color w:val="36363D"/>
          <w:sz w:val="32"/>
          <w:u w:color="auto"/>
        </w:rPr>
        <w:t>0.00</w:t>
      </w:r>
      <w:r>
        <w:rPr>
          <w:rFonts w:hint="eastAsia" w:ascii="仿宋" w:hAnsi="仿宋" w:eastAsia="仿宋" w:cs="仿宋"/>
          <w:color w:val="36363D"/>
          <w:sz w:val="32"/>
          <w:szCs w:val="32"/>
          <w:highlight w:val="none"/>
        </w:rPr>
        <w:t>万元。其中：公务用车购置支出</w:t>
      </w:r>
      <w:r>
        <w:rPr>
          <w:rFonts w:ascii="仿宋" w:hAnsi="仿宋" w:eastAsia="仿宋" w:cs="仿宋"/>
          <w:color w:val="36363D"/>
          <w:sz w:val="32"/>
          <w:u w:color="auto"/>
        </w:rPr>
        <w:t>0.00</w:t>
      </w:r>
      <w:r>
        <w:rPr>
          <w:rFonts w:hint="eastAsia" w:ascii="仿宋" w:hAnsi="仿宋" w:eastAsia="仿宋" w:cs="仿宋"/>
          <w:color w:val="36363D"/>
          <w:sz w:val="32"/>
          <w:szCs w:val="32"/>
          <w:highlight w:val="none"/>
        </w:rPr>
        <w:t>万元，完成年初预算的</w:t>
      </w:r>
      <w:r>
        <w:rPr>
          <w:rFonts w:ascii="仿宋" w:hAnsi="仿宋" w:eastAsia="仿宋" w:cs="仿宋"/>
          <w:color w:val="36363D"/>
          <w:sz w:val="32"/>
          <w:u w:color="auto"/>
        </w:rPr>
        <w:t>0%</w:t>
      </w:r>
      <w:r>
        <w:rPr>
          <w:rFonts w:hint="eastAsia" w:ascii="仿宋" w:hAnsi="仿宋" w:eastAsia="仿宋" w:cs="仿宋"/>
          <w:color w:val="36363D"/>
          <w:sz w:val="32"/>
          <w:szCs w:val="32"/>
          <w:highlight w:val="none"/>
        </w:rPr>
        <w:t>，比上年</w:t>
      </w:r>
      <w:r>
        <w:rPr>
          <w:rFonts w:ascii="仿宋" w:hAnsi="仿宋" w:eastAsia="仿宋" w:cs="仿宋"/>
          <w:color w:val="36363D"/>
          <w:sz w:val="32"/>
          <w:u w:color="auto"/>
        </w:rPr>
        <w:t>增加0.00</w:t>
      </w:r>
      <w:r>
        <w:rPr>
          <w:rFonts w:hint="eastAsia" w:ascii="仿宋" w:hAnsi="仿宋" w:eastAsia="仿宋" w:cs="仿宋"/>
          <w:color w:val="36363D"/>
          <w:sz w:val="32"/>
          <w:szCs w:val="32"/>
          <w:highlight w:val="none"/>
        </w:rPr>
        <w:t xml:space="preserve"> 万元。</w:t>
      </w:r>
      <w:bookmarkStart w:id="5" w:name="PO_part3A6B2IncReason1"/>
      <w:r>
        <w:rPr>
          <w:rFonts w:hint="eastAsia" w:ascii="仿宋" w:hAnsi="仿宋" w:eastAsia="仿宋" w:cs="仿宋"/>
          <w:color w:val="36363D"/>
          <w:sz w:val="32"/>
          <w:szCs w:val="32"/>
        </w:rPr>
        <w:t>本部门无公务用车购置</w:t>
      </w:r>
      <w:bookmarkEnd w:id="5"/>
      <w:r>
        <w:rPr>
          <w:rFonts w:hint="eastAsia" w:ascii="仿宋" w:hAnsi="仿宋" w:eastAsia="仿宋" w:cs="仿宋"/>
          <w:color w:val="36363D"/>
          <w:sz w:val="32"/>
          <w:szCs w:val="32"/>
        </w:rPr>
        <w:t>。</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公务用车运行维护支出</w:t>
      </w:r>
      <w:r>
        <w:rPr>
          <w:rFonts w:ascii="仿宋" w:hAnsi="仿宋" w:eastAsia="仿宋" w:cs="仿宋"/>
          <w:color w:val="36363D"/>
          <w:sz w:val="32"/>
          <w:u w:color="auto"/>
        </w:rPr>
        <w:t>0.00</w:t>
      </w:r>
      <w:r>
        <w:rPr>
          <w:rFonts w:hint="eastAsia" w:ascii="仿宋" w:hAnsi="仿宋" w:eastAsia="仿宋" w:cs="仿宋"/>
          <w:color w:val="36363D"/>
          <w:sz w:val="32"/>
          <w:szCs w:val="32"/>
          <w:highlight w:val="none"/>
        </w:rPr>
        <w:t>万元，完成年初预算的</w:t>
      </w:r>
      <w:r>
        <w:rPr>
          <w:rFonts w:ascii="仿宋" w:hAnsi="仿宋" w:eastAsia="仿宋" w:cs="仿宋"/>
          <w:color w:val="36363D"/>
          <w:sz w:val="32"/>
          <w:u w:color="auto"/>
        </w:rPr>
        <w:t>0%</w:t>
      </w:r>
      <w:r>
        <w:rPr>
          <w:rFonts w:hint="eastAsia" w:ascii="仿宋" w:hAnsi="仿宋" w:eastAsia="仿宋" w:cs="仿宋"/>
          <w:color w:val="36363D"/>
          <w:sz w:val="32"/>
          <w:szCs w:val="32"/>
          <w:highlight w:val="none"/>
        </w:rPr>
        <w:t>，比上年</w:t>
      </w:r>
      <w:r>
        <w:rPr>
          <w:rFonts w:ascii="仿宋" w:hAnsi="仿宋" w:eastAsia="仿宋" w:cs="仿宋"/>
          <w:color w:val="36363D"/>
          <w:sz w:val="32"/>
          <w:u w:color="auto"/>
        </w:rPr>
        <w:t>增加0.00</w:t>
      </w:r>
      <w:r>
        <w:rPr>
          <w:rFonts w:hint="eastAsia" w:ascii="仿宋" w:hAnsi="仿宋" w:eastAsia="仿宋" w:cs="仿宋"/>
          <w:color w:val="36363D"/>
          <w:sz w:val="32"/>
          <w:szCs w:val="32"/>
          <w:highlight w:val="none"/>
        </w:rPr>
        <w:t>万元。主要原因是：本单位无公</w:t>
      </w:r>
      <w:r>
        <w:rPr>
          <w:rFonts w:hint="eastAsia" w:ascii="仿宋" w:hAnsi="仿宋" w:eastAsia="仿宋" w:cs="仿宋"/>
          <w:color w:val="36363D"/>
          <w:sz w:val="32"/>
          <w:szCs w:val="32"/>
          <w:highlight w:val="none"/>
          <w:lang w:eastAsia="zh-CN"/>
        </w:rPr>
        <w:t>务车维护</w:t>
      </w:r>
      <w:r>
        <w:rPr>
          <w:rFonts w:hint="eastAsia" w:ascii="仿宋" w:hAnsi="仿宋" w:eastAsia="仿宋" w:cs="仿宋"/>
          <w:color w:val="36363D"/>
          <w:sz w:val="32"/>
          <w:szCs w:val="32"/>
          <w:highlight w:val="none"/>
        </w:rPr>
        <w:t>。2022年，</w:t>
      </w:r>
      <w:r>
        <w:rPr>
          <w:rFonts w:ascii="仿宋" w:hAnsi="仿宋" w:eastAsia="仿宋" w:cs="仿宋"/>
          <w:color w:val="36363D"/>
          <w:sz w:val="32"/>
          <w:u w:color="auto"/>
        </w:rPr>
        <w:t xml:space="preserve"> 环江毛南族自治县明伦中学</w:t>
      </w:r>
      <w:r>
        <w:rPr>
          <w:rFonts w:hint="eastAsia" w:ascii="仿宋" w:hAnsi="仿宋" w:eastAsia="仿宋" w:cs="仿宋"/>
          <w:color w:val="36363D"/>
          <w:sz w:val="32"/>
          <w:szCs w:val="32"/>
          <w:highlight w:val="none"/>
        </w:rPr>
        <w:t>及</w:t>
      </w:r>
      <w:r>
        <w:rPr>
          <w:rFonts w:hint="eastAsia" w:ascii="仿宋" w:hAnsi="仿宋" w:eastAsia="仿宋" w:cs="仿宋"/>
          <w:color w:val="36363D"/>
          <w:sz w:val="32"/>
          <w:szCs w:val="32"/>
          <w:highlight w:val="none"/>
          <w:u w:val="single"/>
          <w:lang w:val="en-US" w:eastAsia="zh-CN"/>
        </w:rPr>
        <w:t xml:space="preserve"> </w:t>
      </w:r>
      <w:r>
        <w:rPr>
          <w:rFonts w:hint="default" w:ascii="仿宋" w:hAnsi="仿宋" w:eastAsia="仿宋" w:cs="仿宋"/>
          <w:color w:val="36363D"/>
          <w:sz w:val="32"/>
          <w:szCs w:val="32"/>
          <w:highlight w:val="none"/>
          <w:u w:val="single"/>
          <w:lang w:val="en-US" w:eastAsia="zh-CN"/>
        </w:rPr>
        <w:t>0</w:t>
      </w:r>
      <w:r>
        <w:rPr>
          <w:rFonts w:hint="eastAsia" w:ascii="仿宋" w:hAnsi="仿宋" w:eastAsia="仿宋" w:cs="仿宋"/>
          <w:color w:val="36363D"/>
          <w:sz w:val="32"/>
          <w:szCs w:val="32"/>
          <w:highlight w:val="none"/>
          <w:u w:val="single"/>
          <w:lang w:val="en-US" w:eastAsia="zh-CN"/>
        </w:rPr>
        <w:t xml:space="preserve"> 个</w:t>
      </w:r>
      <w:r>
        <w:rPr>
          <w:rFonts w:hint="eastAsia" w:ascii="仿宋" w:hAnsi="仿宋" w:eastAsia="仿宋" w:cs="仿宋"/>
          <w:color w:val="36363D"/>
          <w:sz w:val="32"/>
          <w:szCs w:val="32"/>
          <w:highlight w:val="none"/>
        </w:rPr>
        <w:t>所属单位开支财政拨款的公务用车保有量为</w:t>
      </w:r>
      <w:r>
        <w:rPr>
          <w:rFonts w:ascii="仿宋" w:hAnsi="仿宋" w:eastAsia="仿宋" w:cs="仿宋"/>
          <w:color w:val="36363D"/>
          <w:sz w:val="32"/>
          <w:u w:color="auto"/>
        </w:rPr>
        <w:t>0</w:t>
      </w:r>
      <w:r>
        <w:rPr>
          <w:rFonts w:hint="eastAsia" w:ascii="仿宋" w:hAnsi="仿宋" w:eastAsia="仿宋" w:cs="仿宋"/>
          <w:color w:val="36363D"/>
          <w:sz w:val="32"/>
          <w:szCs w:val="32"/>
          <w:highlight w:val="none"/>
        </w:rPr>
        <w:t>辆，全年运行费支出</w:t>
      </w:r>
      <w:r>
        <w:rPr>
          <w:rFonts w:ascii="仿宋" w:hAnsi="仿宋" w:eastAsia="仿宋" w:cs="仿宋"/>
          <w:color w:val="36363D"/>
          <w:sz w:val="32"/>
          <w:u w:color="auto"/>
        </w:rPr>
        <w:t>0.00</w:t>
      </w:r>
      <w:r>
        <w:rPr>
          <w:rFonts w:hint="eastAsia" w:ascii="仿宋" w:hAnsi="仿宋" w:eastAsia="仿宋" w:cs="仿宋"/>
          <w:color w:val="36363D"/>
          <w:sz w:val="32"/>
          <w:szCs w:val="32"/>
          <w:highlight w:val="none"/>
        </w:rPr>
        <w:t>万元</w:t>
      </w:r>
      <w:r>
        <w:rPr>
          <w:rFonts w:hint="eastAsia" w:ascii="仿宋" w:hAnsi="仿宋" w:eastAsia="仿宋" w:cs="仿宋"/>
          <w:color w:val="36363D"/>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（三）公务接待费支出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万元，完成年初预算的</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 比上年</w:t>
      </w:r>
      <w:r>
        <w:rPr>
          <w:rFonts w:ascii="仿宋" w:hAnsi="仿宋" w:eastAsia="仿宋" w:cs="仿宋"/>
          <w:color w:val="36363D"/>
          <w:sz w:val="32"/>
          <w:szCs w:val="32"/>
          <w:highlight w:val="none"/>
        </w:rPr>
        <w:t>增加0.00</w:t>
      </w:r>
      <w:r>
        <w:rPr>
          <w:rFonts w:hint="eastAsia" w:ascii="仿宋" w:hAnsi="仿宋" w:eastAsia="仿宋" w:cs="仿宋"/>
          <w:color w:val="36363D"/>
          <w:sz w:val="32"/>
          <w:szCs w:val="32"/>
          <w:highlight w:val="none"/>
        </w:rPr>
        <w:t>万元，</w:t>
      </w:r>
      <w:r>
        <w:rPr>
          <w:rFonts w:hint="eastAsia" w:ascii="仿宋" w:hAnsi="仿宋" w:eastAsia="仿宋" w:cs="仿宋"/>
          <w:color w:val="36363D"/>
          <w:kern w:val="2"/>
          <w:sz w:val="32"/>
          <w:szCs w:val="32"/>
          <w:highlight w:val="none"/>
          <w:lang w:val="en-US" w:eastAsia="zh-CN"/>
        </w:rPr>
        <w:t>主要原因是： 本单位无公务接待费预算收入，故该项无支出安排。</w:t>
      </w:r>
      <w:r>
        <w:rPr>
          <w:rFonts w:hint="eastAsia" w:ascii="仿宋" w:hAnsi="仿宋" w:eastAsia="仿宋" w:cs="仿宋"/>
          <w:color w:val="36363D"/>
          <w:sz w:val="32"/>
          <w:szCs w:val="32"/>
          <w:highlight w:val="none"/>
        </w:rPr>
        <w:t>国内公务接待批次</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次，人次</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次，国（境）外公务接待批次</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次，人次</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次。</w:t>
      </w:r>
    </w:p>
    <w:p>
      <w:pPr>
        <w:jc w:val="left"/>
        <w:rPr>
          <w:rFonts w:ascii="仿宋" w:hAnsi="仿宋" w:eastAsia="仿宋" w:cs="仿宋"/>
          <w:color w:val="36363D"/>
          <w:sz w:val="32"/>
          <w:szCs w:val="32"/>
          <w:highlight w:val="none"/>
        </w:rPr>
      </w:pPr>
      <w:r>
        <w:rPr>
          <w:rFonts w:hint="eastAsia" w:ascii="黑体" w:hAnsi="黑体" w:eastAsia="黑体" w:cs="黑体"/>
          <w:color w:val="36363D"/>
          <w:sz w:val="32"/>
          <w:szCs w:val="32"/>
          <w:highlight w:val="none"/>
        </w:rPr>
        <w:t>七、其他重要事项情况说明</w:t>
      </w:r>
    </w:p>
    <w:p>
      <w:pPr>
        <w:jc w:val="left"/>
        <w:rPr>
          <w:rFonts w:ascii="黑体" w:hAnsi="黑体" w:eastAsia="黑体" w:cs="黑体"/>
          <w:color w:val="36363D"/>
          <w:sz w:val="32"/>
          <w:szCs w:val="32"/>
          <w:highlight w:val="none"/>
        </w:rPr>
      </w:pPr>
      <w:r>
        <w:rPr>
          <w:rFonts w:hint="eastAsia" w:ascii="黑体" w:hAnsi="黑体" w:eastAsia="黑体" w:cs="黑体"/>
          <w:color w:val="36363D"/>
          <w:sz w:val="32"/>
          <w:szCs w:val="32"/>
          <w:highlight w:val="none"/>
        </w:rPr>
        <w:t>（一） 机关运行经费支出情况说明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36363D"/>
          <w:sz w:val="32"/>
          <w:szCs w:val="32"/>
          <w:highlight w:val="none"/>
        </w:rPr>
      </w:pPr>
      <w:r>
        <w:rPr>
          <w:rFonts w:hint="eastAsia" w:ascii="仿宋" w:hAnsi="仿宋" w:eastAsia="仿宋" w:cs="仿宋"/>
          <w:color w:val="36363D"/>
          <w:sz w:val="32"/>
          <w:szCs w:val="32"/>
          <w:highlight w:val="none"/>
        </w:rPr>
        <w:t>本部门2022年度机关运行经费支出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万元，比年初预算数</w:t>
      </w:r>
      <w:r>
        <w:rPr>
          <w:rFonts w:ascii="仿宋" w:hAnsi="仿宋" w:eastAsia="仿宋" w:cs="仿宋"/>
          <w:color w:val="36363D"/>
          <w:sz w:val="32"/>
          <w:szCs w:val="32"/>
          <w:highlight w:val="none"/>
        </w:rPr>
        <w:t>减少</w:t>
      </w:r>
      <w:r>
        <w:rPr>
          <w:rFonts w:hint="eastAsia" w:ascii="仿宋" w:hAnsi="仿宋" w:eastAsia="仿宋" w:cs="仿宋"/>
          <w:color w:val="36363D"/>
          <w:sz w:val="32"/>
          <w:szCs w:val="32"/>
          <w:highlight w:val="none"/>
          <w:lang w:val="en-US" w:eastAsia="zh-CN"/>
        </w:rPr>
        <w:t>0.00</w:t>
      </w:r>
      <w:r>
        <w:rPr>
          <w:rFonts w:hint="eastAsia" w:ascii="仿宋" w:hAnsi="仿宋" w:eastAsia="仿宋" w:cs="仿宋"/>
          <w:color w:val="36363D"/>
          <w:sz w:val="32"/>
          <w:szCs w:val="32"/>
          <w:highlight w:val="none"/>
        </w:rPr>
        <w:t>万元，</w:t>
      </w:r>
      <w:r>
        <w:rPr>
          <w:rFonts w:ascii="仿宋" w:hAnsi="仿宋" w:eastAsia="仿宋" w:cs="仿宋"/>
          <w:color w:val="36363D"/>
          <w:sz w:val="32"/>
          <w:szCs w:val="32"/>
          <w:highlight w:val="none"/>
        </w:rPr>
        <w:t>下降</w:t>
      </w:r>
      <w:r>
        <w:rPr>
          <w:rFonts w:hint="eastAsia" w:ascii="仿宋" w:hAnsi="仿宋" w:eastAsia="仿宋" w:cs="仿宋"/>
          <w:color w:val="36363D"/>
          <w:sz w:val="32"/>
          <w:szCs w:val="32"/>
          <w:highlight w:val="none"/>
          <w:lang w:val="en-US" w:eastAsia="zh-CN"/>
        </w:rPr>
        <w:t>0.00</w:t>
      </w:r>
      <w:r>
        <w:rPr>
          <w:rFonts w:ascii="仿宋" w:hAnsi="仿宋" w:eastAsia="仿宋" w:cs="仿宋"/>
          <w:color w:val="36363D"/>
          <w:sz w:val="32"/>
          <w:szCs w:val="32"/>
          <w:highlight w:val="none"/>
        </w:rPr>
        <w:t>%</w:t>
      </w:r>
      <w:r>
        <w:rPr>
          <w:rFonts w:hint="eastAsia" w:ascii="仿宋" w:hAnsi="仿宋" w:eastAsia="仿宋" w:cs="仿宋"/>
          <w:color w:val="36363D"/>
          <w:sz w:val="32"/>
          <w:szCs w:val="32"/>
          <w:highlight w:val="none"/>
        </w:rPr>
        <w:t>，比上年决算数</w:t>
      </w:r>
      <w:r>
        <w:rPr>
          <w:rFonts w:ascii="仿宋" w:hAnsi="仿宋" w:eastAsia="仿宋" w:cs="仿宋"/>
          <w:color w:val="36363D"/>
          <w:sz w:val="32"/>
          <w:szCs w:val="32"/>
          <w:highlight w:val="none"/>
        </w:rPr>
        <w:t>增加0.00</w:t>
      </w:r>
      <w:r>
        <w:rPr>
          <w:rFonts w:hint="eastAsia" w:ascii="仿宋" w:hAnsi="仿宋" w:eastAsia="仿宋" w:cs="仿宋"/>
          <w:color w:val="36363D"/>
          <w:sz w:val="32"/>
          <w:szCs w:val="32"/>
          <w:highlight w:val="none"/>
        </w:rPr>
        <w:t>万元，</w:t>
      </w:r>
      <w:r>
        <w:rPr>
          <w:rFonts w:ascii="仿宋" w:hAnsi="仿宋" w:eastAsia="仿宋" w:cs="仿宋"/>
          <w:color w:val="36363D"/>
          <w:sz w:val="32"/>
          <w:szCs w:val="32"/>
          <w:highlight w:val="none"/>
        </w:rPr>
        <w:t>增长0%</w:t>
      </w:r>
      <w:r>
        <w:rPr>
          <w:rFonts w:hint="eastAsia" w:ascii="仿宋" w:hAnsi="仿宋" w:eastAsia="仿宋" w:cs="仿宋"/>
          <w:color w:val="36363D"/>
          <w:sz w:val="32"/>
          <w:szCs w:val="32"/>
          <w:highlight w:val="none"/>
        </w:rPr>
        <w:t>。原因是：</w:t>
      </w:r>
      <w:r>
        <w:rPr>
          <w:rFonts w:hint="eastAsia" w:ascii="仿宋" w:hAnsi="仿宋" w:eastAsia="仿宋" w:cs="仿宋"/>
          <w:color w:val="36363D"/>
          <w:sz w:val="32"/>
          <w:szCs w:val="32"/>
          <w:highlight w:val="none"/>
          <w:lang w:eastAsia="zh-CN"/>
        </w:rPr>
        <w:t>本单位</w:t>
      </w:r>
      <w:r>
        <w:rPr>
          <w:rFonts w:hint="eastAsia" w:ascii="仿宋" w:hAnsi="仿宋" w:eastAsia="仿宋" w:cs="仿宋"/>
          <w:color w:val="36363D"/>
          <w:sz w:val="32"/>
          <w:szCs w:val="32"/>
          <w:highlight w:val="none"/>
          <w:lang w:val="en-US" w:eastAsia="zh-CN"/>
        </w:rPr>
        <w:t>无机关运行</w:t>
      </w:r>
      <w:bookmarkStart w:id="6" w:name="_GoBack"/>
      <w:bookmarkEnd w:id="6"/>
      <w:r>
        <w:rPr>
          <w:rFonts w:hint="eastAsia" w:ascii="仿宋" w:hAnsi="仿宋" w:eastAsia="仿宋" w:cs="仿宋"/>
          <w:color w:val="36363D"/>
          <w:sz w:val="32"/>
          <w:szCs w:val="32"/>
          <w:highlight w:val="none"/>
          <w:lang w:eastAsia="zh-CN"/>
        </w:rPr>
        <w:t>经费支出</w:t>
      </w:r>
      <w:r>
        <w:rPr>
          <w:rFonts w:hint="eastAsia" w:ascii="仿宋" w:hAnsi="仿宋" w:eastAsia="仿宋" w:cs="仿宋"/>
          <w:color w:val="36363D"/>
          <w:sz w:val="32"/>
          <w:szCs w:val="32"/>
          <w:highlight w:val="none"/>
        </w:rPr>
        <w:t>。</w:t>
      </w:r>
    </w:p>
    <w:p>
      <w:pPr>
        <w:jc w:val="left"/>
        <w:rPr>
          <w:rFonts w:ascii="黑体" w:hAnsi="黑体" w:eastAsia="黑体" w:cs="黑体"/>
          <w:color w:val="36363D"/>
          <w:sz w:val="32"/>
          <w:szCs w:val="32"/>
          <w:highlight w:val="none"/>
        </w:rPr>
      </w:pPr>
      <w:r>
        <w:rPr>
          <w:rFonts w:hint="eastAsia" w:ascii="黑体" w:hAnsi="黑体" w:eastAsia="黑体" w:cs="黑体"/>
          <w:color w:val="36363D"/>
          <w:sz w:val="32"/>
          <w:szCs w:val="32"/>
          <w:highlight w:val="none"/>
        </w:rPr>
        <w:t>（二）政府采购支出情况说明</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本部门2022年度政府采购支出总额</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万元，其中：政府采购货物支出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万元、政府采购工程支出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万元、政府采购服务支出</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万元。授予中小企业合同金额</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万元，占政府采购支出总额的</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，其中：授予小微企业合同金额</w:t>
      </w:r>
      <w:r>
        <w:rPr>
          <w:rFonts w:ascii="仿宋" w:hAnsi="仿宋" w:eastAsia="仿宋" w:cs="仿宋"/>
          <w:color w:val="36363D"/>
          <w:sz w:val="32"/>
          <w:szCs w:val="32"/>
          <w:highlight w:val="none"/>
        </w:rPr>
        <w:t>0.00</w:t>
      </w:r>
      <w:r>
        <w:rPr>
          <w:rFonts w:hint="eastAsia" w:ascii="仿宋" w:hAnsi="仿宋" w:eastAsia="仿宋" w:cs="仿宋"/>
          <w:color w:val="36363D"/>
          <w:sz w:val="32"/>
          <w:szCs w:val="32"/>
          <w:highlight w:val="none"/>
        </w:rPr>
        <w:t>万元，占授予中小企业合同金额的</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w:t>
      </w:r>
    </w:p>
    <w:p>
      <w:pPr>
        <w:jc w:val="left"/>
        <w:rPr>
          <w:rFonts w:ascii="仿宋" w:hAnsi="仿宋" w:eastAsia="仿宋" w:cs="仿宋"/>
          <w:color w:val="36363D"/>
          <w:sz w:val="32"/>
          <w:szCs w:val="32"/>
          <w:highlight w:val="none"/>
        </w:rPr>
      </w:pPr>
      <w:r>
        <w:rPr>
          <w:rFonts w:hint="eastAsia" w:ascii="黑体" w:hAnsi="黑体" w:eastAsia="黑体" w:cs="黑体"/>
          <w:color w:val="36363D"/>
          <w:sz w:val="32"/>
          <w:szCs w:val="32"/>
          <w:highlight w:val="none"/>
        </w:rPr>
        <w:t>（三）国有资产占用情况说明</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截至2022年12月31日，本部门共有车辆</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辆，其中：副部（省）级领导干部用车</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辆、机要通信用车</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辆、应急保障用车</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辆、执法执勤用车</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辆、特种专业技术用车</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辆、其他用车</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辆；单位价值50万元以上通用设备</w:t>
      </w:r>
      <w:r>
        <w:rPr>
          <w:rFonts w:ascii="仿宋" w:hAnsi="仿宋" w:eastAsia="仿宋" w:cs="仿宋"/>
          <w:color w:val="36363D"/>
          <w:sz w:val="32"/>
          <w:szCs w:val="32"/>
          <w:highlight w:val="none"/>
        </w:rPr>
        <w:t>0</w:t>
      </w:r>
      <w:r>
        <w:rPr>
          <w:rFonts w:hint="eastAsia" w:ascii="仿宋" w:hAnsi="仿宋" w:eastAsia="仿宋" w:cs="仿宋"/>
          <w:color w:val="36363D"/>
          <w:sz w:val="32"/>
          <w:szCs w:val="32"/>
          <w:highlight w:val="none"/>
        </w:rPr>
        <w:t>台（套）；单位价值</w:t>
      </w:r>
      <w:r>
        <w:rPr>
          <w:rFonts w:hint="eastAsia" w:ascii="仿宋" w:hAnsi="仿宋" w:eastAsia="仿宋" w:cs="仿宋"/>
          <w:color w:val="36363D"/>
          <w:sz w:val="32"/>
          <w:szCs w:val="32"/>
          <w:highlight w:val="none"/>
          <w:lang w:val="en-US" w:eastAsia="zh-CN"/>
        </w:rPr>
        <w:t>100万</w:t>
      </w:r>
      <w:r>
        <w:rPr>
          <w:rFonts w:hint="eastAsia" w:ascii="仿宋" w:hAnsi="仿宋" w:eastAsia="仿宋" w:cs="仿宋"/>
          <w:color w:val="36363D"/>
          <w:sz w:val="32"/>
          <w:szCs w:val="32"/>
          <w:highlight w:val="none"/>
        </w:rPr>
        <w:t>元以上专用设备台（套）。</w:t>
      </w:r>
    </w:p>
    <w:p>
      <w:pPr>
        <w:jc w:val="left"/>
        <w:rPr>
          <w:rFonts w:ascii="仿宋" w:hAnsi="仿宋" w:eastAsia="仿宋" w:cs="仿宋"/>
          <w:color w:val="36363D"/>
          <w:sz w:val="32"/>
          <w:szCs w:val="32"/>
          <w:highlight w:val="none"/>
        </w:rPr>
      </w:pPr>
      <w:r>
        <w:rPr>
          <w:rFonts w:hint="eastAsia" w:ascii="黑体" w:hAnsi="黑体" w:eastAsia="黑体" w:cs="黑体"/>
          <w:color w:val="36363D"/>
          <w:sz w:val="32"/>
          <w:szCs w:val="32"/>
          <w:highlight w:val="none"/>
        </w:rPr>
        <w:t>（四）预算绩效管理工作开展情况</w:t>
      </w:r>
    </w:p>
    <w:p>
      <w:pPr>
        <w:ind w:firstLine="640" w:firstLineChars="200"/>
        <w:jc w:val="left"/>
        <w:rPr>
          <w:rFonts w:hint="eastAsia" w:ascii="仿宋" w:hAnsi="仿宋" w:eastAsia="仿宋" w:cs="仿宋"/>
          <w:color w:val="36363D"/>
          <w:sz w:val="32"/>
          <w:szCs w:val="32"/>
        </w:rPr>
      </w:pPr>
      <w:r>
        <w:rPr>
          <w:rFonts w:hint="eastAsia" w:ascii="仿宋" w:hAnsi="仿宋" w:eastAsia="仿宋" w:cs="仿宋"/>
          <w:color w:val="36363D"/>
          <w:sz w:val="32"/>
          <w:szCs w:val="32"/>
        </w:rPr>
        <w:t>1.绩效管理工作开展情况。</w:t>
      </w:r>
    </w:p>
    <w:p>
      <w:pPr>
        <w:ind w:firstLine="640" w:firstLineChars="200"/>
        <w:jc w:val="left"/>
        <w:rPr>
          <w:rFonts w:hint="eastAsia" w:ascii="仿宋" w:hAnsi="仿宋" w:eastAsia="仿宋" w:cs="仿宋"/>
          <w:color w:val="36363D"/>
          <w:sz w:val="32"/>
          <w:szCs w:val="32"/>
        </w:rPr>
      </w:pPr>
      <w:r>
        <w:rPr>
          <w:rFonts w:hint="eastAsia" w:ascii="仿宋" w:hAnsi="仿宋" w:eastAsia="仿宋" w:cs="仿宋"/>
          <w:color w:val="36363D"/>
          <w:sz w:val="32"/>
          <w:szCs w:val="32"/>
        </w:rPr>
        <w:t>根据财政预算管理要求，本部门组织对</w:t>
      </w:r>
      <w:r>
        <w:rPr>
          <w:rFonts w:hint="eastAsia" w:ascii="仿宋" w:hAnsi="仿宋" w:eastAsia="仿宋" w:cs="仿宋"/>
          <w:color w:val="36363D"/>
          <w:sz w:val="32"/>
          <w:szCs w:val="32"/>
          <w:lang w:eastAsia="zh-CN"/>
        </w:rPr>
        <w:t>2022年</w:t>
      </w:r>
      <w:r>
        <w:rPr>
          <w:rFonts w:hint="eastAsia" w:ascii="仿宋" w:hAnsi="仿宋" w:eastAsia="仿宋" w:cs="仿宋"/>
          <w:color w:val="36363D"/>
          <w:sz w:val="32"/>
          <w:szCs w:val="32"/>
        </w:rPr>
        <w:t>度一般公共预算项目支出全面开展绩效自评。其中，</w:t>
      </w:r>
      <w:r>
        <w:rPr>
          <w:rFonts w:hint="eastAsia" w:ascii="仿宋" w:hAnsi="仿宋" w:eastAsia="仿宋" w:cs="仿宋"/>
          <w:color w:val="36363D"/>
          <w:sz w:val="32"/>
          <w:szCs w:val="32"/>
          <w:lang w:eastAsia="zh-CN"/>
        </w:rPr>
        <w:t>项</w:t>
      </w:r>
      <w:r>
        <w:rPr>
          <w:rFonts w:hint="eastAsia" w:ascii="仿宋" w:hAnsi="仿宋" w:eastAsia="仿宋" w:cs="仿宋"/>
          <w:color w:val="36363D"/>
          <w:sz w:val="32"/>
          <w:szCs w:val="32"/>
        </w:rPr>
        <w:t>目</w:t>
      </w:r>
      <w:r>
        <w:rPr>
          <w:rFonts w:hint="default" w:ascii="仿宋" w:hAnsi="仿宋" w:eastAsia="仿宋" w:cs="仿宋"/>
          <w:color w:val="36363D"/>
          <w:sz w:val="32"/>
          <w:szCs w:val="32"/>
          <w:lang w:val="en-US"/>
        </w:rPr>
        <w:t>6</w:t>
      </w:r>
      <w:r>
        <w:rPr>
          <w:rFonts w:hint="eastAsia" w:ascii="仿宋" w:hAnsi="仿宋" w:eastAsia="仿宋" w:cs="仿宋"/>
          <w:color w:val="36363D"/>
          <w:sz w:val="32"/>
          <w:szCs w:val="32"/>
        </w:rPr>
        <w:t>个，共涉及资金</w:t>
      </w:r>
      <w:r>
        <w:rPr>
          <w:rFonts w:hint="default" w:ascii="仿宋" w:hAnsi="仿宋" w:eastAsia="仿宋" w:cs="仿宋"/>
          <w:color w:val="36363D"/>
          <w:sz w:val="32"/>
          <w:szCs w:val="32"/>
          <w:lang w:val="en-US"/>
        </w:rPr>
        <w:t>1235.62</w:t>
      </w:r>
      <w:r>
        <w:rPr>
          <w:rFonts w:hint="eastAsia" w:ascii="仿宋" w:hAnsi="仿宋" w:eastAsia="仿宋" w:cs="仿宋"/>
          <w:color w:val="36363D"/>
          <w:sz w:val="32"/>
          <w:szCs w:val="32"/>
        </w:rPr>
        <w:t>万元，占一般公共预算项目支出总额的</w:t>
      </w:r>
      <w:r>
        <w:rPr>
          <w:rFonts w:hint="default" w:ascii="仿宋" w:hAnsi="仿宋" w:eastAsia="仿宋" w:cs="仿宋"/>
          <w:color w:val="36363D"/>
          <w:sz w:val="32"/>
          <w:szCs w:val="32"/>
          <w:lang w:val="en-US"/>
        </w:rPr>
        <w:t>100</w:t>
      </w:r>
      <w:r>
        <w:rPr>
          <w:rFonts w:hint="eastAsia" w:ascii="仿宋" w:hAnsi="仿宋" w:eastAsia="仿宋" w:cs="仿宋"/>
          <w:color w:val="36363D"/>
          <w:sz w:val="32"/>
          <w:szCs w:val="32"/>
        </w:rPr>
        <w:t>%。组织对</w:t>
      </w:r>
      <w:r>
        <w:rPr>
          <w:rFonts w:hint="eastAsia" w:ascii="仿宋" w:hAnsi="仿宋" w:eastAsia="仿宋" w:cs="仿宋"/>
          <w:color w:val="36363D"/>
          <w:sz w:val="32"/>
          <w:szCs w:val="32"/>
          <w:lang w:eastAsia="zh-CN"/>
        </w:rPr>
        <w:t>2022年</w:t>
      </w:r>
      <w:r>
        <w:rPr>
          <w:rFonts w:hint="eastAsia" w:ascii="仿宋" w:hAnsi="仿宋" w:eastAsia="仿宋" w:cs="仿宋"/>
          <w:color w:val="36363D"/>
          <w:sz w:val="32"/>
          <w:szCs w:val="32"/>
        </w:rPr>
        <w:t>度</w:t>
      </w:r>
      <w:r>
        <w:rPr>
          <w:rFonts w:hint="default" w:ascii="仿宋" w:hAnsi="仿宋" w:eastAsia="仿宋" w:cs="仿宋"/>
          <w:color w:val="36363D"/>
          <w:sz w:val="32"/>
          <w:szCs w:val="32"/>
          <w:lang w:val="en-US"/>
        </w:rPr>
        <w:t>0</w:t>
      </w:r>
      <w:r>
        <w:rPr>
          <w:rFonts w:hint="eastAsia" w:ascii="仿宋" w:hAnsi="仿宋" w:eastAsia="仿宋" w:cs="仿宋"/>
          <w:color w:val="36363D"/>
          <w:sz w:val="32"/>
          <w:szCs w:val="32"/>
        </w:rPr>
        <w:t>个政府性基金预算项目支出开展绩效自评，共涉及资金</w:t>
      </w:r>
      <w:r>
        <w:rPr>
          <w:rFonts w:hint="default" w:ascii="仿宋" w:hAnsi="仿宋" w:eastAsia="仿宋" w:cs="仿宋"/>
          <w:color w:val="36363D"/>
          <w:sz w:val="32"/>
          <w:szCs w:val="32"/>
          <w:lang w:val="en-US"/>
        </w:rPr>
        <w:t>0</w:t>
      </w:r>
      <w:r>
        <w:rPr>
          <w:rFonts w:hint="eastAsia" w:ascii="仿宋" w:hAnsi="仿宋" w:eastAsia="仿宋" w:cs="仿宋"/>
          <w:color w:val="36363D"/>
          <w:sz w:val="32"/>
          <w:szCs w:val="32"/>
        </w:rPr>
        <w:t>万元，占政府性基金预算项目支出总额的</w:t>
      </w:r>
      <w:r>
        <w:rPr>
          <w:rFonts w:hint="default" w:ascii="仿宋" w:hAnsi="仿宋" w:eastAsia="仿宋" w:cs="仿宋"/>
          <w:color w:val="36363D"/>
          <w:sz w:val="32"/>
          <w:szCs w:val="32"/>
          <w:lang w:val="en-US"/>
        </w:rPr>
        <w:t>0</w:t>
      </w:r>
      <w:r>
        <w:rPr>
          <w:rFonts w:hint="eastAsia" w:ascii="仿宋" w:hAnsi="仿宋" w:eastAsia="仿宋" w:cs="仿宋"/>
          <w:color w:val="36363D"/>
          <w:sz w:val="32"/>
          <w:szCs w:val="32"/>
        </w:rPr>
        <w:t>%。组织对</w:t>
      </w:r>
      <w:r>
        <w:rPr>
          <w:rFonts w:hint="eastAsia" w:ascii="仿宋" w:hAnsi="仿宋" w:eastAsia="仿宋" w:cs="仿宋"/>
          <w:color w:val="36363D"/>
          <w:sz w:val="32"/>
          <w:szCs w:val="32"/>
          <w:lang w:eastAsia="zh-CN"/>
        </w:rPr>
        <w:t>2022年</w:t>
      </w:r>
      <w:r>
        <w:rPr>
          <w:rFonts w:hint="eastAsia" w:ascii="仿宋" w:hAnsi="仿宋" w:eastAsia="仿宋" w:cs="仿宋"/>
          <w:color w:val="36363D"/>
          <w:sz w:val="32"/>
          <w:szCs w:val="32"/>
        </w:rPr>
        <w:t>度</w:t>
      </w:r>
      <w:r>
        <w:rPr>
          <w:rFonts w:hint="default" w:ascii="仿宋" w:hAnsi="仿宋" w:eastAsia="仿宋" w:cs="仿宋"/>
          <w:color w:val="36363D"/>
          <w:sz w:val="32"/>
          <w:szCs w:val="32"/>
          <w:lang w:val="en-US"/>
        </w:rPr>
        <w:t>0</w:t>
      </w:r>
      <w:r>
        <w:rPr>
          <w:rFonts w:hint="eastAsia" w:ascii="仿宋" w:hAnsi="仿宋" w:eastAsia="仿宋" w:cs="仿宋"/>
          <w:color w:val="36363D"/>
          <w:sz w:val="32"/>
          <w:szCs w:val="32"/>
        </w:rPr>
        <w:t>个国有资本经营预算项目支出开展绩效自评，共涉及资金</w:t>
      </w:r>
      <w:r>
        <w:rPr>
          <w:rFonts w:hint="default" w:ascii="仿宋" w:hAnsi="仿宋" w:eastAsia="仿宋" w:cs="仿宋"/>
          <w:color w:val="36363D"/>
          <w:sz w:val="32"/>
          <w:szCs w:val="32"/>
          <w:lang w:val="en-US"/>
        </w:rPr>
        <w:t>0</w:t>
      </w:r>
      <w:r>
        <w:rPr>
          <w:rFonts w:hint="eastAsia" w:ascii="仿宋" w:hAnsi="仿宋" w:eastAsia="仿宋" w:cs="仿宋"/>
          <w:color w:val="36363D"/>
          <w:sz w:val="32"/>
          <w:szCs w:val="32"/>
        </w:rPr>
        <w:t>万元，占国有资本经营预算项目支出总额的</w:t>
      </w:r>
      <w:r>
        <w:rPr>
          <w:rFonts w:hint="default" w:ascii="仿宋" w:hAnsi="仿宋" w:eastAsia="仿宋" w:cs="仿宋"/>
          <w:color w:val="36363D"/>
          <w:sz w:val="32"/>
          <w:szCs w:val="32"/>
          <w:lang w:val="en-US"/>
        </w:rPr>
        <w:t>100</w:t>
      </w:r>
      <w:r>
        <w:rPr>
          <w:rFonts w:hint="eastAsia" w:ascii="仿宋" w:hAnsi="仿宋" w:eastAsia="仿宋" w:cs="仿宋"/>
          <w:color w:val="36363D"/>
          <w:sz w:val="32"/>
          <w:szCs w:val="32"/>
        </w:rPr>
        <w:t>%</w:t>
      </w:r>
      <w:r>
        <w:rPr>
          <w:rFonts w:hint="eastAsia" w:ascii="仿宋" w:hAnsi="仿宋" w:eastAsia="仿宋" w:cs="仿宋"/>
          <w:color w:val="36363D"/>
          <w:sz w:val="32"/>
          <w:szCs w:val="32"/>
          <w:lang w:eastAsia="zh-CN"/>
        </w:rPr>
        <w:t>，</w:t>
      </w:r>
      <w:r>
        <w:rPr>
          <w:rFonts w:hint="eastAsia" w:ascii="仿宋" w:hAnsi="仿宋" w:eastAsia="仿宋" w:cs="仿宋"/>
          <w:color w:val="36363D"/>
          <w:sz w:val="32"/>
          <w:szCs w:val="32"/>
        </w:rPr>
        <w:t>组织对</w:t>
      </w:r>
      <w:r>
        <w:rPr>
          <w:rFonts w:hint="default" w:ascii="仿宋" w:hAnsi="仿宋" w:eastAsia="仿宋" w:cs="仿宋"/>
          <w:color w:val="36363D"/>
          <w:sz w:val="32"/>
          <w:szCs w:val="32"/>
          <w:lang w:val="en-US"/>
        </w:rPr>
        <w:t>6</w:t>
      </w:r>
      <w:r>
        <w:rPr>
          <w:rFonts w:hint="eastAsia" w:ascii="仿宋" w:hAnsi="仿宋" w:eastAsia="仿宋" w:cs="仿宋"/>
          <w:color w:val="36363D"/>
          <w:sz w:val="32"/>
          <w:szCs w:val="32"/>
        </w:rPr>
        <w:t>个项目进行了部门评价，涉及一般公共预算支出</w:t>
      </w:r>
      <w:r>
        <w:rPr>
          <w:rFonts w:hint="default" w:ascii="仿宋" w:hAnsi="仿宋" w:eastAsia="仿宋" w:cs="仿宋"/>
          <w:color w:val="36363D"/>
          <w:sz w:val="32"/>
          <w:szCs w:val="32"/>
          <w:lang w:val="en-US"/>
        </w:rPr>
        <w:t>1235.62</w:t>
      </w:r>
      <w:r>
        <w:rPr>
          <w:rFonts w:hint="eastAsia" w:ascii="仿宋" w:hAnsi="仿宋" w:eastAsia="仿宋" w:cs="仿宋"/>
          <w:color w:val="36363D"/>
          <w:sz w:val="32"/>
          <w:szCs w:val="32"/>
        </w:rPr>
        <w:t>万元，政府性基金预算支出</w:t>
      </w:r>
      <w:r>
        <w:rPr>
          <w:rFonts w:hint="default" w:ascii="仿宋" w:hAnsi="仿宋" w:eastAsia="仿宋" w:cs="仿宋"/>
          <w:color w:val="36363D"/>
          <w:sz w:val="32"/>
          <w:szCs w:val="32"/>
          <w:lang w:val="en-US"/>
        </w:rPr>
        <w:t>0</w:t>
      </w:r>
      <w:r>
        <w:rPr>
          <w:rFonts w:hint="eastAsia" w:ascii="仿宋" w:hAnsi="仿宋" w:eastAsia="仿宋" w:cs="仿宋"/>
          <w:color w:val="36363D"/>
          <w:sz w:val="32"/>
          <w:szCs w:val="32"/>
        </w:rPr>
        <w:t>万元，国有资本经营预算支出</w:t>
      </w:r>
      <w:r>
        <w:rPr>
          <w:rFonts w:hint="default" w:ascii="仿宋" w:hAnsi="仿宋" w:eastAsia="仿宋" w:cs="仿宋"/>
          <w:color w:val="36363D"/>
          <w:sz w:val="32"/>
          <w:szCs w:val="32"/>
          <w:lang w:val="en-US"/>
        </w:rPr>
        <w:t>0</w:t>
      </w:r>
      <w:r>
        <w:rPr>
          <w:rFonts w:hint="eastAsia" w:ascii="仿宋" w:hAnsi="仿宋" w:eastAsia="仿宋" w:cs="仿宋"/>
          <w:color w:val="36363D"/>
          <w:sz w:val="32"/>
          <w:szCs w:val="32"/>
        </w:rPr>
        <w:t>万元。从评价情况来看</w:t>
      </w:r>
      <w:r>
        <w:rPr>
          <w:rFonts w:hint="eastAsia" w:ascii="仿宋" w:hAnsi="仿宋" w:eastAsia="仿宋" w:cs="仿宋"/>
          <w:color w:val="36363D"/>
          <w:sz w:val="32"/>
          <w:szCs w:val="32"/>
          <w:lang w:eastAsia="zh-CN"/>
        </w:rPr>
        <w:t>，本年度本单位支出你正常通过财政支出要求。</w:t>
      </w:r>
    </w:p>
    <w:p>
      <w:pPr>
        <w:ind w:firstLine="640" w:firstLineChars="200"/>
        <w:jc w:val="left"/>
        <w:rPr>
          <w:rFonts w:hint="eastAsia" w:ascii="仿宋" w:hAnsi="仿宋" w:eastAsia="仿宋" w:cs="仿宋"/>
          <w:color w:val="36363D"/>
          <w:sz w:val="32"/>
          <w:szCs w:val="32"/>
        </w:rPr>
      </w:pPr>
      <w:r>
        <w:rPr>
          <w:rFonts w:hint="eastAsia" w:ascii="仿宋" w:hAnsi="仿宋" w:eastAsia="仿宋" w:cs="仿宋"/>
          <w:color w:val="36363D"/>
          <w:sz w:val="32"/>
          <w:szCs w:val="32"/>
        </w:rPr>
        <w:t>组织</w:t>
      </w:r>
      <w:r>
        <w:rPr>
          <w:rFonts w:hint="eastAsia" w:ascii="仿宋" w:hAnsi="仿宋" w:eastAsia="仿宋" w:cs="仿宋"/>
          <w:color w:val="36363D"/>
          <w:sz w:val="32"/>
          <w:szCs w:val="32"/>
          <w:lang w:eastAsia="zh-CN"/>
        </w:rPr>
        <w:t>环江毛南族自治县明伦镇初级中学</w:t>
      </w:r>
      <w:r>
        <w:rPr>
          <w:rFonts w:hint="eastAsia" w:ascii="仿宋" w:hAnsi="仿宋" w:eastAsia="仿宋" w:cs="仿宋"/>
          <w:color w:val="36363D"/>
          <w:sz w:val="32"/>
          <w:szCs w:val="32"/>
        </w:rPr>
        <w:t>开展整体支出绩效评价试点，涉及一般公共预算支出</w:t>
      </w:r>
      <w:r>
        <w:rPr>
          <w:rFonts w:hint="default" w:ascii="仿宋" w:hAnsi="仿宋" w:eastAsia="仿宋" w:cs="仿宋"/>
          <w:color w:val="36363D"/>
          <w:sz w:val="32"/>
          <w:szCs w:val="32"/>
          <w:lang w:val="en-US"/>
        </w:rPr>
        <w:t>1235.62</w:t>
      </w:r>
      <w:r>
        <w:rPr>
          <w:rFonts w:hint="eastAsia" w:ascii="仿宋" w:hAnsi="仿宋" w:eastAsia="仿宋" w:cs="仿宋"/>
          <w:color w:val="36363D"/>
          <w:sz w:val="32"/>
          <w:szCs w:val="32"/>
        </w:rPr>
        <w:t>万元，政府性基金预算支出</w:t>
      </w:r>
      <w:r>
        <w:rPr>
          <w:rFonts w:hint="default" w:ascii="仿宋" w:hAnsi="仿宋" w:eastAsia="仿宋" w:cs="仿宋"/>
          <w:color w:val="36363D"/>
          <w:sz w:val="32"/>
          <w:szCs w:val="32"/>
          <w:lang w:val="en-US"/>
        </w:rPr>
        <w:t>0</w:t>
      </w:r>
      <w:r>
        <w:rPr>
          <w:rFonts w:hint="eastAsia" w:ascii="仿宋" w:hAnsi="仿宋" w:eastAsia="仿宋" w:cs="仿宋"/>
          <w:color w:val="36363D"/>
          <w:sz w:val="32"/>
          <w:szCs w:val="32"/>
        </w:rPr>
        <w:t>万元。从评价情况来看</w:t>
      </w:r>
      <w:r>
        <w:rPr>
          <w:rFonts w:hint="eastAsia" w:ascii="仿宋" w:hAnsi="仿宋" w:eastAsia="仿宋" w:cs="仿宋"/>
          <w:color w:val="36363D"/>
          <w:sz w:val="32"/>
          <w:szCs w:val="32"/>
          <w:lang w:eastAsia="zh-CN"/>
        </w:rPr>
        <w:t>，本单位整体支出与符合财政基本支出要求</w:t>
      </w:r>
    </w:p>
    <w:p>
      <w:pPr>
        <w:ind w:firstLine="640" w:firstLineChars="200"/>
        <w:jc w:val="left"/>
        <w:rPr>
          <w:rFonts w:hint="eastAsia" w:ascii="仿宋" w:hAnsi="仿宋" w:eastAsia="仿宋" w:cs="仿宋"/>
          <w:color w:val="36363D"/>
          <w:sz w:val="32"/>
          <w:szCs w:val="32"/>
        </w:rPr>
      </w:pPr>
      <w:r>
        <w:rPr>
          <w:rFonts w:hint="eastAsia" w:ascii="仿宋" w:hAnsi="仿宋" w:eastAsia="仿宋" w:cs="仿宋"/>
          <w:color w:val="36363D"/>
          <w:sz w:val="32"/>
          <w:szCs w:val="32"/>
        </w:rPr>
        <w:t>2.部门决算中项目绩效自评结果</w:t>
      </w:r>
      <w:r>
        <w:rPr>
          <w:rFonts w:hint="eastAsia" w:ascii="仿宋" w:hAnsi="仿宋" w:eastAsia="仿宋" w:cs="仿宋"/>
          <w:color w:val="36363D"/>
          <w:sz w:val="32"/>
          <w:szCs w:val="32"/>
          <w:lang w:eastAsia="zh-CN"/>
        </w:rPr>
        <w:t>。</w:t>
      </w:r>
    </w:p>
    <w:p>
      <w:pPr>
        <w:ind w:firstLine="640" w:firstLineChars="200"/>
        <w:jc w:val="left"/>
        <w:rPr>
          <w:rFonts w:hint="eastAsia" w:ascii="仿宋" w:hAnsi="仿宋" w:eastAsia="仿宋" w:cs="仿宋"/>
          <w:color w:val="36363D"/>
          <w:sz w:val="32"/>
          <w:szCs w:val="32"/>
        </w:rPr>
      </w:pPr>
      <w:r>
        <w:rPr>
          <w:rFonts w:hint="eastAsia" w:ascii="仿宋" w:hAnsi="仿宋" w:eastAsia="仿宋" w:cs="仿宋"/>
          <w:color w:val="36363D"/>
          <w:sz w:val="32"/>
          <w:szCs w:val="32"/>
        </w:rPr>
        <w:t>我部门根据年初设定的绩效目标</w:t>
      </w:r>
      <w:r>
        <w:rPr>
          <w:rFonts w:hint="eastAsia" w:ascii="仿宋" w:hAnsi="仿宋" w:eastAsia="仿宋" w:cs="仿宋"/>
          <w:color w:val="36363D"/>
          <w:sz w:val="32"/>
          <w:szCs w:val="32"/>
          <w:lang w:eastAsia="zh-CN"/>
        </w:rPr>
        <w:t>，住明伦中学2022年年初预算经费(经销店租金)</w:t>
      </w:r>
      <w:r>
        <w:rPr>
          <w:rFonts w:hint="eastAsia" w:ascii="仿宋" w:hAnsi="仿宋" w:eastAsia="仿宋" w:cs="仿宋"/>
          <w:color w:val="36363D"/>
          <w:sz w:val="32"/>
          <w:szCs w:val="32"/>
        </w:rPr>
        <w:t>项目自评得分为</w:t>
      </w:r>
      <w:r>
        <w:rPr>
          <w:rFonts w:hint="default" w:ascii="仿宋" w:hAnsi="仿宋" w:eastAsia="仿宋" w:cs="仿宋"/>
          <w:color w:val="36363D"/>
          <w:sz w:val="32"/>
          <w:szCs w:val="32"/>
          <w:lang w:val="en-US"/>
        </w:rPr>
        <w:t>80</w:t>
      </w:r>
      <w:r>
        <w:rPr>
          <w:rFonts w:hint="eastAsia" w:ascii="仿宋" w:hAnsi="仿宋" w:eastAsia="仿宋" w:cs="仿宋"/>
          <w:color w:val="36363D"/>
          <w:sz w:val="32"/>
          <w:szCs w:val="32"/>
        </w:rPr>
        <w:t>分。发现的主要问题及原因：一</w:t>
      </w:r>
      <w:r>
        <w:rPr>
          <w:rFonts w:hint="eastAsia" w:ascii="仿宋" w:hAnsi="仿宋" w:eastAsia="仿宋" w:cs="仿宋"/>
          <w:color w:val="36363D"/>
          <w:sz w:val="32"/>
          <w:szCs w:val="32"/>
          <w:lang w:eastAsia="zh-CN"/>
        </w:rPr>
        <w:t>是预算项目支出有未及时的情况，二是为了及时上缴。资金</w:t>
      </w:r>
      <w:r>
        <w:rPr>
          <w:rFonts w:hint="eastAsia" w:ascii="仿宋" w:hAnsi="仿宋" w:eastAsia="仿宋" w:cs="仿宋"/>
          <w:color w:val="36363D"/>
          <w:sz w:val="32"/>
          <w:szCs w:val="32"/>
        </w:rPr>
        <w:t>下一步改进措施：一是</w:t>
      </w:r>
      <w:r>
        <w:rPr>
          <w:rFonts w:hint="eastAsia" w:ascii="仿宋" w:hAnsi="仿宋" w:eastAsia="仿宋" w:cs="仿宋"/>
          <w:color w:val="36363D"/>
          <w:sz w:val="32"/>
          <w:szCs w:val="32"/>
          <w:lang w:eastAsia="zh-CN"/>
        </w:rPr>
        <w:t>及时做好材料，在规定时间内完成预算支出</w:t>
      </w:r>
      <w:r>
        <w:rPr>
          <w:rFonts w:hint="eastAsia" w:ascii="仿宋" w:hAnsi="仿宋" w:eastAsia="仿宋" w:cs="仿宋"/>
          <w:color w:val="36363D"/>
          <w:sz w:val="32"/>
          <w:szCs w:val="32"/>
        </w:rPr>
        <w:t>；二</w:t>
      </w:r>
      <w:r>
        <w:rPr>
          <w:rFonts w:hint="eastAsia" w:ascii="仿宋" w:hAnsi="仿宋" w:eastAsia="仿宋" w:cs="仿宋"/>
          <w:color w:val="36363D"/>
          <w:sz w:val="32"/>
          <w:szCs w:val="32"/>
          <w:lang w:eastAsia="zh-CN"/>
        </w:rPr>
        <w:t>是多学习有关财务知识，增进业务完成率</w:t>
      </w:r>
      <w:r>
        <w:rPr>
          <w:rFonts w:hint="eastAsia" w:ascii="仿宋" w:hAnsi="仿宋" w:eastAsia="仿宋" w:cs="仿宋"/>
          <w:color w:val="36363D"/>
          <w:sz w:val="32"/>
          <w:szCs w:val="32"/>
        </w:rPr>
        <w:t>。</w:t>
      </w:r>
      <w:r>
        <w:rPr>
          <w:rFonts w:hint="eastAsia" w:ascii="仿宋" w:hAnsi="仿宋" w:eastAsia="仿宋" w:cs="仿宋"/>
          <w:color w:val="36363D"/>
          <w:sz w:val="32"/>
          <w:szCs w:val="32"/>
          <w:lang w:eastAsia="zh-CN"/>
        </w:rPr>
        <w:t>其他项目都以按财政要求基本完成支出任务</w:t>
      </w:r>
    </w:p>
    <w:p>
      <w:pPr>
        <w:jc w:val="left"/>
        <w:rPr>
          <w:rFonts w:hint="eastAsia" w:ascii="仿宋" w:hAnsi="仿宋" w:eastAsia="仿宋" w:cs="仿宋"/>
          <w:color w:val="36363D"/>
          <w:sz w:val="32"/>
          <w:szCs w:val="32"/>
          <w:highlight w:val="none"/>
        </w:rPr>
      </w:pPr>
    </w:p>
    <w:p>
      <w:pPr>
        <w:jc w:val="center"/>
        <w:rPr>
          <w:rFonts w:ascii="黑体" w:hAnsi="黑体" w:eastAsia="黑体" w:cs="黑体"/>
          <w:color w:val="36363D"/>
          <w:sz w:val="32"/>
          <w:szCs w:val="32"/>
          <w:highlight w:val="none"/>
        </w:rPr>
      </w:pPr>
      <w:r>
        <w:rPr>
          <w:rFonts w:hint="eastAsia" w:ascii="黑体" w:hAnsi="黑体" w:eastAsia="黑体" w:cs="黑体"/>
          <w:color w:val="36363D"/>
          <w:sz w:val="32"/>
          <w:szCs w:val="32"/>
          <w:highlight w:val="none"/>
        </w:rPr>
        <w:t>第四部分  名词解释</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一、财政拨款收入：指</w:t>
      </w:r>
      <w:r>
        <w:rPr>
          <w:rFonts w:ascii="仿宋" w:hAnsi="仿宋" w:eastAsia="仿宋" w:cs="仿宋"/>
          <w:color w:val="36363D"/>
          <w:sz w:val="32"/>
          <w:u w:color="auto"/>
        </w:rPr>
        <w:t>环江毛南族自治县财政部门当年拨付的资金。</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36363D"/>
          <w:sz w:val="32"/>
          <w:szCs w:val="32"/>
          <w:highlight w:val="none"/>
          <w:lang w:val="en-US" w:eastAsia="zh-CN"/>
        </w:rPr>
      </w:pPr>
      <w:r>
        <w:rPr>
          <w:rFonts w:hint="eastAsia" w:ascii="仿宋" w:hAnsi="仿宋" w:eastAsia="仿宋" w:cs="仿宋"/>
          <w:color w:val="36363D"/>
          <w:sz w:val="32"/>
          <w:szCs w:val="32"/>
          <w:highlight w:val="none"/>
        </w:rPr>
        <w:t>六、年初结转和结余：指以前年度尚未完成、结转到本年 按有关规定继续使用的资金</w:t>
      </w:r>
      <w:r>
        <w:rPr>
          <w:rFonts w:hint="eastAsia" w:ascii="仿宋" w:hAnsi="仿宋" w:eastAsia="仿宋" w:cs="仿宋"/>
          <w:color w:val="36363D"/>
          <w:sz w:val="32"/>
          <w:szCs w:val="32"/>
          <w:highlight w:val="none"/>
          <w:lang w:eastAsia="zh-CN"/>
        </w:rPr>
        <w:t>。</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十二、“三公”经费：纳入</w:t>
      </w:r>
      <w:r>
        <w:rPr>
          <w:rFonts w:ascii="仿宋" w:hAnsi="仿宋" w:eastAsia="仿宋" w:cs="仿宋"/>
          <w:color w:val="36363D"/>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36363D"/>
          <w:sz w:val="32"/>
          <w:szCs w:val="32"/>
          <w:highlight w:val="none"/>
        </w:rPr>
      </w:pPr>
      <w:r>
        <w:rPr>
          <w:rFonts w:hint="eastAsia" w:ascii="仿宋" w:hAnsi="仿宋" w:eastAsia="仿宋" w:cs="仿宋"/>
          <w:color w:val="36363D"/>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pPr>
  </w:p>
  <w:p>
    <w:pPr>
      <w:pStyle w:val="3"/>
      <w:ind w:left="315" w:leftChars="150" w:right="85"/>
    </w:pPr>
    <w:r>
      <w:pict>
        <v:rect id="4097" o:spid="_x0000_s4097"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3"/>
                  <w:ind w:right="85"/>
                </w:pP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00000001"/>
    <w:multiLevelType w:val="singleLevel"/>
    <w:tmpl w:val="00000001"/>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AB70DB"/>
    <w:rsid w:val="14C227A7"/>
    <w:rsid w:val="4B5D18BA"/>
    <w:rsid w:val="552241FF"/>
    <w:rsid w:val="65407544"/>
    <w:rsid w:val="7B9F0121"/>
    <w:rsid w:val="FB9F8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qFormat/>
    <w:uiPriority w:val="1"/>
  </w:style>
  <w:style w:type="table" w:default="1" w:styleId="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Calibri" w:hAnsi="Calibri" w:eastAsia="宋体" w:cs="宋体"/>
      <w:kern w:val="2"/>
      <w:sz w:val="18"/>
      <w:szCs w:val="18"/>
    </w:rPr>
  </w:style>
  <w:style w:type="character" w:customStyle="1" w:styleId="10">
    <w:name w:val="页脚 Char"/>
    <w:basedOn w:val="7"/>
    <w:link w:val="3"/>
    <w:qFormat/>
    <w:uiPriority w:val="0"/>
    <w:rPr>
      <w:rFonts w:ascii="Calibri" w:hAnsi="Calibri" w:eastAsia="宋体" w:cs="宋体"/>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13.xml"/><Relationship Id="rId16" Type="http://schemas.openxmlformats.org/officeDocument/2006/relationships/chart" Target="charts/chart12.xml"/><Relationship Id="rId15" Type="http://schemas.openxmlformats.org/officeDocument/2006/relationships/chart" Target="charts/chart11.xml"/><Relationship Id="rId14" Type="http://schemas.openxmlformats.org/officeDocument/2006/relationships/chart" Target="charts/chart10.xml"/><Relationship Id="rId13" Type="http://schemas.openxmlformats.org/officeDocument/2006/relationships/chart" Target="charts/chart9.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9.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1235.62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20.36</c:v>
                </c:pt>
                <c:pt idx="5">
                  <c:v>0</c:v>
                </c:pt>
                <c:pt idx="6">
                  <c:v>0</c:v>
                </c:pt>
                <c:pt idx="7">
                  <c:v>95.48</c:v>
                </c:pt>
                <c:pt idx="8">
                  <c:v>0.03</c:v>
                </c:pt>
                <c:pt idx="9">
                  <c:v>0</c:v>
                </c:pt>
                <c:pt idx="10">
                  <c:v>0</c:v>
                </c:pt>
                <c:pt idx="11">
                  <c:v>4.08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1276.24</c:v>
                </c:pt>
                <c:pt idx="2">
                  <c:v>213.6</c:v>
                </c:pt>
                <c:pt idx="3">
                  <c:v>65.48</c:v>
                </c:pt>
                <c:pt idx="4">
                  <c:v>218.05</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12.42</c:v>
                </c:pt>
                <c:pt idx="1">
                  <c:v>918.49</c:v>
                </c:pt>
                <c:pt idx="2">
                  <c:v>90.7</c:v>
                </c:pt>
                <c:pt idx="3">
                  <c:v>68.17</c:v>
                </c:pt>
                <c:pt idx="4">
                  <c:v>145.84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12.42</c:v>
                </c:pt>
                <c:pt idx="1">
                  <c:v>12.42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2050203</c:v>
                </c:pt>
                <c:pt idx="1">
                  <c:v>2050299</c:v>
                </c:pt>
                <c:pt idx="2">
                  <c:v>205x</c:v>
                </c:pt>
              </c:strCache>
            </c:strRef>
          </c:cat>
          <c:val>
            <c:numRef>
              <c:f>Sheet1!$B$2:$B$4</c:f>
              <c:numCache>
                <c:formatCode>General</c:formatCode>
                <c:ptCount val="3"/>
                <c:pt idx="0">
                  <c:v>892.32</c:v>
                </c:pt>
                <c:pt idx="1">
                  <c:v>26.17</c:v>
                </c:pt>
                <c:pt idx="2">
                  <c:v>918.49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90.7</c:v>
                </c:pt>
                <c:pt idx="1">
                  <c:v>90.7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68.17</c:v>
                </c:pt>
                <c:pt idx="1">
                  <c:v>68.17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145.84</c:v>
                </c:pt>
                <c:pt idx="1">
                  <c:v>145.84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344.09</c:v>
                </c:pt>
                <c:pt idx="1">
                  <c:v>59.76</c:v>
                </c:pt>
                <c:pt idx="2">
                  <c:v>151.04</c:v>
                </c:pt>
                <c:pt idx="3">
                  <c:v>0</c:v>
                </c:pt>
                <c:pt idx="4">
                  <c:v>148.24</c:v>
                </c:pt>
                <c:pt idx="5">
                  <c:v>90.7</c:v>
                </c:pt>
                <c:pt idx="6">
                  <c:v>0</c:v>
                </c:pt>
                <c:pt idx="7">
                  <c:v>44.47</c:v>
                </c:pt>
                <c:pt idx="8">
                  <c:v>0</c:v>
                </c:pt>
                <c:pt idx="9">
                  <c:v>4.27</c:v>
                </c:pt>
                <c:pt idx="10">
                  <c:v>68.17</c:v>
                </c:pt>
                <c:pt idx="11">
                  <c:v>0</c:v>
                </c:pt>
                <c:pt idx="12">
                  <c:v>0.6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15.75</c:v>
                </c:pt>
                <c:pt idx="1">
                  <c:v>0</c:v>
                </c:pt>
                <c:pt idx="2">
                  <c:v>0</c:v>
                </c:pt>
                <c:pt idx="3">
                  <c:v>0</c:v>
                </c:pt>
                <c:pt idx="4">
                  <c:v>5.97</c:v>
                </c:pt>
                <c:pt idx="5">
                  <c:v>2.54</c:v>
                </c:pt>
                <c:pt idx="6">
                  <c:v>9.75</c:v>
                </c:pt>
                <c:pt idx="7">
                  <c:v>0</c:v>
                </c:pt>
                <c:pt idx="8">
                  <c:v>0</c:v>
                </c:pt>
                <c:pt idx="9">
                  <c:v>2.72</c:v>
                </c:pt>
                <c:pt idx="10">
                  <c:v>0</c:v>
                </c:pt>
                <c:pt idx="11">
                  <c:v>1.63</c:v>
                </c:pt>
                <c:pt idx="12">
                  <c:v>0</c:v>
                </c:pt>
                <c:pt idx="13">
                  <c:v>0</c:v>
                </c:pt>
                <c:pt idx="14">
                  <c:v>0</c:v>
                </c:pt>
                <c:pt idx="15">
                  <c:v>0</c:v>
                </c:pt>
                <c:pt idx="16">
                  <c:v>0</c:v>
                </c:pt>
                <c:pt idx="17">
                  <c:v>0</c:v>
                </c:pt>
                <c:pt idx="18">
                  <c:v>0</c:v>
                </c:pt>
                <c:pt idx="19">
                  <c:v>4.8</c:v>
                </c:pt>
                <c:pt idx="20">
                  <c:v>0</c:v>
                </c:pt>
                <c:pt idx="21">
                  <c:v>12.42</c:v>
                </c:pt>
                <c:pt idx="22">
                  <c:v>0</c:v>
                </c:pt>
                <c:pt idx="23">
                  <c:v>0</c:v>
                </c:pt>
                <c:pt idx="24">
                  <c:v>0</c:v>
                </c:pt>
                <c:pt idx="25">
                  <c:v>0</c:v>
                </c:pt>
                <c:pt idx="26">
                  <c:v>0.23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10824</Words>
  <Characters>14797</Characters>
  <Paragraphs>2255</Paragraphs>
  <TotalTime>0</TotalTime>
  <ScaleCrop>false</ScaleCrop>
  <LinksUpToDate>false</LinksUpToDate>
  <CharactersWithSpaces>15141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2023-08-17T18:06:00Z</dcterms:created>
  <dc:creator>C D D</dc:creator>
  <cp:lastModifiedBy>Administrator</cp:lastModifiedBy>
  <dcterms:modified xsi:type="dcterms:W3CDTF">2023-11-29T01:42:06Z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CFA0AB54D1CC4E99877804B74F6696BC_13</vt:lpwstr>
  </property>
</Properties>
</file>