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rPr>
        <w:t>环江毛南族自治县龙岩乡中心小学2022年度部门决算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spacing w:line="560" w:lineRule="exact"/>
        <w:jc w:val="center"/>
        <w:rPr>
          <w:rFonts w:hint="eastAsia" w:ascii="Times New Roman" w:hAnsi="Times New Roman" w:eastAsia="微软雅黑" w:cs="Times New Roman"/>
          <w:kern w:val="0"/>
          <w:sz w:val="44"/>
          <w:szCs w:val="44"/>
          <w:lang w:val="en-US" w:eastAsia="zh-CN"/>
        </w:rPr>
      </w:pPr>
      <w:r>
        <w:rPr>
          <w:rFonts w:hint="eastAsia" w:ascii="黑体" w:hAnsi="黑体" w:eastAsia="黑体" w:cs="黑体"/>
          <w:kern w:val="0"/>
          <w:sz w:val="36"/>
          <w:szCs w:val="36"/>
        </w:rPr>
        <w:t>单位负责人：</w:t>
      </w:r>
      <w:r>
        <w:rPr>
          <w:rFonts w:hint="eastAsia" w:ascii="黑体" w:hAnsi="黑体" w:eastAsia="黑体" w:cs="黑体"/>
          <w:kern w:val="0"/>
          <w:sz w:val="36"/>
          <w:szCs w:val="36"/>
          <w:lang w:val="en-US" w:eastAsia="zh-CN"/>
        </w:rPr>
        <w:t>梁有雷</w:t>
      </w:r>
    </w:p>
    <w:p>
      <w:pPr>
        <w:jc w:val="left"/>
        <w:rPr>
          <w:rFonts w:ascii="仿宋" w:hAnsi="仿宋" w:eastAsia="仿宋" w:cs="仿宋"/>
          <w:sz w:val="32"/>
          <w:szCs w:val="32"/>
          <w:highlight w:val="none"/>
        </w:rPr>
      </w:pP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2023年</w:t>
      </w:r>
      <w:r>
        <w:rPr>
          <w:rFonts w:hint="eastAsia" w:ascii="黑体" w:hAnsi="黑体" w:eastAsia="黑体" w:cs="黑体"/>
          <w:b/>
          <w:bCs/>
          <w:sz w:val="36"/>
          <w:szCs w:val="36"/>
          <w:highlight w:val="none"/>
          <w:lang w:val="en-US" w:eastAsia="zh-CN"/>
        </w:rPr>
        <w:t>10</w:t>
      </w:r>
      <w:r>
        <w:rPr>
          <w:rFonts w:hint="eastAsia" w:ascii="黑体" w:hAnsi="黑体" w:eastAsia="黑体" w:cs="黑体"/>
          <w:b/>
          <w:bCs/>
          <w:sz w:val="36"/>
          <w:szCs w:val="36"/>
          <w:highlight w:val="none"/>
        </w:rPr>
        <w:t>月</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ascii="黑体" w:hAnsi="黑体" w:eastAsia="黑体" w:cs="黑体"/>
          <w:sz w:val="32"/>
          <w:u w:color="auto"/>
        </w:rPr>
        <w:t>环江毛南族自治县龙岩乡中心小学</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环江毛南族自治县龙岩乡中心小学</w:t>
      </w:r>
      <w:r>
        <w:rPr>
          <w:rFonts w:hint="eastAsia" w:ascii="黑体" w:hAnsi="黑体" w:eastAsia="黑体" w:cs="黑体"/>
          <w:sz w:val="32"/>
          <w:szCs w:val="32"/>
          <w:highlight w:val="none"/>
        </w:rPr>
        <w:t>2022年度部门决算报表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表九：财政拨款“三公”经费支出决算表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环江毛南族自治县龙岩乡中心小学</w:t>
      </w:r>
      <w:r>
        <w:rPr>
          <w:rFonts w:hint="eastAsia" w:ascii="黑体" w:hAnsi="黑体" w:eastAsia="黑体" w:cs="黑体"/>
          <w:sz w:val="32"/>
          <w:szCs w:val="32"/>
          <w:highlight w:val="none"/>
        </w:rPr>
        <w:t>2022年度部门决算情况说明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2</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六、财政拨款“三公”经费支出决算情况说明。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ascii="黑体" w:hAnsi="黑体" w:eastAsia="黑体" w:cs="黑体"/>
          <w:b/>
          <w:sz w:val="32"/>
          <w:u w:color="auto"/>
        </w:rPr>
        <w:t>环江毛南族自治县龙岩乡中心小学</w:t>
      </w:r>
      <w:r>
        <w:rPr>
          <w:rFonts w:hint="eastAsia" w:ascii="黑体" w:hAnsi="黑体" w:eastAsia="黑体" w:cs="黑体"/>
          <w:b/>
          <w:bCs/>
          <w:sz w:val="32"/>
          <w:szCs w:val="32"/>
          <w:highlight w:val="none"/>
        </w:rPr>
        <w:t>概况</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jc w:val="left"/>
        <w:rPr>
          <w:rFonts w:hint="eastAsia" w:ascii="方正仿宋_GB2312" w:hAnsi="方正仿宋_GB2312" w:eastAsia="方正仿宋_GB2312" w:cs="方正仿宋_GB2312"/>
          <w:sz w:val="36"/>
          <w:szCs w:val="36"/>
          <w:highlight w:val="none"/>
        </w:rPr>
      </w:pPr>
      <w:r>
        <w:rPr>
          <w:rFonts w:hint="eastAsia" w:ascii="方正仿宋_GB2312" w:hAnsi="方正仿宋_GB2312" w:eastAsia="方正仿宋_GB2312" w:cs="方正仿宋_GB2312"/>
          <w:sz w:val="32"/>
          <w:szCs w:val="32"/>
          <w:highlight w:val="none"/>
        </w:rPr>
        <w:t>（</w:t>
      </w:r>
      <w:r>
        <w:rPr>
          <w:rFonts w:hint="eastAsia" w:ascii="方正仿宋_GB2312" w:hAnsi="方正仿宋_GB2312" w:eastAsia="方正仿宋_GB2312" w:cs="方正仿宋_GB2312"/>
          <w:sz w:val="36"/>
          <w:szCs w:val="36"/>
          <w:highlight w:val="none"/>
        </w:rPr>
        <w:t>一）宣传贯彻执行党和国家的教育方针、教育政策、教育法律和法规，贯彻执行上级教育行政部门门的各项规章制度。</w:t>
      </w:r>
    </w:p>
    <w:p>
      <w:pPr>
        <w:jc w:val="left"/>
        <w:rPr>
          <w:rFonts w:hint="eastAsia" w:ascii="方正仿宋_GB2312" w:hAnsi="方正仿宋_GB2312" w:eastAsia="方正仿宋_GB2312" w:cs="方正仿宋_GB2312"/>
          <w:sz w:val="36"/>
          <w:szCs w:val="36"/>
          <w:highlight w:val="none"/>
        </w:rPr>
      </w:pPr>
      <w:r>
        <w:rPr>
          <w:rFonts w:hint="eastAsia" w:ascii="方正仿宋_GB2312" w:hAnsi="方正仿宋_GB2312" w:eastAsia="方正仿宋_GB2312" w:cs="方正仿宋_GB2312"/>
          <w:sz w:val="36"/>
          <w:szCs w:val="36"/>
          <w:highlight w:val="none"/>
        </w:rPr>
        <w:t>（二）在政府和上级教育主管部门的领导下，争取资金改善办学条件，为师生的学习和工作提供优美和谐的环境。</w:t>
      </w:r>
    </w:p>
    <w:p>
      <w:pPr>
        <w:jc w:val="left"/>
        <w:rPr>
          <w:rFonts w:hint="eastAsia" w:ascii="方正仿宋_GB2312" w:hAnsi="方正仿宋_GB2312" w:eastAsia="方正仿宋_GB2312" w:cs="方正仿宋_GB2312"/>
          <w:sz w:val="36"/>
          <w:szCs w:val="36"/>
          <w:highlight w:val="none"/>
        </w:rPr>
      </w:pPr>
      <w:r>
        <w:rPr>
          <w:rFonts w:hint="eastAsia" w:ascii="方正仿宋_GB2312" w:hAnsi="方正仿宋_GB2312" w:eastAsia="方正仿宋_GB2312" w:cs="方正仿宋_GB2312"/>
          <w:sz w:val="36"/>
          <w:szCs w:val="36"/>
          <w:highlight w:val="none"/>
        </w:rPr>
        <w:t>（三）根据县级人民政府制定的教育事业发展规划，结合实际制定并组织实施学校的教育事业发展规划。在政府的领导下，全面开展普及九年义务教育，组织教师动员适龄儿童、少年就近入学,扫除青壮年文盲，巩固提高“两基’成果。</w:t>
      </w:r>
    </w:p>
    <w:p>
      <w:pPr>
        <w:jc w:val="left"/>
        <w:rPr>
          <w:rFonts w:hint="eastAsia" w:ascii="方正仿宋_GB2312" w:hAnsi="方正仿宋_GB2312" w:eastAsia="方正仿宋_GB2312" w:cs="方正仿宋_GB2312"/>
          <w:sz w:val="36"/>
          <w:szCs w:val="36"/>
          <w:highlight w:val="none"/>
        </w:rPr>
      </w:pPr>
      <w:r>
        <w:rPr>
          <w:rFonts w:hint="eastAsia" w:ascii="方正仿宋_GB2312" w:hAnsi="方正仿宋_GB2312" w:eastAsia="方正仿宋_GB2312" w:cs="方正仿宋_GB2312"/>
          <w:sz w:val="36"/>
          <w:szCs w:val="36"/>
          <w:highlight w:val="none"/>
        </w:rPr>
        <w:t>（四）积极办好初中教育，扶持民办教育，加强职业技术教育，促进各类教育协调发展。</w:t>
      </w:r>
    </w:p>
    <w:p>
      <w:pPr>
        <w:jc w:val="left"/>
        <w:rPr>
          <w:rFonts w:hint="eastAsia" w:ascii="方正仿宋_GB2312" w:hAnsi="方正仿宋_GB2312" w:eastAsia="方正仿宋_GB2312" w:cs="方正仿宋_GB2312"/>
          <w:sz w:val="36"/>
          <w:szCs w:val="36"/>
          <w:highlight w:val="none"/>
        </w:rPr>
      </w:pPr>
      <w:r>
        <w:rPr>
          <w:rFonts w:hint="eastAsia" w:ascii="方正仿宋_GB2312" w:hAnsi="方正仿宋_GB2312" w:eastAsia="方正仿宋_GB2312" w:cs="方正仿宋_GB2312"/>
          <w:sz w:val="36"/>
          <w:szCs w:val="36"/>
          <w:highlight w:val="none"/>
        </w:rPr>
        <w:t>（五）按照干部和教师的职数、编制和管理权限，负责对本学校的干部和教师进行管理，制定切实可行的学校工作规章制度，以提高教育教学质量为目的，对干部职工的工作开展客观、公正的评价和考核 。</w:t>
      </w:r>
    </w:p>
    <w:p>
      <w:pPr>
        <w:jc w:val="left"/>
        <w:rPr>
          <w:rFonts w:hint="eastAsia" w:ascii="方正仿宋_GB2312" w:hAnsi="方正仿宋_GB2312" w:eastAsia="方正仿宋_GB2312" w:cs="方正仿宋_GB2312"/>
          <w:sz w:val="36"/>
          <w:szCs w:val="36"/>
          <w:highlight w:val="none"/>
        </w:rPr>
      </w:pPr>
      <w:r>
        <w:rPr>
          <w:rFonts w:hint="eastAsia" w:ascii="方正仿宋_GB2312" w:hAnsi="方正仿宋_GB2312" w:eastAsia="方正仿宋_GB2312" w:cs="方正仿宋_GB2312"/>
          <w:sz w:val="36"/>
          <w:szCs w:val="36"/>
          <w:highlight w:val="none"/>
        </w:rPr>
        <w:t>（六）按照上级有关部门的规定，负责对学校的财务和项目建设进行管理，负责核算和发放教职工工资。</w:t>
      </w:r>
    </w:p>
    <w:p>
      <w:pPr>
        <w:jc w:val="left"/>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6"/>
          <w:szCs w:val="36"/>
          <w:highlight w:val="none"/>
        </w:rPr>
        <w:t>（七）按照九年义务教育课程计划，开齐课程，开足课时，认真实施中学的教育教学管理，全面推进素质教育，全面提高教育教学质量。</w:t>
      </w:r>
    </w:p>
    <w:p>
      <w:pPr>
        <w:numPr>
          <w:ilvl w:val="0"/>
          <w:numId w:val="1"/>
        </w:numPr>
        <w:jc w:val="left"/>
        <w:rPr>
          <w:rFonts w:hint="eastAsia" w:ascii="方正仿宋_GB2312" w:hAnsi="方正仿宋_GB2312" w:eastAsia="方正仿宋_GB2312" w:cs="方正仿宋_GB2312"/>
          <w:sz w:val="36"/>
          <w:szCs w:val="36"/>
          <w:highlight w:val="none"/>
        </w:rPr>
      </w:pPr>
      <w:r>
        <w:rPr>
          <w:rFonts w:hint="eastAsia" w:ascii="方正仿宋_GB2312" w:hAnsi="方正仿宋_GB2312" w:eastAsia="方正仿宋_GB2312" w:cs="方正仿宋_GB2312"/>
          <w:sz w:val="36"/>
          <w:szCs w:val="36"/>
          <w:highlight w:val="none"/>
        </w:rPr>
        <w:t>组织开展学习的教育教学科研和教育教学改革，以科学的发展观和以人为本的管理理念注重学生的全面发展。</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p>
      <w:pPr>
        <w:numPr>
          <w:ilvl w:val="0"/>
          <w:numId w:val="0"/>
        </w:num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rPr>
        <w:t>我部门没有下属单位，按照部门决算编报要求，单独编制本部门决算。</w:t>
      </w:r>
      <w:r>
        <w:rPr>
          <w:rFonts w:hint="eastAsia" w:ascii="仿宋" w:hAnsi="仿宋" w:eastAsia="仿宋" w:cs="仿宋"/>
          <w:i w:val="0"/>
          <w:iCs w:val="0"/>
          <w:caps w:val="0"/>
          <w:color w:val="auto"/>
          <w:spacing w:val="0"/>
          <w:sz w:val="32"/>
          <w:szCs w:val="32"/>
          <w:shd w:val="clear" w:fill="FFFFFF"/>
        </w:rPr>
        <w:t>我校设有个8处室和5个教研组，分别为：校长室、政教处、教务处、行政办公室、语言文字办公室、工会办公室、资助办公室、财务室、总务处，语文教研组、数学教研组、英语教研组、综合教研组、图音体教研组。</w:t>
      </w: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p>
    <w:p>
      <w:pPr>
        <w:ind w:firstLine="1280" w:firstLineChars="400"/>
        <w:jc w:val="both"/>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环江毛南族自治县龙岩乡中心小学</w:t>
      </w:r>
      <w:r>
        <w:rPr>
          <w:rFonts w:hint="eastAsia" w:ascii="黑体" w:hAnsi="黑体" w:eastAsia="黑体" w:cs="黑体"/>
          <w:sz w:val="32"/>
          <w:szCs w:val="32"/>
          <w:highlight w:val="none"/>
        </w:rPr>
        <w:t>2022年度部门决算报表</w:t>
      </w:r>
    </w:p>
    <w:tbl>
      <w:tblPr>
        <w:tblStyle w:val="6"/>
        <w:tblW w:w="13940" w:type="dxa"/>
        <w:tblInd w:w="96" w:type="dxa"/>
        <w:tblLayout w:type="fixed"/>
        <w:tblCellMar>
          <w:top w:w="0" w:type="dxa"/>
          <w:left w:w="108" w:type="dxa"/>
          <w:bottom w:w="0" w:type="dxa"/>
          <w:right w:w="108" w:type="dxa"/>
        </w:tblCellMar>
      </w:tblPr>
      <w:tblGrid>
        <w:gridCol w:w="2543"/>
        <w:gridCol w:w="2393"/>
        <w:gridCol w:w="2231"/>
        <w:gridCol w:w="2669"/>
        <w:gridCol w:w="2202"/>
        <w:gridCol w:w="1902"/>
      </w:tblGrid>
      <w:tr>
        <w:tblPrEx>
          <w:tblCellMar>
            <w:top w:w="0" w:type="dxa"/>
            <w:left w:w="108" w:type="dxa"/>
            <w:bottom w:w="0" w:type="dxa"/>
            <w:right w:w="108" w:type="dxa"/>
          </w:tblCellMar>
        </w:tblPrEx>
        <w:trPr>
          <w:trHeight w:val="902" w:hRule="atLeast"/>
        </w:trPr>
        <w:tc>
          <w:tcPr>
            <w:tcW w:w="139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收入支出决算总表</w:t>
            </w:r>
          </w:p>
        </w:tc>
      </w:tr>
      <w:tr>
        <w:tblPrEx>
          <w:tblCellMar>
            <w:top w:w="0" w:type="dxa"/>
            <w:left w:w="108" w:type="dxa"/>
            <w:bottom w:w="0" w:type="dxa"/>
            <w:right w:w="108" w:type="dxa"/>
          </w:tblCellMar>
        </w:tblPrEx>
        <w:trPr>
          <w:trHeight w:val="301" w:hRule="atLeast"/>
        </w:trPr>
        <w:tc>
          <w:tcPr>
            <w:tcW w:w="254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3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66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公开01表</w:t>
            </w:r>
          </w:p>
        </w:tc>
      </w:tr>
      <w:tr>
        <w:tblPrEx>
          <w:tblCellMar>
            <w:top w:w="0" w:type="dxa"/>
            <w:left w:w="108" w:type="dxa"/>
            <w:bottom w:w="0" w:type="dxa"/>
            <w:right w:w="108" w:type="dxa"/>
          </w:tblCellMar>
        </w:tblPrEx>
        <w:trPr>
          <w:trHeight w:val="301" w:hRule="atLeast"/>
        </w:trPr>
        <w:tc>
          <w:tcPr>
            <w:tcW w:w="7167"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环江毛南族自治县龙岩乡中心小学</w:t>
            </w:r>
          </w:p>
        </w:tc>
        <w:tc>
          <w:tcPr>
            <w:tcW w:w="2669"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5" w:hRule="atLeast"/>
        </w:trPr>
        <w:tc>
          <w:tcPr>
            <w:tcW w:w="71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收入</w:t>
            </w:r>
          </w:p>
        </w:tc>
        <w:tc>
          <w:tcPr>
            <w:tcW w:w="67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支出</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一、一般公共预算财政拨款收入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1056.48</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一、一般公共服务支出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11.24</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二、政府性基金预算财政拨款收入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0.69</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二、外交支出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三、国有资本经营预算财政拨款收入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四、上级补助收入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四、公共安全支出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五、事业收入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五、教育支出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792.25</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六、经营收入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六、科学技术支出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七、附属单位上缴收入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七、文化旅游体育与传媒支出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八、其他收入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八、社会保障和就业支出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77.20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九、卫生健康支出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十、节能环保支出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十一、城乡社区支出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十二、农林水支出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十三、交通运输支出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十五、商业服务业等支出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十六、金融支出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十七、援助其他地区支出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十九、住房保障支出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59.16</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二十、粮油物资储备支出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二十三、其他支出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117.32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二十四、债务还本支出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二十五、债务付息支出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本年收入合计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1057.17</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本年支出合计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1057.17</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使用非财政拨款结余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结余分配</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年初结转和结余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年末结转和结余</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总计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1057.17</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1057.17</w:t>
            </w:r>
          </w:p>
        </w:tc>
      </w:tr>
    </w:tbl>
    <w:p>
      <w:pPr>
        <w:rPr>
          <w:rFonts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tbl>
      <w:tblPr>
        <w:tblStyle w:val="6"/>
        <w:tblW w:w="13960" w:type="dxa"/>
        <w:tblInd w:w="96" w:type="dxa"/>
        <w:tblLayout w:type="fixed"/>
        <w:tblCellMar>
          <w:top w:w="0" w:type="dxa"/>
          <w:left w:w="108" w:type="dxa"/>
          <w:bottom w:w="0" w:type="dxa"/>
          <w:right w:w="108" w:type="dxa"/>
        </w:tblCellMar>
      </w:tblPr>
      <w:tblGrid>
        <w:gridCol w:w="1584"/>
        <w:gridCol w:w="1378"/>
        <w:gridCol w:w="236"/>
        <w:gridCol w:w="236"/>
        <w:gridCol w:w="524"/>
        <w:gridCol w:w="1520"/>
        <w:gridCol w:w="1453"/>
        <w:gridCol w:w="1373"/>
        <w:gridCol w:w="1467"/>
        <w:gridCol w:w="1480"/>
        <w:gridCol w:w="1440"/>
        <w:gridCol w:w="1269"/>
      </w:tblGrid>
      <w:tr>
        <w:tblPrEx>
          <w:tblCellMar>
            <w:top w:w="0" w:type="dxa"/>
            <w:left w:w="108" w:type="dxa"/>
            <w:bottom w:w="0" w:type="dxa"/>
            <w:right w:w="108" w:type="dxa"/>
          </w:tblCellMar>
        </w:tblPrEx>
        <w:trPr>
          <w:trHeight w:val="951" w:hRule="atLeast"/>
        </w:trPr>
        <w:tc>
          <w:tcPr>
            <w:tcW w:w="13960" w:type="dxa"/>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收入决算表</w:t>
            </w:r>
          </w:p>
        </w:tc>
      </w:tr>
      <w:tr>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2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2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公开02表</w:t>
            </w:r>
          </w:p>
        </w:tc>
      </w:tr>
      <w:tr>
        <w:tblPrEx>
          <w:tblCellMar>
            <w:top w:w="0" w:type="dxa"/>
            <w:left w:w="108" w:type="dxa"/>
            <w:bottom w:w="0" w:type="dxa"/>
            <w:right w:w="108" w:type="dxa"/>
          </w:tblCellMar>
        </w:tblPrEx>
        <w:trPr>
          <w:trHeight w:val="317" w:hRule="atLeast"/>
        </w:trPr>
        <w:tc>
          <w:tcPr>
            <w:tcW w:w="6931"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环江毛南族自治县龙岩乡中心小学</w:t>
            </w:r>
          </w:p>
        </w:tc>
        <w:tc>
          <w:tcPr>
            <w:tcW w:w="13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本年收入合计</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财政拨款收入</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上级补助收入</w:t>
            </w:r>
          </w:p>
        </w:tc>
        <w:tc>
          <w:tcPr>
            <w:tcW w:w="14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事业收入</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经营收入</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其他收入</w:t>
            </w:r>
          </w:p>
        </w:tc>
      </w:tr>
      <w:tr>
        <w:tblPrEx>
          <w:tblCellMar>
            <w:top w:w="0" w:type="dxa"/>
            <w:left w:w="108" w:type="dxa"/>
            <w:bottom w:w="0" w:type="dxa"/>
            <w:right w:w="108" w:type="dxa"/>
          </w:tblCellMar>
        </w:tblPrEx>
        <w:trPr>
          <w:trHeight w:val="327" w:hRule="atLeast"/>
        </w:trPr>
        <w:tc>
          <w:tcPr>
            <w:tcW w:w="1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374"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r>
      <w:tr>
        <w:tblPrEx>
          <w:tblCellMar>
            <w:top w:w="0" w:type="dxa"/>
            <w:left w:w="108" w:type="dxa"/>
            <w:bottom w:w="0" w:type="dxa"/>
            <w:right w:w="108" w:type="dxa"/>
          </w:tblCellMar>
        </w:tblPrEx>
        <w:trPr>
          <w:trHeight w:val="961"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1057.17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1057.17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一般公共服务支出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11.24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11.24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群众团体事务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11.24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11.24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其他群众团体事务支出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11.24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11.24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教育支出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792.25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792.25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普通教育</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791.62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791.62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小学教育</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784.32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784.32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其他普通教育支出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7.30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7.30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教育费附加安排的支出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0.63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0.63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其他教育费附加安排的支出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0.63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0.63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社会保障和就业支出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77.20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77.20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行政事业单位养老支出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77.20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77.20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机关事业单位基本养老保险缴费支出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77.20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77.20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住房保障支出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59.16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59.16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住房改革支出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59.16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59.16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住房公积金</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59.16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59.16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117.32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117.32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22960</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彩票公益金安排的支出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0.69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0.69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2296004</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用于教育事业的彩票公益金支出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0.69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0.69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116.64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116.64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116.64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116.64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3960" w:type="dxa"/>
            <w:gridSpan w:val="12"/>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注：本表反映部门本年度取得的各项收入情况。</w:t>
            </w:r>
          </w:p>
        </w:tc>
      </w:tr>
    </w:tbl>
    <w:p>
      <w:pPr>
        <w:jc w:val="center"/>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1142"/>
        <w:gridCol w:w="237"/>
        <w:gridCol w:w="239"/>
        <w:gridCol w:w="64"/>
        <w:gridCol w:w="2222"/>
        <w:gridCol w:w="1627"/>
        <w:gridCol w:w="1680"/>
        <w:gridCol w:w="1760"/>
        <w:gridCol w:w="1653"/>
        <w:gridCol w:w="1654"/>
        <w:gridCol w:w="1702"/>
      </w:tblGrid>
      <w:tr>
        <w:tblPrEx>
          <w:tblCellMar>
            <w:top w:w="0" w:type="dxa"/>
            <w:left w:w="108" w:type="dxa"/>
            <w:bottom w:w="0" w:type="dxa"/>
            <w:right w:w="108" w:type="dxa"/>
          </w:tblCellMar>
        </w:tblPrEx>
        <w:trPr>
          <w:trHeight w:val="623"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支出决算表</w:t>
            </w:r>
          </w:p>
        </w:tc>
      </w:tr>
      <w:tr>
        <w:tblPrEx>
          <w:tblCellMar>
            <w:top w:w="0" w:type="dxa"/>
            <w:left w:w="108" w:type="dxa"/>
            <w:bottom w:w="0" w:type="dxa"/>
            <w:right w:w="108" w:type="dxa"/>
          </w:tblCellMar>
        </w:tblPrEx>
        <w:trPr>
          <w:trHeight w:val="312" w:hRule="atLeast"/>
        </w:trPr>
        <w:tc>
          <w:tcPr>
            <w:tcW w:w="114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3"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6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公开03表</w:t>
            </w:r>
          </w:p>
        </w:tc>
      </w:tr>
      <w:tr>
        <w:tblPrEx>
          <w:tblCellMar>
            <w:top w:w="0" w:type="dxa"/>
            <w:left w:w="108" w:type="dxa"/>
            <w:bottom w:w="0" w:type="dxa"/>
            <w:right w:w="108" w:type="dxa"/>
          </w:tblCellMar>
        </w:tblPrEx>
        <w:trPr>
          <w:trHeight w:val="312" w:hRule="atLeast"/>
        </w:trPr>
        <w:tc>
          <w:tcPr>
            <w:tcW w:w="8971" w:type="dxa"/>
            <w:gridSpan w:val="8"/>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环江毛南族自治县龙岩乡中心小学</w:t>
            </w:r>
          </w:p>
        </w:tc>
        <w:tc>
          <w:tcPr>
            <w:tcW w:w="1653"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6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本年支出合计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上缴上级支出</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对附属单位补助支出</w:t>
            </w:r>
          </w:p>
        </w:tc>
      </w:tr>
      <w:tr>
        <w:tblPrEx>
          <w:tblCellMar>
            <w:top w:w="0" w:type="dxa"/>
            <w:left w:w="108" w:type="dxa"/>
            <w:bottom w:w="0" w:type="dxa"/>
            <w:right w:w="108" w:type="dxa"/>
          </w:tblCellMar>
        </w:tblPrEx>
        <w:trPr>
          <w:trHeight w:val="322" w:hRule="atLeast"/>
        </w:trPr>
        <w:tc>
          <w:tcPr>
            <w:tcW w:w="161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28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65"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837"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trHeight w:val="633"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1057.17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1005.12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52.06</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一般公共服务支出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11.24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11.24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群众团体事务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11.24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11.24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其他群众团体事务支出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11.24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11.24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教育支出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792.25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778.16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14.09</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普通教育</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791.62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778.16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13.46</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小学教育</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784.32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774.99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9.33</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其他普通教育支出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7.30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3.17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4.13</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教育费附加安排的支出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0.63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0.63</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其他教育费附加安排的支出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0.63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0.63</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社会保障和就业支出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77.20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77.20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行政事业单位养老支出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77.20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77.20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机关事业单位基本养老保险缴费支出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77.20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77.20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住房保障支出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59.16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59.16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住房改革支出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59.16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59.16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住房公积金</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59.16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59.16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117.32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79.36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37.97</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22960</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彩票公益金安排的支出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0.69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0.69</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2296004</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用于教育事业的彩票公益金支出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0.69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0.69</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116.64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79.36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37.28</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116.64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79.36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37.28</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3980" w:type="dxa"/>
            <w:gridSpan w:val="11"/>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注：本表反映部门本年度各项支出情况。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pPr>
        <w:jc w:val="left"/>
        <w:rPr>
          <w:rFonts w:hint="eastAsia" w:ascii="仿宋" w:hAnsi="仿宋" w:eastAsia="仿宋" w:cs="仿宋"/>
          <w:sz w:val="24"/>
          <w:highlight w:val="none"/>
        </w:rPr>
      </w:pPr>
    </w:p>
    <w:tbl>
      <w:tblPr>
        <w:tblStyle w:val="6"/>
        <w:tblW w:w="4966" w:type="pct"/>
        <w:tblInd w:w="0" w:type="dxa"/>
        <w:tblLayout w:type="fixed"/>
        <w:tblCellMar>
          <w:top w:w="0" w:type="dxa"/>
          <w:left w:w="108" w:type="dxa"/>
          <w:bottom w:w="0" w:type="dxa"/>
          <w:right w:w="108" w:type="dxa"/>
        </w:tblCellMar>
      </w:tblPr>
      <w:tblGrid>
        <w:gridCol w:w="2214"/>
        <w:gridCol w:w="785"/>
        <w:gridCol w:w="1307"/>
        <w:gridCol w:w="2360"/>
        <w:gridCol w:w="853"/>
        <w:gridCol w:w="1088"/>
        <w:gridCol w:w="1773"/>
        <w:gridCol w:w="1803"/>
        <w:gridCol w:w="1894"/>
      </w:tblGrid>
      <w:tr>
        <w:trPr>
          <w:trHeight w:val="52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财政拨款收入支出决算总表</w:t>
            </w:r>
          </w:p>
        </w:tc>
      </w:tr>
      <w:tr>
        <w:tblPrEx>
          <w:tblCellMar>
            <w:top w:w="0" w:type="dxa"/>
            <w:left w:w="108" w:type="dxa"/>
            <w:bottom w:w="0" w:type="dxa"/>
            <w:right w:w="108" w:type="dxa"/>
          </w:tblCellMar>
        </w:tblPrEx>
        <w:trPr>
          <w:trHeight w:val="260" w:hRule="atLeast"/>
        </w:trPr>
        <w:tc>
          <w:tcPr>
            <w:tcW w:w="7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6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3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2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公开04表</w:t>
            </w:r>
          </w:p>
        </w:tc>
      </w:tr>
      <w:tr>
        <w:tblPrEx>
          <w:tblCellMar>
            <w:top w:w="0" w:type="dxa"/>
            <w:left w:w="108" w:type="dxa"/>
            <w:bottom w:w="0" w:type="dxa"/>
            <w:right w:w="108" w:type="dxa"/>
          </w:tblCellMar>
        </w:tblPrEx>
        <w:trPr>
          <w:trHeight w:val="260" w:hRule="atLeast"/>
        </w:trPr>
        <w:tc>
          <w:tcPr>
            <w:tcW w:w="3056" w:type="pct"/>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环江毛南族自治县龙岩乡中心小学</w:t>
            </w:r>
          </w:p>
        </w:tc>
        <w:tc>
          <w:tcPr>
            <w:tcW w:w="629"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268" w:hRule="atLeast"/>
        </w:trPr>
        <w:tc>
          <w:tcPr>
            <w:tcW w:w="15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     入</w:t>
            </w:r>
          </w:p>
        </w:tc>
        <w:tc>
          <w:tcPr>
            <w:tcW w:w="347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     出</w:t>
            </w:r>
          </w:p>
        </w:tc>
      </w:tr>
      <w:tr>
        <w:tblPrEx>
          <w:tblCellMar>
            <w:top w:w="0" w:type="dxa"/>
            <w:left w:w="108" w:type="dxa"/>
            <w:bottom w:w="0" w:type="dxa"/>
            <w:right w:w="108" w:type="dxa"/>
          </w:tblCellMar>
        </w:tblPrEx>
        <w:trPr>
          <w:trHeight w:val="312" w:hRule="atLeast"/>
        </w:trPr>
        <w:tc>
          <w:tcPr>
            <w:tcW w:w="7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7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4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8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38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6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一般公共预算财政拨款</w:t>
            </w:r>
          </w:p>
        </w:tc>
        <w:tc>
          <w:tcPr>
            <w:tcW w:w="6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政府性基金预算财政拨款</w:t>
            </w:r>
          </w:p>
        </w:tc>
        <w:tc>
          <w:tcPr>
            <w:tcW w:w="6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国有资本经营预算财政拨款</w:t>
            </w:r>
          </w:p>
        </w:tc>
      </w:tr>
      <w:tr>
        <w:tblPrEx>
          <w:tblCellMar>
            <w:top w:w="0" w:type="dxa"/>
            <w:left w:w="108" w:type="dxa"/>
            <w:bottom w:w="0" w:type="dxa"/>
            <w:right w:w="108" w:type="dxa"/>
          </w:tblCellMar>
        </w:tblPrEx>
        <w:trPr>
          <w:trHeight w:val="536" w:hRule="atLeast"/>
        </w:trPr>
        <w:tc>
          <w:tcPr>
            <w:tcW w:w="7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7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8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1056.48</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一、一般公共服务支出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11.24</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11.24</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0.69</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二、外交支出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三、国防支出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四、公共安全支出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五、教育支出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792.25</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792.25</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六、科学技术支出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七、文化旅游体育与传媒支出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八、社会保障和就业支出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77.20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77.20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九、卫生健康支出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十、节能环保支出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十一、城乡社区支出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十二、农林水支出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十三、交通运输支出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十四、资源勘探工业信息等支出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十五、商业服务业等支出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十六、金融支出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十七、援助其他地区支出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十八、自然资源海洋气象等支出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十九、住房保障支出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59.16</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59.16</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二十、粮油物资储备支出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二十一、国有资本经营预算支出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二十二、灾害防治及应急管理支出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二十三、其他支出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117.32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116.64</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0.69</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二十四、债务还本支出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二十五、债务付息支出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二十六、抗疫特别国债安排的支出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本年收入合计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1057.17</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本年支出合计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1057.17</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1056.48</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0.69</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年初财政拨款结转和结余</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年末财政拨款结转和结余</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1057.17</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总计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1057.17</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1056.48</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0.69</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4327" w:type="pct"/>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注：本表反映部门本年度一般公共预算财政拨款、政府性基金预算财政拨款和国有资本经营预算财政拨款的总收支和年末结转结余情况。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tc>
        <w:tc>
          <w:tcPr>
            <w:tcW w:w="672" w:type="pct"/>
            <w:tcBorders>
              <w:top w:val="single" w:color="auto" w:sz="4" w:space="0"/>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0"/>
                <w:szCs w:val="20"/>
                <w:highlight w:val="none"/>
              </w:rPr>
            </w:pP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2011"/>
        <w:gridCol w:w="272"/>
        <w:gridCol w:w="238"/>
        <w:gridCol w:w="238"/>
        <w:gridCol w:w="2052"/>
        <w:gridCol w:w="3173"/>
        <w:gridCol w:w="3107"/>
        <w:gridCol w:w="2889"/>
      </w:tblGrid>
      <w:tr>
        <w:tblPrEx>
          <w:tblCellMar>
            <w:top w:w="0" w:type="dxa"/>
            <w:left w:w="108" w:type="dxa"/>
            <w:bottom w:w="0" w:type="dxa"/>
            <w:right w:w="108" w:type="dxa"/>
          </w:tblCellMar>
        </w:tblPrEx>
        <w:trPr>
          <w:trHeight w:val="693" w:hRule="atLeast"/>
        </w:trPr>
        <w:tc>
          <w:tcPr>
            <w:tcW w:w="1398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一般公共预算财政拨款支出决算表</w:t>
            </w:r>
          </w:p>
        </w:tc>
      </w:tr>
      <w:tr>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0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公开05表</w:t>
            </w:r>
          </w:p>
        </w:tc>
      </w:tr>
      <w:tr>
        <w:tblPrEx>
          <w:tblCellMar>
            <w:top w:w="0" w:type="dxa"/>
            <w:left w:w="108" w:type="dxa"/>
            <w:bottom w:w="0" w:type="dxa"/>
            <w:right w:w="108" w:type="dxa"/>
          </w:tblCellMar>
        </w:tblPrEx>
        <w:trPr>
          <w:trHeight w:val="346" w:hRule="atLeast"/>
        </w:trPr>
        <w:tc>
          <w:tcPr>
            <w:tcW w:w="7984" w:type="dxa"/>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环江毛南族自治县龙岩乡中心小学</w:t>
            </w:r>
          </w:p>
        </w:tc>
        <w:tc>
          <w:tcPr>
            <w:tcW w:w="310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53" w:hRule="atLeast"/>
        </w:trPr>
        <w:tc>
          <w:tcPr>
            <w:tcW w:w="20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80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3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3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9"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3"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1056.48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1005.12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51.37</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一般公共服务支出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11.24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11.24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群众团体事务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11.24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11.24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其他群众团体事务支出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11.24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11.24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教育支出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792.25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778.16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14.09</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普通教育</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791.62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778.16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13.46</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2050202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小学教育</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784.32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774.99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9.33</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2050299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其他普通教育支出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7.30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4.13</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教育费附加安排的支出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0.63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0.63</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其他教育费附加安排的支出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0.63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0.63</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社会保障和就业支出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77.20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77.20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行政事业单位养老支出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77.20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77.20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2080505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机关事业单位基本养老保险缴费支出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77.20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77.20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住房保障支出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59.16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59.16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住房改革支出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59.16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59.16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住房公积金</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59.16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59.16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116.64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79.36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37.28</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116.64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79.36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37.28</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116.64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79.36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37.28</w:t>
            </w:r>
          </w:p>
        </w:tc>
      </w:tr>
      <w:tr>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pPr>
        <w:jc w:val="left"/>
        <w:rPr>
          <w:rFonts w:hint="eastAsia" w:ascii="仿宋" w:hAnsi="仿宋" w:eastAsia="仿宋" w:cs="仿宋"/>
          <w:sz w:val="24"/>
          <w:highlight w:val="none"/>
        </w:rPr>
      </w:pPr>
    </w:p>
    <w:tbl>
      <w:tblPr>
        <w:tblStyle w:val="6"/>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环江毛南族自治县龙岩乡中心小学</w:t>
            </w:r>
          </w:p>
        </w:tc>
        <w:tc>
          <w:tcPr>
            <w:tcW w:w="116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56"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公用经费</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科目编码</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工资福利支出</w:t>
            </w:r>
            <w:bookmarkStart w:id="0" w:name="OLE_LINK3"/>
            <w:bookmarkStart w:id="1" w:name="OLE_LINK4"/>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795.64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29.35</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297.67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9.90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61.24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154.10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0.48</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100.83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0.89</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0.48</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77.20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0.83</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2.41</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38.33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4.34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4.02</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59.16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0.06</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2.76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179.65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28.82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78.32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42.78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11.24</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29.73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人员经费合计</w:t>
            </w:r>
          </w:p>
          <w:bookmarkEnd w:id="0"/>
          <w:bookmarkEnd w:id="1"/>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975.29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公用经费合计</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29.83</w:t>
            </w: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注：本表反映部门本年度一般公共预算财政拨款基本支出明细情况。</w:t>
            </w: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jc w:val="left"/>
        <w:rPr>
          <w:rFonts w:hint="eastAsia" w:ascii="仿宋" w:hAnsi="仿宋" w:eastAsia="仿宋" w:cs="仿宋"/>
          <w:sz w:val="24"/>
          <w:highlight w:val="none"/>
        </w:rPr>
      </w:pPr>
    </w:p>
    <w:tbl>
      <w:tblPr>
        <w:tblStyle w:val="6"/>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环江毛南族自治县龙岩乡中心小学</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0.69</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0.69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0.69</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w:t>
            </w: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其他支出</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0.69</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0.69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0.69</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22960</w:t>
            </w: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彩票公益金安排的支出</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0.69</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0.69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0.69</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2296004</w:t>
            </w: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 xml:space="preserve">  用于教育事业的彩票公益金支出</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0.69</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0.69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0.69</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注：本表反映部门本年度政府性基金预算财政拨款收入、支出及结转和结余情况。</w:t>
            </w:r>
          </w:p>
          <w:p>
            <w:pPr>
              <w:keepNext w:val="0"/>
              <w:keepLines w:val="0"/>
              <w:widowControl w:val="0"/>
              <w:suppressLineNumbers w:val="0"/>
              <w:spacing w:before="0" w:beforeAutospacing="0" w:after="0" w:afterAutospacing="0"/>
              <w:ind w:left="0" w:right="0"/>
              <w:jc w:val="both"/>
              <w:rPr>
                <w:rFonts w:hint="default"/>
                <w:color w:val="auto"/>
              </w:rPr>
            </w:pPr>
            <w:r>
              <w:rPr>
                <w:rFonts w:hint="eastAsia" w:ascii="宋体" w:hAnsi="宋体" w:eastAsia="宋体" w:cs="宋体"/>
                <w:color w:val="auto"/>
                <w:kern w:val="2"/>
                <w:sz w:val="21"/>
                <w:szCs w:val="21"/>
                <w:lang w:val="en-US" w:eastAsia="zh-CN" w:bidi="ar"/>
              </w:rPr>
              <w:t>说明“本部门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年度没有政府性基金预算财政拨款收入，也没有政府性基金预算财政拨款安排的支出，故本表无数据”。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pPr>
        <w:jc w:val="left"/>
        <w:rPr>
          <w:rFonts w:hint="eastAsia" w:ascii="仿宋" w:hAnsi="仿宋" w:eastAsia="仿宋" w:cs="仿宋"/>
          <w:sz w:val="24"/>
          <w:highlight w:val="none"/>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环江毛南族自治县龙岩乡中心小学</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注：本表反映部门本年度国有资本经营预算财政拨款支出情况。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2"/>
          <w:sz w:val="21"/>
          <w:szCs w:val="21"/>
          <w:lang w:val="en-US" w:eastAsia="zh-CN" w:bidi="ar"/>
        </w:rPr>
        <w:t>说明“本部门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年度没有国有资本经营预算财政拨款收入，也没有国有资本经营预算财政拨款安排的支出，故本表无数据”。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br w:type="page"/>
      </w:r>
    </w:p>
    <w:tbl>
      <w:tblPr>
        <w:tblStyle w:val="6"/>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财政拨款“三公”经费支出决算表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环江毛南族自治县龙岩乡中心小学</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default"/>
                <w:highlight w:val="none"/>
              </w:rPr>
              <w:t>0.00</w:t>
            </w:r>
          </w:p>
        </w:tc>
        <w:tc>
          <w:tcPr>
            <w:tcW w:w="107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eastAsia"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auto"/>
                <w:kern w:val="2"/>
                <w:sz w:val="21"/>
                <w:szCs w:val="21"/>
                <w:lang w:val="en-US" w:eastAsia="zh-CN" w:bidi="ar"/>
              </w:rPr>
              <w:t>说明“本部门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年度没有财政拨款“三公”经费收入，也没有财政拨款“三公”经费安排的支出，故本表无数据”。</w:t>
            </w:r>
          </w:p>
        </w:tc>
      </w:tr>
    </w:tbl>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环江毛南族自治县龙岩乡中心小学</w:t>
      </w:r>
      <w:r>
        <w:rPr>
          <w:rFonts w:hint="eastAsia" w:ascii="黑体" w:hAnsi="黑体" w:eastAsia="黑体" w:cs="黑体"/>
          <w:sz w:val="32"/>
          <w:szCs w:val="32"/>
          <w:highlight w:val="none"/>
        </w:rPr>
        <w:t>2022年度部门决算情况说明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一、2022年度收入支出决算总体情况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（一）本部门2022年度总收入</w:t>
      </w:r>
      <w:r>
        <w:rPr>
          <w:rFonts w:ascii="仿宋" w:hAnsi="仿宋" w:eastAsia="仿宋" w:cs="仿宋"/>
          <w:sz w:val="32"/>
          <w:u w:color="auto"/>
        </w:rPr>
        <w:t>1057.17</w:t>
      </w:r>
      <w:r>
        <w:rPr>
          <w:rFonts w:hint="eastAsia" w:ascii="仿宋" w:hAnsi="仿宋" w:eastAsia="仿宋" w:cs="仿宋"/>
          <w:sz w:val="32"/>
          <w:szCs w:val="32"/>
          <w:highlight w:val="none"/>
        </w:rPr>
        <w:t>万元，较2021年度决算数</w:t>
      </w:r>
      <w:r>
        <w:rPr>
          <w:rFonts w:ascii="仿宋" w:hAnsi="仿宋" w:eastAsia="仿宋" w:cs="仿宋"/>
          <w:sz w:val="32"/>
          <w:u w:color="auto"/>
        </w:rPr>
        <w:t>减少328.30</w:t>
      </w:r>
      <w:r>
        <w:rPr>
          <w:rFonts w:hint="eastAsia" w:ascii="仿宋" w:hAnsi="仿宋" w:eastAsia="仿宋" w:cs="仿宋"/>
          <w:sz w:val="32"/>
          <w:szCs w:val="32"/>
          <w:highlight w:val="none"/>
        </w:rPr>
        <w:t>万元，</w:t>
      </w:r>
      <w:r>
        <w:rPr>
          <w:rFonts w:ascii="仿宋" w:hAnsi="仿宋" w:eastAsia="仿宋" w:cs="仿宋"/>
          <w:sz w:val="32"/>
          <w:u w:color="auto"/>
        </w:rPr>
        <w:t>下降23.70%</w:t>
      </w:r>
      <w:r>
        <w:rPr>
          <w:rFonts w:hint="eastAsia" w:ascii="仿宋" w:hAnsi="仿宋" w:eastAsia="仿宋" w:cs="仿宋"/>
          <w:sz w:val="32"/>
          <w:szCs w:val="32"/>
          <w:highlight w:val="none"/>
        </w:rPr>
        <w:t>，其中本年收入</w:t>
      </w:r>
      <w:r>
        <w:rPr>
          <w:rFonts w:ascii="仿宋" w:hAnsi="仿宋" w:eastAsia="仿宋" w:cs="仿宋"/>
          <w:sz w:val="32"/>
          <w:u w:color="auto"/>
        </w:rPr>
        <w:t>1057.17</w:t>
      </w:r>
      <w:r>
        <w:rPr>
          <w:rFonts w:hint="eastAsia" w:ascii="仿宋" w:hAnsi="仿宋" w:eastAsia="仿宋" w:cs="仿宋"/>
          <w:sz w:val="32"/>
          <w:szCs w:val="32"/>
          <w:highlight w:val="none"/>
        </w:rPr>
        <w:t>万元。收入具体情况如下。</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auto"/>
          <w:kern w:val="2"/>
          <w:sz w:val="36"/>
          <w:szCs w:val="36"/>
          <w:highlight w:val="none"/>
          <w:lang w:val="en-US" w:eastAsia="zh-CN" w:bidi="ar"/>
        </w:rPr>
      </w:pPr>
      <w:r>
        <w:rPr>
          <w:rFonts w:hint="eastAsia" w:ascii="仿宋" w:hAnsi="仿宋" w:eastAsia="仿宋" w:cs="仿宋"/>
          <w:kern w:val="2"/>
          <w:sz w:val="32"/>
          <w:szCs w:val="32"/>
          <w:highlight w:val="none"/>
          <w:lang w:val="en-US" w:eastAsia="zh-CN" w:bidi="ar"/>
        </w:rPr>
        <w:t>1.一般公共预算财政拨款收入</w:t>
      </w:r>
      <w:r>
        <w:rPr>
          <w:rFonts w:ascii="仿宋" w:hAnsi="仿宋" w:eastAsia="仿宋" w:cs="仿宋"/>
          <w:sz w:val="32"/>
          <w:u w:color="auto"/>
        </w:rPr>
        <w:t>1056.48</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减少239.00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下降18.45%</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6"/>
          <w:szCs w:val="36"/>
          <w:highlight w:val="none"/>
          <w:lang w:val="en-US" w:eastAsia="zh-CN" w:bidi="ar"/>
        </w:rPr>
        <w:t>2021年还有年初结转和结余，并且2021年没有政府性基金预算财政拨款收入，22年有政府性基金预算财政拨款收入。</w:t>
      </w:r>
    </w:p>
    <w:p>
      <w:pPr>
        <w:keepNext w:val="0"/>
        <w:keepLines w:val="0"/>
        <w:widowControl w:val="0"/>
        <w:suppressLineNumbers w:val="0"/>
        <w:spacing w:before="0" w:beforeAutospacing="0" w:after="0" w:afterAutospacing="0"/>
        <w:ind w:left="0" w:right="0" w:firstLine="720" w:firstLineChars="200"/>
        <w:jc w:val="both"/>
        <w:rPr>
          <w:rFonts w:hint="eastAsia" w:ascii="仿宋" w:hAnsi="仿宋" w:eastAsia="仿宋" w:cs="仿宋"/>
          <w:color w:val="auto"/>
          <w:kern w:val="2"/>
          <w:sz w:val="36"/>
          <w:szCs w:val="36"/>
          <w:highlight w:val="none"/>
          <w:lang w:val="en-US" w:eastAsia="zh-CN" w:bidi="ar"/>
        </w:rPr>
      </w:pPr>
      <w:r>
        <w:rPr>
          <w:rFonts w:hint="eastAsia" w:ascii="仿宋" w:hAnsi="仿宋" w:eastAsia="仿宋" w:cs="仿宋"/>
          <w:color w:val="auto"/>
          <w:kern w:val="2"/>
          <w:sz w:val="36"/>
          <w:szCs w:val="36"/>
          <w:highlight w:val="none"/>
          <w:lang w:val="en-US" w:eastAsia="zh-CN" w:bidi="ar"/>
        </w:rPr>
        <w:t xml:space="preserve"> </w:t>
      </w: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u w:color="auto"/>
        </w:rPr>
        <w:t>0.69</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增加0.69</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增长100%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000000" w:themeColor="text1"/>
          <w:kern w:val="2"/>
          <w:sz w:val="36"/>
          <w:szCs w:val="36"/>
          <w:highlight w:val="none"/>
          <w:lang w:val="en-US" w:eastAsia="zh-CN" w:bidi="ar"/>
          <w14:textFill>
            <w14:solidFill>
              <w14:schemeClr w14:val="tx1"/>
            </w14:solidFill>
          </w14:textFill>
        </w:rPr>
        <w:t>2021年</w:t>
      </w:r>
      <w:r>
        <w:rPr>
          <w:rFonts w:hint="eastAsia" w:ascii="仿宋" w:hAnsi="仿宋" w:eastAsia="仿宋" w:cs="仿宋"/>
          <w:kern w:val="2"/>
          <w:sz w:val="36"/>
          <w:szCs w:val="36"/>
          <w:highlight w:val="none"/>
          <w:lang w:val="en-US" w:eastAsia="zh-CN" w:bidi="ar"/>
        </w:rPr>
        <w:t>政府性基金预算财政拨款收入：0万元，</w:t>
      </w:r>
      <w:r>
        <w:rPr>
          <w:rFonts w:hint="eastAsia" w:ascii="仿宋" w:hAnsi="仿宋" w:eastAsia="仿宋" w:cs="仿宋"/>
          <w:color w:val="auto"/>
          <w:kern w:val="2"/>
          <w:sz w:val="36"/>
          <w:szCs w:val="36"/>
          <w:highlight w:val="none"/>
          <w:lang w:val="en-US" w:eastAsia="zh-CN" w:bidi="ar"/>
        </w:rPr>
        <w:t>用于教育事业的彩票公益金支出。</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kern w:val="2"/>
          <w:sz w:val="36"/>
          <w:szCs w:val="36"/>
          <w:highlight w:val="none"/>
          <w:lang w:val="en-US" w:eastAsia="zh-CN" w:bidi="ar"/>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6"/>
          <w:szCs w:val="36"/>
          <w:highlight w:val="none"/>
          <w:lang w:val="en-US" w:eastAsia="zh-CN" w:bidi="ar"/>
        </w:rPr>
        <w:t>本单位没有</w:t>
      </w:r>
      <w:r>
        <w:rPr>
          <w:rFonts w:hint="eastAsia" w:ascii="仿宋" w:hAnsi="仿宋" w:eastAsia="仿宋" w:cs="仿宋"/>
          <w:kern w:val="2"/>
          <w:sz w:val="36"/>
          <w:szCs w:val="36"/>
          <w:highlight w:val="none"/>
          <w:lang w:val="en-US" w:eastAsia="zh-CN" w:bidi="ar"/>
        </w:rPr>
        <w:t>国有资本经营预算财政拨款收入。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4.上级补助收入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万元，为上级部门当年拨付的资金。较2021年度决算数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本单位没有上级补助收入。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万元，为事业单位开展业务活动取得的收入。较2021年度决算数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本单位没有事业收入。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6.</w:t>
      </w:r>
      <w:r>
        <w:rPr>
          <w:rFonts w:hint="eastAsia" w:ascii="仿宋" w:hAnsi="仿宋" w:eastAsia="仿宋" w:cs="仿宋"/>
          <w:kern w:val="2"/>
          <w:sz w:val="36"/>
          <w:szCs w:val="36"/>
          <w:highlight w:val="none"/>
          <w:lang w:val="en-US" w:eastAsia="zh-CN" w:bidi="ar"/>
        </w:rPr>
        <w:t>经营收入</w:t>
      </w:r>
      <w:r>
        <w:rPr>
          <w:rFonts w:hint="eastAsia" w:ascii="仿宋" w:hAnsi="仿宋" w:eastAsia="仿宋" w:cs="仿宋"/>
          <w:kern w:val="2"/>
          <w:sz w:val="32"/>
          <w:szCs w:val="32"/>
          <w:highlight w:val="none"/>
          <w:lang w:val="en-US" w:eastAsia="zh-CN" w:bidi="ar"/>
        </w:rPr>
        <w:t>0.00万,为事业单位在业务活动之外开展非独立核算经营活动取得的收入。较2021年度决算数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本单位没有经营性收入。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7.附属单位上缴收入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本单位无附属单位上缴收入。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8.其他收入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万元,为预算单位在“财政拨款收入”“事业收入”“经营收入”之外取得的收入。较2021年度决算数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本单位没有其他收入。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本单位没有非财政拨款结余。</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10.上年结转和结余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万元，为以前年度支出预算因客观条件变化未执行完毕、结转到本年度按有关规定继续使用的资金。较2021年度决算数</w:t>
      </w:r>
      <w:r>
        <w:rPr>
          <w:rFonts w:ascii="仿宋" w:hAnsi="仿宋" w:eastAsia="仿宋" w:cs="仿宋"/>
          <w:sz w:val="32"/>
          <w:u w:color="auto"/>
        </w:rPr>
        <w:t>减少89.99</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下降100.00%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6"/>
          <w:szCs w:val="36"/>
          <w:highlight w:val="none"/>
          <w:lang w:val="en-US" w:eastAsia="zh-CN" w:bidi="ar"/>
        </w:rPr>
        <w:t>部分项目已在本年执行完毕，不需要结转至下年继续执行。</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810000"/>
            <wp:effectExtent l="4445" t="4445" r="5715" b="1079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（二）本部门2022年度总支出</w:t>
      </w:r>
      <w:r>
        <w:rPr>
          <w:rFonts w:ascii="仿宋" w:hAnsi="仿宋" w:eastAsia="仿宋" w:cs="仿宋"/>
          <w:sz w:val="32"/>
          <w:u w:color="auto"/>
        </w:rPr>
        <w:t>1057.17</w:t>
      </w:r>
      <w:r>
        <w:rPr>
          <w:rFonts w:hint="eastAsia" w:ascii="仿宋" w:hAnsi="仿宋" w:eastAsia="仿宋" w:cs="仿宋"/>
          <w:sz w:val="32"/>
          <w:szCs w:val="32"/>
          <w:highlight w:val="none"/>
        </w:rPr>
        <w:t>万元，其中本年支出</w:t>
      </w:r>
      <w:r>
        <w:rPr>
          <w:rFonts w:ascii="仿宋" w:hAnsi="仿宋" w:eastAsia="仿宋" w:cs="仿宋"/>
          <w:sz w:val="32"/>
          <w:u w:color="auto"/>
        </w:rPr>
        <w:t>1057.17</w:t>
      </w:r>
      <w:r>
        <w:rPr>
          <w:rFonts w:hint="eastAsia" w:ascii="仿宋" w:hAnsi="仿宋" w:eastAsia="仿宋" w:cs="仿宋"/>
          <w:sz w:val="32"/>
          <w:szCs w:val="32"/>
          <w:highlight w:val="none"/>
        </w:rPr>
        <w:t>万元，较2021年度决算数</w:t>
      </w:r>
      <w:r>
        <w:rPr>
          <w:rFonts w:ascii="仿宋" w:hAnsi="仿宋" w:eastAsia="仿宋" w:cs="仿宋"/>
          <w:sz w:val="32"/>
          <w:u w:color="auto"/>
        </w:rPr>
        <w:t>减少328.30</w:t>
      </w:r>
      <w:r>
        <w:rPr>
          <w:rFonts w:hint="eastAsia" w:ascii="仿宋" w:hAnsi="仿宋" w:eastAsia="仿宋" w:cs="仿宋"/>
          <w:sz w:val="32"/>
          <w:szCs w:val="32"/>
          <w:highlight w:val="none"/>
        </w:rPr>
        <w:t>万元，</w:t>
      </w:r>
      <w:r>
        <w:rPr>
          <w:rFonts w:ascii="仿宋" w:hAnsi="仿宋" w:eastAsia="仿宋" w:cs="仿宋"/>
          <w:sz w:val="32"/>
          <w:u w:color="auto"/>
        </w:rPr>
        <w:t>下降23.70%</w:t>
      </w:r>
      <w:r>
        <w:rPr>
          <w:rFonts w:hint="eastAsia" w:ascii="仿宋" w:hAnsi="仿宋" w:eastAsia="仿宋" w:cs="仿宋"/>
          <w:sz w:val="32"/>
          <w:szCs w:val="32"/>
          <w:highlight w:val="none"/>
        </w:rPr>
        <w:t>。支出具体情况如下：</w:t>
      </w:r>
    </w:p>
    <w:p>
      <w:pPr>
        <w:keepNext w:val="0"/>
        <w:keepLines w:val="0"/>
        <w:widowControl w:val="0"/>
        <w:numPr>
          <w:ilvl w:val="0"/>
          <w:numId w:val="0"/>
        </w:numPr>
        <w:suppressLineNumbers w:val="0"/>
        <w:spacing w:before="0" w:beforeAutospacing="0" w:after="0" w:afterAutospacing="0"/>
        <w:ind w:right="0" w:rightChars="0" w:firstLine="640" w:firstLineChars="200"/>
        <w:jc w:val="both"/>
        <w:rPr>
          <w:rFonts w:hint="eastAsia" w:ascii="仿宋" w:hAnsi="仿宋" w:eastAsia="仿宋" w:cs="仿宋"/>
          <w:color w:val="auto"/>
          <w:kern w:val="2"/>
          <w:sz w:val="36"/>
          <w:szCs w:val="36"/>
          <w:highlight w:val="none"/>
          <w:lang w:val="en-US" w:eastAsia="zh-CN" w:bidi="ar"/>
        </w:rPr>
      </w:pPr>
      <w:r>
        <w:rPr>
          <w:rFonts w:hint="eastAsia" w:ascii="仿宋" w:hAnsi="仿宋" w:eastAsia="仿宋" w:cs="仿宋"/>
          <w:sz w:val="32"/>
          <w:szCs w:val="32"/>
          <w:highlight w:val="none"/>
        </w:rPr>
        <w:t>1</w:t>
      </w:r>
      <w:r>
        <w:rPr>
          <w:rFonts w:ascii="仿宋" w:hAnsi="仿宋" w:eastAsia="仿宋" w:cs="仿宋"/>
          <w:sz w:val="32"/>
          <w:u w:color="auto"/>
        </w:rPr>
        <w:t>.</w:t>
      </w:r>
      <w:r>
        <w:rPr>
          <w:rFonts w:hint="eastAsia" w:ascii="仿宋" w:hAnsi="仿宋" w:eastAsia="仿宋" w:cs="仿宋"/>
          <w:sz w:val="32"/>
          <w:szCs w:val="32"/>
          <w:highlight w:val="none"/>
          <w:lang w:bidi="ar"/>
        </w:rPr>
        <w:t>一般公共服务支出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11.24</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szCs w:val="32"/>
          <w:highlight w:val="none"/>
          <w:lang w:val="en-US" w:eastAsia="zh-CN"/>
        </w:rPr>
        <w:t>其他群众团体事务支出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增加11.24</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增长100%</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000000" w:themeColor="text1"/>
          <w:kern w:val="2"/>
          <w:sz w:val="36"/>
          <w:szCs w:val="36"/>
          <w:highlight w:val="none"/>
          <w:lang w:val="en-US" w:eastAsia="zh-CN" w:bidi="ar"/>
          <w14:textFill>
            <w14:solidFill>
              <w14:schemeClr w14:val="tx1"/>
            </w14:solidFill>
          </w14:textFill>
        </w:rPr>
        <w:t>2021年，一般公共服务支出为</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0万元</w:t>
      </w:r>
      <w:r>
        <w:rPr>
          <w:rFonts w:hint="eastAsia" w:ascii="仿宋" w:hAnsi="仿宋" w:eastAsia="仿宋" w:cs="仿宋"/>
          <w:color w:val="auto"/>
          <w:kern w:val="2"/>
          <w:sz w:val="36"/>
          <w:szCs w:val="36"/>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sz w:val="32"/>
          <w:szCs w:val="32"/>
          <w:highlight w:val="none"/>
        </w:rPr>
        <w:t>2</w:t>
      </w:r>
      <w:r>
        <w:rPr>
          <w:rFonts w:ascii="仿宋" w:hAnsi="仿宋" w:eastAsia="仿宋" w:cs="仿宋"/>
          <w:sz w:val="32"/>
          <w:u w:color="auto"/>
        </w:rPr>
        <w:t>.</w:t>
      </w:r>
      <w:r>
        <w:rPr>
          <w:rFonts w:hint="eastAsia" w:ascii="仿宋" w:hAnsi="仿宋" w:eastAsia="仿宋" w:cs="仿宋"/>
          <w:sz w:val="32"/>
          <w:szCs w:val="32"/>
          <w:highlight w:val="none"/>
          <w:lang w:bidi="ar"/>
        </w:rPr>
        <w:t>教育支出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205</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792.25</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szCs w:val="32"/>
          <w:highlight w:val="none"/>
          <w:lang w:val="en-US" w:eastAsia="zh-CN"/>
        </w:rPr>
        <w:t>小学教育和其他教育费附加安排的支出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减少133.78</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下降14.45%</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22年多名老师调出，并且采购计划减少。</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sz w:val="32"/>
          <w:szCs w:val="32"/>
          <w:highlight w:val="none"/>
        </w:rPr>
        <w:t>3</w:t>
      </w:r>
      <w:r>
        <w:rPr>
          <w:rFonts w:ascii="仿宋" w:hAnsi="仿宋" w:eastAsia="仿宋" w:cs="仿宋"/>
          <w:sz w:val="32"/>
          <w:u w:color="auto"/>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77.20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szCs w:val="32"/>
          <w:highlight w:val="none"/>
          <w:lang w:val="en-US" w:eastAsia="zh-CN"/>
        </w:rPr>
        <w:t>机关事业单位基本养老保险缴费支出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减少53.60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下降40.98%</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22年多名老师退休。</w:t>
      </w:r>
    </w:p>
    <w:p>
      <w:pPr>
        <w:keepNext w:val="0"/>
        <w:keepLines w:val="0"/>
        <w:widowControl w:val="0"/>
        <w:suppressLineNumbers w:val="0"/>
        <w:spacing w:before="0" w:beforeAutospacing="0" w:after="0" w:afterAutospacing="0"/>
        <w:ind w:left="0" w:right="0" w:firstLine="640" w:firstLineChars="200"/>
        <w:jc w:val="left"/>
        <w:rPr>
          <w:rFonts w:hint="eastAsia" w:ascii="仿宋_GB2312" w:hAnsi="仿宋_GB2312" w:eastAsia="仿宋_GB2312" w:cs="仿宋_GB2312"/>
          <w:color w:val="000000" w:themeColor="text1"/>
          <w:kern w:val="2"/>
          <w:sz w:val="36"/>
          <w:szCs w:val="36"/>
          <w:highlight w:val="none"/>
          <w:lang w:val="en-US" w:eastAsia="zh-CN" w:bidi="ar"/>
          <w14:textFill>
            <w14:solidFill>
              <w14:schemeClr w14:val="tx1"/>
            </w14:solidFill>
          </w14:textFill>
        </w:rPr>
      </w:pPr>
      <w:r>
        <w:rPr>
          <w:rFonts w:hint="eastAsia" w:ascii="仿宋" w:hAnsi="仿宋" w:eastAsia="仿宋" w:cs="仿宋"/>
          <w:sz w:val="32"/>
          <w:szCs w:val="32"/>
          <w:highlight w:val="none"/>
        </w:rPr>
        <w:t>4</w:t>
      </w:r>
      <w:r>
        <w:rPr>
          <w:rFonts w:ascii="仿宋" w:hAnsi="仿宋" w:eastAsia="仿宋" w:cs="仿宋"/>
          <w:sz w:val="32"/>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59.16</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szCs w:val="32"/>
          <w:highlight w:val="none"/>
          <w:lang w:val="en-US" w:eastAsia="zh-CN"/>
        </w:rPr>
        <w:t>住房公积金</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增加2.64</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增长4.67%</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主要原因是：22年新招6名老师。</w:t>
      </w:r>
    </w:p>
    <w:p>
      <w:pPr>
        <w:keepNext w:val="0"/>
        <w:keepLines w:val="0"/>
        <w:widowControl w:val="0"/>
        <w:numPr>
          <w:ilvl w:val="0"/>
          <w:numId w:val="0"/>
        </w:numPr>
        <w:suppressLineNumbers w:val="0"/>
        <w:spacing w:before="0" w:beforeAutospacing="0" w:after="0" w:afterAutospacing="0"/>
        <w:ind w:right="0" w:rightChars="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sz w:val="32"/>
          <w:szCs w:val="32"/>
          <w:highlight w:val="none"/>
        </w:rPr>
        <w:t>5</w:t>
      </w:r>
      <w:r>
        <w:rPr>
          <w:rFonts w:ascii="仿宋" w:hAnsi="仿宋" w:eastAsia="仿宋" w:cs="仿宋"/>
          <w:sz w:val="32"/>
          <w:u w:color="auto"/>
        </w:rPr>
        <w:t>.</w:t>
      </w:r>
      <w:r>
        <w:rPr>
          <w:rFonts w:hint="eastAsia" w:ascii="仿宋" w:hAnsi="仿宋" w:eastAsia="仿宋" w:cs="仿宋"/>
          <w:sz w:val="32"/>
          <w:szCs w:val="32"/>
          <w:highlight w:val="none"/>
          <w:lang w:bidi="ar"/>
        </w:rPr>
        <w:t>其他支出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229</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117.32</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sz w:val="32"/>
          <w:szCs w:val="32"/>
          <w:highlight w:val="none"/>
          <w:lang w:bidi="ar"/>
        </w:rPr>
        <w:t>其他支出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减少154.80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下降56.89%</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22年多名老师调出，并且采购计划减少。</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 w:cs="仿宋"/>
          <w:sz w:val="32"/>
          <w:szCs w:val="32"/>
          <w:highlight w:val="none"/>
          <w:lang w:eastAsia="zh-CN" w:bidi="ar"/>
        </w:rPr>
      </w:pP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w:t>
      </w:r>
      <w:r>
        <w:rPr>
          <w:rFonts w:hint="default" w:ascii="仿宋_GB2312" w:hAnsi="微软雅黑" w:eastAsia="仿宋_GB2312" w:cs="仿宋_GB2312"/>
          <w:i w:val="0"/>
          <w:iCs w:val="0"/>
          <w:caps w:val="0"/>
          <w:color w:val="000000"/>
          <w:spacing w:val="0"/>
          <w:sz w:val="31"/>
          <w:szCs w:val="31"/>
          <w:highlight w:val="none"/>
          <w:shd w:val="clear" w:color="auto" w:fill="FFFFFF"/>
        </w:rPr>
        <w:t>年决算</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rPr>
        <w:t>增长0%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主要原因是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r>
        <w:rPr>
          <w:rFonts w:hint="eastAsia" w:ascii="仿宋" w:hAnsi="仿宋" w:eastAsia="仿宋" w:cs="仿宋"/>
          <w:color w:val="auto"/>
          <w:kern w:val="2"/>
          <w:sz w:val="32"/>
          <w:szCs w:val="32"/>
          <w:highlight w:val="none"/>
          <w:lang w:val="en-US" w:eastAsia="zh-CN" w:bidi="ar"/>
        </w:rPr>
        <w:t>收入数额和支出数额相同，没有结余。</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eastAsia="zh-CN" w:bidi="ar"/>
        </w:rPr>
      </w:pPr>
      <w:r>
        <w:rPr>
          <w:rFonts w:hint="eastAsia" w:ascii="仿宋" w:hAnsi="仿宋" w:eastAsia="仿宋" w:cs="仿宋"/>
          <w:sz w:val="32"/>
          <w:szCs w:val="32"/>
          <w:highlight w:val="none"/>
        </w:rPr>
        <w:t>年末结转和结余</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highlight w:val="none"/>
        </w:rPr>
        <w:t>。较2021年度决算数</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ascii="仿宋" w:hAnsi="仿宋" w:eastAsia="仿宋" w:cs="仿宋"/>
          <w:sz w:val="32"/>
          <w:u w:color="auto"/>
        </w:rPr>
        <w:t>增长0%</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收入数额和支出数额相同，没有结余。</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color w:val="auto"/>
          <w:sz w:val="32"/>
          <w:szCs w:val="32"/>
          <w:highlight w:val="none"/>
        </w:rPr>
      </w:pPr>
    </w:p>
    <w:p>
      <w:pPr>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022600"/>
            <wp:effectExtent l="4445" t="4445" r="5715" b="571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二、2022 年度</w:t>
      </w:r>
      <w:bookmarkStart w:id="2" w:name="OLE_LINK1"/>
      <w:r>
        <w:rPr>
          <w:rFonts w:hint="eastAsia" w:ascii="黑体" w:hAnsi="黑体" w:eastAsia="黑体" w:cs="黑体"/>
          <w:sz w:val="32"/>
          <w:szCs w:val="32"/>
          <w:highlight w:val="none"/>
        </w:rPr>
        <w:t>一般公共预算财政拨款支出决算情况</w:t>
      </w:r>
      <w:bookmarkEnd w:id="2"/>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环江毛南族自治县龙岩乡中心小学2022年度一般公共预算财政拨款支出</w:t>
      </w:r>
      <w:r>
        <w:rPr>
          <w:rFonts w:ascii="仿宋" w:hAnsi="仿宋" w:eastAsia="仿宋" w:cs="仿宋"/>
          <w:sz w:val="32"/>
          <w:u w:color="auto"/>
        </w:rPr>
        <w:t>1056.48</w:t>
      </w:r>
      <w:r>
        <w:rPr>
          <w:rFonts w:hint="eastAsia" w:ascii="仿宋" w:hAnsi="仿宋" w:eastAsia="仿宋" w:cs="仿宋"/>
          <w:sz w:val="32"/>
          <w:szCs w:val="32"/>
          <w:highlight w:val="none"/>
        </w:rPr>
        <w:t>万元，较2021年度决算数</w:t>
      </w:r>
      <w:r>
        <w:rPr>
          <w:rFonts w:ascii="仿宋" w:hAnsi="仿宋" w:eastAsia="仿宋" w:cs="仿宋"/>
          <w:sz w:val="32"/>
          <w:u w:color="auto"/>
        </w:rPr>
        <w:t>减少321.26</w:t>
      </w:r>
      <w:r>
        <w:rPr>
          <w:rFonts w:hint="eastAsia" w:ascii="仿宋" w:hAnsi="仿宋" w:eastAsia="仿宋" w:cs="仿宋"/>
          <w:sz w:val="32"/>
          <w:szCs w:val="32"/>
          <w:highlight w:val="none"/>
        </w:rPr>
        <w:t>万元，</w:t>
      </w:r>
      <w:r>
        <w:rPr>
          <w:rFonts w:ascii="仿宋" w:hAnsi="仿宋" w:eastAsia="仿宋" w:cs="仿宋"/>
          <w:sz w:val="32"/>
          <w:u w:color="auto"/>
        </w:rPr>
        <w:t>下降23.32%</w:t>
      </w:r>
      <w:r>
        <w:rPr>
          <w:rFonts w:hint="eastAsia" w:ascii="仿宋" w:hAnsi="仿宋" w:eastAsia="仿宋" w:cs="仿宋"/>
          <w:sz w:val="32"/>
          <w:szCs w:val="32"/>
          <w:highlight w:val="none"/>
        </w:rPr>
        <w:t>。其中：基本支出</w:t>
      </w:r>
      <w:r>
        <w:rPr>
          <w:rFonts w:ascii="仿宋" w:hAnsi="仿宋" w:eastAsia="仿宋" w:cs="仿宋"/>
          <w:sz w:val="32"/>
          <w:u w:color="auto"/>
        </w:rPr>
        <w:t>1005.12</w:t>
      </w:r>
      <w:r>
        <w:rPr>
          <w:rFonts w:hint="eastAsia" w:ascii="仿宋" w:hAnsi="仿宋" w:eastAsia="仿宋" w:cs="仿宋"/>
          <w:sz w:val="32"/>
          <w:szCs w:val="32"/>
          <w:highlight w:val="none"/>
        </w:rPr>
        <w:t>万元，项目支出</w:t>
      </w:r>
      <w:r>
        <w:rPr>
          <w:rFonts w:ascii="仿宋" w:hAnsi="仿宋" w:eastAsia="仿宋" w:cs="仿宋"/>
          <w:sz w:val="32"/>
          <w:u w:color="auto"/>
        </w:rPr>
        <w:t>51.37</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环江毛南族自治县龙岩乡中心小学2022 年度一般公共预算财政拨款支出年初预算为</w:t>
      </w:r>
      <w:r>
        <w:rPr>
          <w:rFonts w:ascii="仿宋" w:hAnsi="仿宋" w:eastAsia="仿宋" w:cs="仿宋"/>
          <w:sz w:val="32"/>
          <w:u w:color="auto"/>
        </w:rPr>
        <w:t>827.39</w:t>
      </w:r>
      <w:r>
        <w:rPr>
          <w:rFonts w:hint="eastAsia" w:ascii="仿宋" w:hAnsi="仿宋" w:eastAsia="仿宋" w:cs="仿宋"/>
          <w:sz w:val="32"/>
          <w:szCs w:val="32"/>
          <w:highlight w:val="none"/>
        </w:rPr>
        <w:t>万元，支出决算为</w:t>
      </w:r>
      <w:r>
        <w:rPr>
          <w:rFonts w:ascii="仿宋" w:hAnsi="仿宋" w:eastAsia="仿宋" w:cs="仿宋"/>
          <w:sz w:val="32"/>
          <w:u w:color="auto"/>
        </w:rPr>
        <w:t>1056.48</w:t>
      </w:r>
      <w:r>
        <w:rPr>
          <w:rFonts w:hint="eastAsia" w:ascii="仿宋" w:hAnsi="仿宋" w:eastAsia="仿宋" w:cs="仿宋"/>
          <w:sz w:val="32"/>
          <w:szCs w:val="32"/>
          <w:highlight w:val="none"/>
        </w:rPr>
        <w:t>万元，完成年初预算的</w:t>
      </w:r>
      <w:r>
        <w:rPr>
          <w:rFonts w:ascii="仿宋" w:hAnsi="仿宋" w:eastAsia="仿宋" w:cs="仿宋"/>
          <w:sz w:val="32"/>
          <w:u w:color="auto"/>
        </w:rPr>
        <w:t>127.69%</w:t>
      </w:r>
      <w:r>
        <w:rPr>
          <w:rFonts w:hint="eastAsia" w:ascii="仿宋" w:hAnsi="仿宋" w:eastAsia="仿宋" w:cs="仿宋"/>
          <w:sz w:val="32"/>
          <w:szCs w:val="32"/>
          <w:highlight w:val="none"/>
        </w:rPr>
        <w:t>。</w:t>
      </w:r>
      <w:bookmarkStart w:id="3" w:name="OLE_LINK2"/>
      <w:bookmarkEnd w:id="3"/>
    </w:p>
    <w:p>
      <w:pPr>
        <w:keepNext w:val="0"/>
        <w:keepLines w:val="0"/>
        <w:widowControl w:val="0"/>
        <w:numPr>
          <w:ilvl w:val="0"/>
          <w:numId w:val="2"/>
        </w:numPr>
        <w:suppressLineNumbers w:val="0"/>
        <w:spacing w:before="0" w:beforeAutospacing="0" w:after="0" w:afterAutospacing="0"/>
        <w:ind w:left="0" w:leftChars="0" w:right="0" w:rightChars="0" w:firstLine="420" w:firstLineChars="0"/>
        <w:jc w:val="left"/>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sz w:val="32"/>
          <w:szCs w:val="32"/>
          <w:highlight w:val="none"/>
        </w:rPr>
        <w:t>一般公共服务支出</w:t>
      </w:r>
      <w:r>
        <w:rPr>
          <w:rFonts w:ascii="仿宋" w:hAnsi="仿宋" w:eastAsia="仿宋"/>
          <w:sz w:val="32"/>
          <w:u w:color="auto"/>
        </w:rPr>
        <w:t>（201</w:t>
      </w:r>
      <w:r>
        <w:rPr>
          <w:rFonts w:hint="eastAsia" w:ascii="仿宋" w:hAnsi="仿宋" w:eastAsia="仿宋"/>
          <w:sz w:val="32"/>
          <w:szCs w:val="32"/>
          <w:highlight w:val="none"/>
        </w:rPr>
        <w:t>类）年初预算为</w:t>
      </w:r>
      <w:r>
        <w:rPr>
          <w:rFonts w:ascii="仿宋" w:hAnsi="仿宋" w:eastAsia="仿宋"/>
          <w:sz w:val="32"/>
          <w:szCs w:val="32"/>
          <w:highlight w:val="none"/>
        </w:rPr>
        <w:t>11.24</w:t>
      </w:r>
      <w:r>
        <w:rPr>
          <w:rFonts w:hint="eastAsia" w:ascii="仿宋" w:hAnsi="仿宋" w:eastAsia="仿宋"/>
          <w:sz w:val="32"/>
          <w:szCs w:val="32"/>
          <w:highlight w:val="none"/>
        </w:rPr>
        <w:t>万元，支出决算为</w:t>
      </w:r>
      <w:r>
        <w:rPr>
          <w:rFonts w:ascii="仿宋" w:hAnsi="仿宋" w:eastAsia="仿宋"/>
          <w:sz w:val="32"/>
          <w:szCs w:val="32"/>
          <w:highlight w:val="none"/>
        </w:rPr>
        <w:t>11.24</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原因是：无差异。</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11.24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11.24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用于学校工会活动支出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olor w:val="000000" w:themeColor="text1"/>
                <w:sz w:val="21"/>
                <w:szCs w:val="21"/>
                <w:highlight w:val="none"/>
                <w:lang w:val="en-US" w:eastAsia="zh-CN"/>
                <w14:textFill>
                  <w14:solidFill>
                    <w14:schemeClr w14:val="tx1"/>
                  </w14:solidFill>
                </w14:textFill>
              </w:rPr>
              <w:t>无差异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11.24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11.24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用于学校工会活动支出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olor w:val="000000" w:themeColor="text1"/>
                <w:sz w:val="21"/>
                <w:szCs w:val="21"/>
                <w:highlight w:val="none"/>
                <w:lang w:val="en-US" w:eastAsia="zh-CN"/>
                <w14:textFill>
                  <w14:solidFill>
                    <w14:schemeClr w14:val="tx1"/>
                  </w14:solidFill>
                </w14:textFill>
              </w:rPr>
              <w:t>无差异</w:t>
            </w:r>
          </w:p>
        </w:tc>
      </w:tr>
    </w:tbl>
    <w:p>
      <w:pPr>
        <w:jc w:val="both"/>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widowControl w:val="0"/>
        <w:numPr>
          <w:ilvl w:val="0"/>
          <w:numId w:val="2"/>
        </w:numPr>
        <w:suppressLineNumbers w:val="0"/>
        <w:spacing w:before="0" w:beforeAutospacing="0" w:after="0" w:afterAutospacing="0"/>
        <w:ind w:left="0" w:leftChars="0" w:right="0" w:rightChars="0" w:firstLine="420" w:firstLineChars="0"/>
        <w:jc w:val="both"/>
        <w:rPr>
          <w:rFonts w:hint="eastAsia" w:eastAsia="仿宋"/>
          <w:color w:val="FF0000"/>
          <w:highlight w:val="none"/>
          <w:lang w:val="en-US" w:eastAsia="zh-CN"/>
        </w:rPr>
      </w:pPr>
      <w:r>
        <w:rPr>
          <w:rFonts w:hint="eastAsia" w:ascii="仿宋" w:hAnsi="仿宋" w:eastAsia="仿宋"/>
          <w:sz w:val="32"/>
          <w:szCs w:val="32"/>
          <w:highlight w:val="none"/>
        </w:rPr>
        <w:t>教育支出</w:t>
      </w:r>
      <w:r>
        <w:rPr>
          <w:rFonts w:ascii="仿宋" w:hAnsi="仿宋" w:eastAsia="仿宋"/>
          <w:sz w:val="32"/>
          <w:u w:color="auto"/>
        </w:rPr>
        <w:t>（205</w:t>
      </w:r>
      <w:r>
        <w:rPr>
          <w:rFonts w:hint="eastAsia" w:ascii="仿宋" w:hAnsi="仿宋" w:eastAsia="仿宋"/>
          <w:sz w:val="32"/>
          <w:szCs w:val="32"/>
          <w:highlight w:val="none"/>
        </w:rPr>
        <w:t>类）年初预算为</w:t>
      </w:r>
      <w:r>
        <w:rPr>
          <w:rFonts w:ascii="仿宋" w:hAnsi="仿宋" w:eastAsia="仿宋"/>
          <w:sz w:val="32"/>
          <w:szCs w:val="32"/>
          <w:highlight w:val="none"/>
        </w:rPr>
        <w:t>658.79</w:t>
      </w:r>
      <w:r>
        <w:rPr>
          <w:rFonts w:hint="eastAsia" w:ascii="仿宋" w:hAnsi="仿宋" w:eastAsia="仿宋"/>
          <w:sz w:val="32"/>
          <w:szCs w:val="32"/>
          <w:highlight w:val="none"/>
        </w:rPr>
        <w:t>万元，支出决算为</w:t>
      </w:r>
      <w:r>
        <w:rPr>
          <w:rFonts w:ascii="仿宋" w:hAnsi="仿宋" w:eastAsia="仿宋"/>
          <w:sz w:val="32"/>
          <w:szCs w:val="32"/>
          <w:highlight w:val="none"/>
        </w:rPr>
        <w:t>792.25</w:t>
      </w:r>
      <w:r>
        <w:rPr>
          <w:rFonts w:hint="eastAsia" w:ascii="仿宋" w:hAnsi="仿宋" w:eastAsia="仿宋"/>
          <w:sz w:val="32"/>
          <w:szCs w:val="32"/>
          <w:highlight w:val="none"/>
        </w:rPr>
        <w:t>万元，完成年初预算的</w:t>
      </w:r>
      <w:r>
        <w:rPr>
          <w:rFonts w:ascii="仿宋" w:hAnsi="仿宋" w:eastAsia="仿宋"/>
          <w:sz w:val="32"/>
          <w:szCs w:val="32"/>
          <w:highlight w:val="none"/>
        </w:rPr>
        <w:t>120.26%</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2022年新入职6名老师，主要用于人员基本工资、商品服务支出。</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1"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2050202</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小学教育</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658.79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784.32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119.05%</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kern w:val="2"/>
                <w:sz w:val="21"/>
                <w:szCs w:val="21"/>
                <w:highlight w:val="none"/>
                <w:lang w:val="en-US" w:eastAsia="zh-CN" w:bidi="ar"/>
              </w:rPr>
              <w:t>人员基本工资、商品服务支出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val="0"/>
              <w:numPr>
                <w:ilvl w:val="0"/>
                <w:numId w:val="0"/>
              </w:numPr>
              <w:suppressLineNumbers w:val="0"/>
              <w:spacing w:before="0" w:beforeAutospacing="0" w:after="0" w:afterAutospacing="0"/>
              <w:ind w:left="420" w:leftChars="0" w:right="0" w:rightChars="0"/>
              <w:jc w:val="left"/>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kern w:val="2"/>
                <w:sz w:val="21"/>
                <w:szCs w:val="21"/>
                <w:highlight w:val="none"/>
                <w:lang w:val="en-US" w:eastAsia="zh-CN" w:bidi="ar"/>
              </w:rPr>
              <w:t>2022年新入职6名老师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2050299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其他普通教育支出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7.30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kern w:val="2"/>
                <w:sz w:val="21"/>
                <w:szCs w:val="21"/>
                <w:highlight w:val="none"/>
                <w:lang w:val="en-US" w:eastAsia="zh-CN" w:bidi="ar"/>
              </w:rPr>
              <w:t>人员基本工资、商品服务支出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val="0"/>
              <w:numPr>
                <w:ilvl w:val="0"/>
                <w:numId w:val="0"/>
              </w:numPr>
              <w:suppressLineNumbers w:val="0"/>
              <w:spacing w:before="0" w:beforeAutospacing="0" w:after="0" w:afterAutospacing="0"/>
              <w:ind w:left="420" w:leftChars="0" w:right="0" w:rightChars="0"/>
              <w:jc w:val="left"/>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kern w:val="2"/>
                <w:sz w:val="21"/>
                <w:szCs w:val="21"/>
                <w:highlight w:val="none"/>
                <w:lang w:val="en-US" w:eastAsia="zh-CN" w:bidi="ar"/>
              </w:rPr>
              <w:t>2022年新入职6名老师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其他教育费附加安排的支出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0.63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kern w:val="2"/>
                <w:sz w:val="21"/>
                <w:szCs w:val="21"/>
                <w:highlight w:val="none"/>
                <w:lang w:val="en-US" w:eastAsia="zh-CN" w:bidi="ar"/>
              </w:rPr>
              <w:t>人员基本工资、商品服务支出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val="0"/>
              <w:numPr>
                <w:ilvl w:val="0"/>
                <w:numId w:val="0"/>
              </w:numPr>
              <w:suppressLineNumbers w:val="0"/>
              <w:spacing w:before="0" w:beforeAutospacing="0" w:after="0" w:afterAutospacing="0"/>
              <w:ind w:left="420" w:leftChars="0" w:right="0" w:rightChars="0"/>
              <w:jc w:val="left"/>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kern w:val="2"/>
                <w:sz w:val="21"/>
                <w:szCs w:val="21"/>
                <w:highlight w:val="none"/>
                <w:lang w:val="en-US" w:eastAsia="zh-CN" w:bidi="ar"/>
              </w:rPr>
              <w:t>2022年新入职6名老师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658.79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792.25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kern w:val="2"/>
                <w:sz w:val="21"/>
                <w:szCs w:val="21"/>
                <w:highlight w:val="none"/>
                <w:lang w:val="en-US" w:eastAsia="zh-CN" w:bidi="ar"/>
              </w:rPr>
              <w:t>人员基本工资、商品服务支出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val="0"/>
              <w:numPr>
                <w:ilvl w:val="0"/>
                <w:numId w:val="0"/>
              </w:numPr>
              <w:suppressLineNumbers w:val="0"/>
              <w:spacing w:before="0" w:beforeAutospacing="0" w:after="0" w:afterAutospacing="0"/>
              <w:ind w:left="420" w:leftChars="0" w:right="0" w:rightChars="0"/>
              <w:jc w:val="left"/>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kern w:val="2"/>
                <w:sz w:val="21"/>
                <w:szCs w:val="21"/>
                <w:highlight w:val="none"/>
                <w:lang w:val="en-US" w:eastAsia="zh-CN" w:bidi="ar"/>
              </w:rPr>
              <w:t>2022年新入职6名老师</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2425065"/>
            <wp:effectExtent l="4445" t="4445" r="16510" b="8890"/>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numPr>
          <w:ilvl w:val="0"/>
          <w:numId w:val="2"/>
        </w:numPr>
        <w:suppressLineNumbers w:val="0"/>
        <w:spacing w:before="0" w:beforeAutospacing="0" w:after="0" w:afterAutospacing="0"/>
        <w:ind w:left="0" w:leftChars="0" w:right="0" w:rightChars="0" w:firstLine="420" w:firstLineChars="0"/>
        <w:jc w:val="left"/>
        <w:rPr>
          <w:rFonts w:hint="eastAsia" w:ascii="仿宋" w:hAnsi="仿宋" w:eastAsia="仿宋" w:cs="仿宋"/>
          <w:color w:val="FF0000"/>
          <w:sz w:val="32"/>
          <w:szCs w:val="32"/>
          <w:highlight w:val="none"/>
          <w:lang w:val="en-US" w:eastAsia="zh-CN"/>
        </w:rPr>
      </w:pP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ascii="仿宋" w:hAnsi="仿宋" w:eastAsia="仿宋"/>
          <w:sz w:val="32"/>
          <w:szCs w:val="32"/>
          <w:highlight w:val="none"/>
        </w:rPr>
        <w:t>89.92</w:t>
      </w:r>
      <w:r>
        <w:rPr>
          <w:rFonts w:hint="eastAsia" w:ascii="仿宋" w:hAnsi="仿宋" w:eastAsia="仿宋"/>
          <w:sz w:val="32"/>
          <w:szCs w:val="32"/>
          <w:highlight w:val="none"/>
        </w:rPr>
        <w:t>万元，支出决算为</w:t>
      </w:r>
      <w:r>
        <w:rPr>
          <w:rFonts w:ascii="仿宋" w:hAnsi="仿宋" w:eastAsia="仿宋"/>
          <w:sz w:val="32"/>
          <w:szCs w:val="32"/>
          <w:highlight w:val="none"/>
        </w:rPr>
        <w:t>77.20</w:t>
      </w:r>
      <w:r>
        <w:rPr>
          <w:rFonts w:hint="eastAsia" w:ascii="仿宋" w:hAnsi="仿宋" w:eastAsia="仿宋"/>
          <w:sz w:val="32"/>
          <w:szCs w:val="32"/>
          <w:highlight w:val="none"/>
        </w:rPr>
        <w:t>万元，完成年初预算的</w:t>
      </w:r>
      <w:r>
        <w:rPr>
          <w:rFonts w:ascii="仿宋" w:hAnsi="仿宋" w:eastAsia="仿宋"/>
          <w:sz w:val="32"/>
          <w:szCs w:val="32"/>
          <w:highlight w:val="none"/>
        </w:rPr>
        <w:t>85.85%</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2022年多名老师退休。</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89.92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77.20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85.85%</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rPr>
              <w:t>机关事业单位基本养老保险缴费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kern w:val="2"/>
                <w:sz w:val="21"/>
                <w:szCs w:val="21"/>
                <w:highlight w:val="none"/>
                <w:lang w:val="en-US" w:eastAsia="zh-CN" w:bidi="ar"/>
              </w:rPr>
              <w:t>2022年多名老师退休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89.92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77.20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sz w:val="21"/>
                <w:szCs w:val="21"/>
                <w:highlight w:val="none"/>
              </w:rPr>
              <w:t>机关事业单位基本养老保险缴费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仿宋" w:hAnsi="仿宋" w:eastAsia="仿宋" w:cs="仿宋"/>
                <w:color w:val="auto"/>
                <w:kern w:val="2"/>
                <w:sz w:val="21"/>
                <w:szCs w:val="21"/>
                <w:highlight w:val="none"/>
                <w:lang w:val="en-US" w:eastAsia="zh-CN" w:bidi="ar"/>
              </w:rPr>
              <w:t>2022年多名老师退休</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2396490"/>
            <wp:effectExtent l="4445" t="4445" r="16510" b="18415"/>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numPr>
          <w:ilvl w:val="0"/>
          <w:numId w:val="2"/>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ascii="仿宋" w:hAnsi="仿宋" w:eastAsia="仿宋"/>
          <w:sz w:val="32"/>
          <w:szCs w:val="32"/>
          <w:highlight w:val="none"/>
        </w:rPr>
        <w:t>67.44</w:t>
      </w:r>
      <w:r>
        <w:rPr>
          <w:rFonts w:hint="eastAsia" w:ascii="仿宋" w:hAnsi="仿宋" w:eastAsia="仿宋"/>
          <w:sz w:val="32"/>
          <w:szCs w:val="32"/>
          <w:highlight w:val="none"/>
        </w:rPr>
        <w:t>万元，支出决算为</w:t>
      </w:r>
      <w:r>
        <w:rPr>
          <w:rFonts w:ascii="仿宋" w:hAnsi="仿宋" w:eastAsia="仿宋"/>
          <w:sz w:val="32"/>
          <w:szCs w:val="32"/>
          <w:highlight w:val="none"/>
        </w:rPr>
        <w:t>59.16</w:t>
      </w:r>
      <w:r>
        <w:rPr>
          <w:rFonts w:hint="eastAsia" w:ascii="仿宋" w:hAnsi="仿宋" w:eastAsia="仿宋"/>
          <w:sz w:val="32"/>
          <w:szCs w:val="32"/>
          <w:highlight w:val="none"/>
        </w:rPr>
        <w:t>万元，完成年初预算的</w:t>
      </w:r>
      <w:r>
        <w:rPr>
          <w:rFonts w:ascii="仿宋" w:hAnsi="仿宋" w:eastAsia="仿宋"/>
          <w:sz w:val="32"/>
          <w:szCs w:val="32"/>
          <w:highlight w:val="none"/>
        </w:rPr>
        <w:t>87.72%</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2022年多名老师退休。</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67.44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59.16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87.72%</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kern w:val="2"/>
                <w:sz w:val="21"/>
                <w:szCs w:val="21"/>
                <w:highlight w:val="none"/>
                <w:lang w:val="en-US" w:eastAsia="zh-CN" w:bidi="ar"/>
              </w:rPr>
              <w:t>2022年多名老师退休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67.44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59.16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kern w:val="2"/>
                <w:sz w:val="21"/>
                <w:szCs w:val="21"/>
                <w:highlight w:val="none"/>
                <w:lang w:val="en-US" w:eastAsia="zh-CN" w:bidi="ar"/>
              </w:rPr>
              <w:t>2022年多名老师退休</w:t>
            </w:r>
          </w:p>
        </w:tc>
      </w:tr>
    </w:tbl>
    <w:p>
      <w:pPr>
        <w:jc w:val="both"/>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widowControl w:val="0"/>
        <w:numPr>
          <w:ilvl w:val="0"/>
          <w:numId w:val="2"/>
        </w:numPr>
        <w:suppressLineNumbers w:val="0"/>
        <w:spacing w:before="0" w:beforeAutospacing="0" w:after="0" w:afterAutospacing="0"/>
        <w:ind w:left="0" w:leftChars="0" w:right="0" w:rightChars="0" w:firstLine="420" w:firstLineChars="0"/>
        <w:jc w:val="both"/>
        <w:rPr>
          <w:rFonts w:hint="eastAsia" w:eastAsia="仿宋"/>
          <w:color w:val="FF0000"/>
          <w:highlight w:val="none"/>
          <w:lang w:val="en-US" w:eastAsia="zh-CN"/>
        </w:rPr>
      </w:pPr>
      <w:r>
        <w:rPr>
          <w:rFonts w:hint="eastAsia" w:ascii="仿宋" w:hAnsi="仿宋" w:eastAsia="仿宋"/>
          <w:sz w:val="32"/>
          <w:szCs w:val="32"/>
          <w:highlight w:val="none"/>
        </w:rPr>
        <w:t>其他支出</w:t>
      </w:r>
      <w:r>
        <w:rPr>
          <w:rFonts w:ascii="仿宋" w:hAnsi="仿宋" w:eastAsia="仿宋"/>
          <w:sz w:val="32"/>
          <w:u w:color="auto"/>
        </w:rPr>
        <w:t>（229</w:t>
      </w:r>
      <w:r>
        <w:rPr>
          <w:rFonts w:hint="eastAsia" w:ascii="仿宋" w:hAnsi="仿宋" w:eastAsia="仿宋"/>
          <w:sz w:val="32"/>
          <w:szCs w:val="32"/>
          <w:highlight w:val="none"/>
        </w:rPr>
        <w:t>类）年初预算为</w:t>
      </w:r>
      <w:r>
        <w:rPr>
          <w:rFonts w:ascii="仿宋" w:hAnsi="仿宋" w:eastAsia="仿宋"/>
          <w:sz w:val="32"/>
          <w:szCs w:val="32"/>
          <w:highlight w:val="none"/>
        </w:rPr>
        <w:t>11.24</w:t>
      </w:r>
      <w:r>
        <w:rPr>
          <w:rFonts w:hint="eastAsia" w:ascii="仿宋" w:hAnsi="仿宋" w:eastAsia="仿宋"/>
          <w:sz w:val="32"/>
          <w:szCs w:val="32"/>
          <w:highlight w:val="none"/>
        </w:rPr>
        <w:t>万元，支出决算为</w:t>
      </w:r>
      <w:r>
        <w:rPr>
          <w:rFonts w:ascii="仿宋" w:hAnsi="仿宋" w:eastAsia="仿宋"/>
          <w:sz w:val="32"/>
          <w:szCs w:val="32"/>
          <w:highlight w:val="none"/>
        </w:rPr>
        <w:t>116.64</w:t>
      </w:r>
      <w:r>
        <w:rPr>
          <w:rFonts w:hint="eastAsia" w:ascii="仿宋" w:hAnsi="仿宋" w:eastAsia="仿宋"/>
          <w:sz w:val="32"/>
          <w:szCs w:val="32"/>
          <w:highlight w:val="none"/>
        </w:rPr>
        <w:t>万元，完成年初预算的</w:t>
      </w:r>
      <w:r>
        <w:rPr>
          <w:rFonts w:ascii="仿宋" w:hAnsi="仿宋" w:eastAsia="仿宋"/>
          <w:sz w:val="32"/>
          <w:szCs w:val="32"/>
          <w:highlight w:val="none"/>
        </w:rPr>
        <w:t>1037.72%</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只做了其他对个人家庭补助的年初预算，还有奖金，办公费，生活补助费用，用于教育事业的彩票公益金支出没有年初预算。</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2284"/>
        <w:gridCol w:w="13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228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32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116.64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228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支付学校各项经费如：少年宫购买办公用品等费用。</w:t>
            </w:r>
          </w:p>
        </w:tc>
        <w:tc>
          <w:tcPr>
            <w:tcW w:w="132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只做了对个人家庭补助，年初预算，没有其他支出项目的年初预算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116.64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228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支付学校各项经费如：少年宫购买办公用品等费用。</w:t>
            </w:r>
          </w:p>
        </w:tc>
        <w:tc>
          <w:tcPr>
            <w:tcW w:w="132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只做了对个人家庭补助，年初预算，没有其他支出项目的年初预算</w:t>
            </w:r>
          </w:p>
        </w:tc>
      </w:tr>
    </w:tbl>
    <w:p>
      <w:pPr>
        <w:jc w:val="both"/>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三、2022年度一般公共预算财政拨款基本支出决算情况说明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环江毛南族自治县龙岩乡中心小学2022年度一般公共预算财政拨款基本支出</w:t>
      </w:r>
      <w:r>
        <w:rPr>
          <w:rFonts w:ascii="仿宋" w:hAnsi="仿宋" w:eastAsia="仿宋" w:cs="仿宋"/>
          <w:sz w:val="32"/>
          <w:u w:color="auto"/>
        </w:rPr>
        <w:t>1005.12</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rPr>
        <w:t>975.29</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rPr>
        <w:t>29.83</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sz w:val="32"/>
          <w:szCs w:val="32"/>
          <w:highlight w:val="none"/>
        </w:rPr>
        <w:t>工资福利支出</w:t>
      </w:r>
      <w:r>
        <w:rPr>
          <w:rFonts w:ascii="仿宋" w:hAnsi="仿宋" w:eastAsia="仿宋" w:cs="仿宋"/>
          <w:sz w:val="32"/>
          <w:u w:color="auto"/>
        </w:rPr>
        <w:t>795.64万元，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107.11%</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2022年新进6名教师，基本多用于基本工资支出。</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297.67万元，30102津贴补贴61.24万元，30103奖金154.10万元，30107绩效工资100.83万元，30108机关事业单位基本养老保险缴费77.20万元，30110职工基本医疗保险缴费38.33万元，30112其他社会保障缴费4.34万元，30113住房公积金59.16万元，30199其他工资福利支出2.76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sz w:val="32"/>
          <w:szCs w:val="32"/>
          <w:highlight w:val="none"/>
        </w:rPr>
        <w:t>商品和服务支出</w:t>
      </w:r>
      <w:r>
        <w:rPr>
          <w:rFonts w:ascii="仿宋" w:hAnsi="仿宋" w:eastAsia="仿宋" w:cs="仿宋"/>
          <w:sz w:val="32"/>
          <w:u w:color="auto"/>
        </w:rPr>
        <w:t>29.35万元，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261.12%</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只做了工会经费的年初预算，其他项目没有做预算。</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30201办公费9.90万元，30205水费0.89万元，30206电费0.83万元，30207邮电费2.41万元，30211差旅费4.02万元，30213维修（护）费0.06万元，30228工会经费11.24万元。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730500"/>
            <wp:effectExtent l="4445" t="4445" r="16510" b="825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sz w:val="32"/>
          <w:szCs w:val="32"/>
          <w:highlight w:val="none"/>
        </w:rPr>
        <w:t>对个人和家庭的补助</w:t>
      </w:r>
      <w:r>
        <w:rPr>
          <w:rFonts w:ascii="仿宋" w:hAnsi="仿宋" w:eastAsia="仿宋" w:cs="仿宋"/>
          <w:sz w:val="32"/>
          <w:u w:color="auto"/>
        </w:rPr>
        <w:t>179.65万元，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251.58%</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只做了生活补助年初预算，其他资金并没有算上。</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30304抚恤金28.82万元，30305生活补助78.32万元，30308助学金42.78万元，30399其他对个人和家庭的补助29.73万元。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主要原因是：无</w:t>
      </w:r>
      <w:r>
        <w:rPr>
          <w:rFonts w:hint="eastAsia" w:ascii="仿宋" w:hAnsi="仿宋" w:eastAsia="仿宋" w:cs="仿宋"/>
          <w:sz w:val="32"/>
          <w:szCs w:val="32"/>
          <w:highlight w:val="none"/>
        </w:rPr>
        <w:t>债务利息及费用支出</w:t>
      </w:r>
      <w:r>
        <w:rPr>
          <w:rFonts w:hint="eastAsia" w:ascii="仿宋" w:hAnsi="仿宋" w:eastAsia="仿宋" w:cs="仿宋"/>
          <w:sz w:val="32"/>
          <w:szCs w:val="32"/>
          <w:highlight w:val="none"/>
          <w:lang w:eastAsia="zh-CN"/>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606040"/>
            <wp:effectExtent l="4445" t="4445" r="16510" b="1841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auto"/>
          <w:sz w:val="32"/>
          <w:szCs w:val="32"/>
          <w:highlight w:val="none"/>
        </w:rPr>
      </w:pPr>
      <w:r>
        <w:rPr>
          <w:rFonts w:hint="eastAsia" w:ascii="仿宋" w:hAnsi="仿宋" w:eastAsia="仿宋" w:cs="仿宋"/>
          <w:sz w:val="32"/>
          <w:szCs w:val="32"/>
          <w:highlight w:val="none"/>
        </w:rPr>
        <w:t>资本性支出</w:t>
      </w:r>
      <w:r>
        <w:rPr>
          <w:rFonts w:ascii="仿宋" w:hAnsi="仿宋" w:eastAsia="仿宋" w:cs="仿宋"/>
          <w:sz w:val="32"/>
          <w:u w:color="auto"/>
        </w:rPr>
        <w:t>0.48万元，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100%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无差异。</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31002办公设备购置0.48万元。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主要原因是：无</w:t>
      </w:r>
      <w:r>
        <w:rPr>
          <w:rFonts w:hint="eastAsia" w:ascii="仿宋" w:hAnsi="仿宋" w:eastAsia="仿宋" w:cs="仿宋"/>
          <w:sz w:val="32"/>
          <w:szCs w:val="32"/>
          <w:highlight w:val="none"/>
        </w:rPr>
        <w:t>其他支出</w:t>
      </w:r>
      <w:r>
        <w:rPr>
          <w:rFonts w:hint="eastAsia" w:ascii="仿宋" w:hAnsi="仿宋" w:eastAsia="仿宋" w:cs="仿宋"/>
          <w:sz w:val="32"/>
          <w:szCs w:val="32"/>
          <w:highlight w:val="none"/>
          <w:lang w:eastAsia="zh-CN"/>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四、2022年度政府性基金支出决算情况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环江毛南族自治县龙岩乡中心小学2022年度政府性基金支出</w:t>
      </w:r>
      <w:r>
        <w:rPr>
          <w:rFonts w:ascii="仿宋" w:hAnsi="仿宋" w:eastAsia="仿宋" w:cs="仿宋"/>
          <w:sz w:val="32"/>
          <w:szCs w:val="32"/>
          <w:highlight w:val="none"/>
        </w:rPr>
        <w:t>0.69</w:t>
      </w:r>
      <w:r>
        <w:rPr>
          <w:rFonts w:hint="eastAsia" w:ascii="仿宋" w:hAnsi="仿宋" w:eastAsia="仿宋" w:cs="仿宋"/>
          <w:sz w:val="32"/>
          <w:szCs w:val="32"/>
          <w:highlight w:val="none"/>
        </w:rPr>
        <w:t>万元，较2021年度决算数</w:t>
      </w:r>
      <w:r>
        <w:rPr>
          <w:rFonts w:ascii="仿宋" w:hAnsi="仿宋" w:eastAsia="仿宋" w:cs="仿宋"/>
          <w:sz w:val="32"/>
          <w:szCs w:val="32"/>
          <w:highlight w:val="none"/>
        </w:rPr>
        <w:t>减少7.04</w:t>
      </w:r>
      <w:r>
        <w:rPr>
          <w:rFonts w:hint="eastAsia" w:ascii="仿宋" w:hAnsi="仿宋" w:eastAsia="仿宋" w:cs="仿宋"/>
          <w:sz w:val="32"/>
          <w:szCs w:val="32"/>
          <w:highlight w:val="none"/>
        </w:rPr>
        <w:t>万元，</w:t>
      </w:r>
      <w:r>
        <w:rPr>
          <w:rFonts w:ascii="仿宋" w:hAnsi="仿宋" w:eastAsia="仿宋" w:cs="仿宋"/>
          <w:sz w:val="32"/>
          <w:szCs w:val="32"/>
          <w:highlight w:val="none"/>
        </w:rPr>
        <w:t>下降91.07%</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0.69</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环江毛南族自治县龙岩乡中心小学2022年度政府性基金支出年初预算为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0.69</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100%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color w:val="000000"/>
          <w:sz w:val="32"/>
          <w:szCs w:val="32"/>
          <w:shd w:val="clear" w:color="auto" w:fill="FFFFFF"/>
        </w:rPr>
        <w:t>(</w:t>
      </w:r>
      <w:r>
        <w:rPr>
          <w:rFonts w:ascii="仿宋" w:hAnsi="仿宋" w:eastAsia="仿宋" w:cs="仿宋"/>
          <w:color w:val="000000"/>
          <w:sz w:val="32"/>
          <w:u w:color="auto"/>
        </w:rPr>
        <w:t>1)其他支出</w:t>
      </w:r>
      <w:r>
        <w:rPr>
          <w:rFonts w:hint="eastAsia" w:ascii="仿宋" w:hAnsi="仿宋" w:eastAsia="仿宋" w:cs="仿宋"/>
          <w:color w:val="000000"/>
          <w:sz w:val="32"/>
          <w:szCs w:val="32"/>
          <w:shd w:val="clear" w:color="auto" w:fill="FFFFFF"/>
        </w:rPr>
        <w:t>（</w:t>
      </w:r>
      <w:r>
        <w:rPr>
          <w:rFonts w:hint="eastAsia" w:ascii="仿宋" w:hAnsi="仿宋" w:eastAsia="仿宋" w:cs="仿宋"/>
          <w:color w:val="000000"/>
          <w:sz w:val="32"/>
          <w:szCs w:val="32"/>
          <w:shd w:val="clear" w:color="auto" w:fill="FFFFFF"/>
          <w:lang w:val="en-US" w:eastAsia="zh-CN"/>
        </w:rPr>
        <w:t>229</w:t>
      </w:r>
      <w:r>
        <w:rPr>
          <w:rFonts w:hint="eastAsia" w:ascii="仿宋" w:hAnsi="仿宋" w:eastAsia="仿宋" w:cs="仿宋"/>
          <w:color w:val="000000"/>
          <w:sz w:val="32"/>
          <w:szCs w:val="32"/>
          <w:shd w:val="clear" w:color="auto" w:fill="FFFFFF"/>
        </w:rPr>
        <w:t>类）</w:t>
      </w:r>
      <w:r>
        <w:rPr>
          <w:rFonts w:hint="eastAsia" w:ascii="仿宋" w:hAnsi="仿宋" w:eastAsia="仿宋" w:cs="仿宋"/>
          <w:color w:val="000000"/>
          <w:sz w:val="32"/>
          <w:szCs w:val="32"/>
          <w:shd w:val="clear" w:color="auto" w:fill="FFFFFF"/>
          <w:lang w:val="en-US" w:eastAsia="zh-CN"/>
        </w:rPr>
        <w:t>彩票公益金安排的支出</w:t>
      </w:r>
      <w:r>
        <w:rPr>
          <w:rFonts w:hint="eastAsia" w:ascii="仿宋" w:hAnsi="仿宋" w:eastAsia="仿宋" w:cs="仿宋"/>
          <w:color w:val="000000"/>
          <w:sz w:val="32"/>
          <w:szCs w:val="32"/>
          <w:shd w:val="clear" w:color="auto" w:fill="FFFFFF"/>
        </w:rPr>
        <w:t>（</w:t>
      </w:r>
      <w:r>
        <w:rPr>
          <w:rFonts w:hint="eastAsia" w:ascii="仿宋" w:hAnsi="仿宋" w:eastAsia="仿宋" w:cs="仿宋"/>
          <w:color w:val="000000"/>
          <w:sz w:val="32"/>
          <w:szCs w:val="32"/>
          <w:shd w:val="clear" w:color="auto" w:fill="FFFFFF"/>
          <w:lang w:val="en-US" w:eastAsia="zh-CN"/>
        </w:rPr>
        <w:t>22960</w:t>
      </w:r>
      <w:r>
        <w:rPr>
          <w:rFonts w:hint="eastAsia" w:ascii="仿宋" w:hAnsi="仿宋" w:eastAsia="仿宋" w:cs="仿宋"/>
          <w:color w:val="000000"/>
          <w:sz w:val="32"/>
          <w:szCs w:val="32"/>
          <w:shd w:val="clear" w:color="auto" w:fill="FFFFFF"/>
        </w:rPr>
        <w:t>款</w:t>
      </w:r>
      <w:r>
        <w:rPr>
          <w:rFonts w:hint="eastAsia" w:ascii="仿宋_GB2312" w:hAnsi="仿宋_GB2312" w:eastAsia="仿宋_GB2312" w:cs="仿宋_GB2312"/>
          <w:color w:val="000000"/>
          <w:sz w:val="32"/>
          <w:szCs w:val="32"/>
          <w:shd w:val="clear" w:color="auto" w:fill="FFFFFF"/>
          <w:lang w:eastAsia="zh-CN"/>
        </w:rPr>
        <w:t>）</w:t>
      </w:r>
      <w:r>
        <w:rPr>
          <w:rFonts w:hint="eastAsia" w:ascii="仿宋" w:hAnsi="仿宋" w:eastAsia="仿宋" w:cs="仿宋"/>
          <w:color w:val="000000"/>
          <w:sz w:val="32"/>
          <w:szCs w:val="32"/>
          <w:shd w:val="clear" w:color="auto" w:fill="FFFFFF"/>
          <w:lang w:val="en-US" w:eastAsia="zh-CN"/>
        </w:rPr>
        <w:t xml:space="preserve">  用于教育事业的彩票公益金支出</w:t>
      </w:r>
      <w:r>
        <w:rPr>
          <w:rFonts w:hint="eastAsia" w:ascii="仿宋" w:hAnsi="仿宋" w:eastAsia="仿宋" w:cs="仿宋"/>
          <w:color w:val="000000"/>
          <w:sz w:val="32"/>
          <w:szCs w:val="32"/>
          <w:shd w:val="clear" w:color="auto" w:fill="FFFFFF"/>
        </w:rPr>
        <w:t>（</w:t>
      </w:r>
      <w:r>
        <w:rPr>
          <w:rFonts w:hint="eastAsia" w:ascii="仿宋" w:hAnsi="仿宋" w:eastAsia="仿宋" w:cs="仿宋"/>
          <w:color w:val="000000"/>
          <w:sz w:val="32"/>
          <w:szCs w:val="32"/>
          <w:shd w:val="clear" w:color="auto" w:fill="FFFFFF"/>
          <w:lang w:val="en-US" w:eastAsia="zh-CN"/>
        </w:rPr>
        <w:t>2296004</w:t>
      </w:r>
      <w:r>
        <w:rPr>
          <w:rFonts w:hint="eastAsia" w:ascii="仿宋" w:hAnsi="仿宋" w:eastAsia="仿宋" w:cs="仿宋"/>
          <w:color w:val="000000"/>
          <w:sz w:val="32"/>
          <w:szCs w:val="32"/>
          <w:shd w:val="clear" w:color="auto" w:fill="FFFFFF"/>
        </w:rPr>
        <w:t>项）年初预算为</w:t>
      </w:r>
      <w:r>
        <w:rPr>
          <w:rFonts w:ascii="仿宋" w:hAnsi="仿宋" w:eastAsia="仿宋" w:cs="仿宋"/>
          <w:color w:val="000000"/>
          <w:sz w:val="32"/>
          <w:u w:color="auto"/>
        </w:rPr>
        <w:t>0.00</w:t>
      </w:r>
      <w:r>
        <w:rPr>
          <w:rFonts w:hint="eastAsia" w:ascii="仿宋" w:hAnsi="仿宋" w:eastAsia="仿宋" w:cs="仿宋"/>
          <w:color w:val="000000"/>
          <w:sz w:val="32"/>
          <w:szCs w:val="32"/>
          <w:shd w:val="clear" w:color="auto" w:fill="FFFFFF"/>
        </w:rPr>
        <w:t>万元，支出决算为</w:t>
      </w:r>
      <w:r>
        <w:rPr>
          <w:rFonts w:ascii="仿宋" w:hAnsi="仿宋" w:eastAsia="仿宋" w:cs="仿宋"/>
          <w:color w:val="000000"/>
          <w:sz w:val="32"/>
          <w:u w:color="auto"/>
        </w:rPr>
        <w:t>0.69</w:t>
      </w:r>
      <w:r>
        <w:rPr>
          <w:rFonts w:hint="eastAsia" w:ascii="仿宋" w:hAnsi="仿宋" w:eastAsia="仿宋" w:cs="仿宋"/>
          <w:color w:val="000000"/>
          <w:sz w:val="32"/>
          <w:szCs w:val="32"/>
          <w:shd w:val="clear" w:color="auto" w:fill="FFFFFF"/>
        </w:rPr>
        <w:t>万元，完成年初预算的</w:t>
      </w:r>
      <w:r>
        <w:rPr>
          <w:rFonts w:ascii="仿宋" w:hAnsi="仿宋" w:eastAsia="仿宋" w:cs="仿宋"/>
          <w:color w:val="000000"/>
          <w:sz w:val="32"/>
          <w:u w:color="auto"/>
        </w:rPr>
        <w:t>100%</w:t>
      </w:r>
      <w:r>
        <w:rPr>
          <w:rFonts w:hint="eastAsia" w:ascii="仿宋" w:hAnsi="仿宋" w:eastAsia="仿宋" w:cs="仿宋"/>
          <w:color w:val="000000"/>
          <w:sz w:val="32"/>
          <w:szCs w:val="32"/>
          <w:shd w:val="clear" w:color="auto" w:fill="FFFFFF"/>
        </w:rPr>
        <w:t>。</w:t>
      </w: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形成</w:t>
      </w:r>
      <w:r>
        <w:rPr>
          <w:rFonts w:hint="eastAsia" w:ascii="仿宋" w:hAnsi="仿宋" w:eastAsia="仿宋" w:cs="仿宋"/>
          <w:color w:val="000000" w:themeColor="text1"/>
          <w:sz w:val="32"/>
          <w:szCs w:val="32"/>
          <w:highlight w:val="none"/>
          <w14:textFill>
            <w14:solidFill>
              <w14:schemeClr w14:val="tx1"/>
            </w14:solidFill>
          </w14:textFill>
        </w:rPr>
        <w:t>预决算差异</w:t>
      </w:r>
      <w:r>
        <w:rPr>
          <w:rFonts w:hint="eastAsia" w:ascii="仿宋" w:hAnsi="仿宋" w:eastAsia="仿宋" w:cs="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无差异。</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五、2022年度国有资本经营预算支出决算情况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环江毛南族自治县龙岩乡中心小学2022年度国有资本经营预算支出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环江毛南族自治县龙岩乡中心小学2022 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color w:val="auto"/>
          <w:sz w:val="32"/>
          <w:szCs w:val="32"/>
          <w:highlight w:val="none"/>
        </w:rPr>
      </w:pPr>
      <w:bookmarkStart w:id="4" w:name="PO_part3A5B1C1DiffReason1"/>
      <w:r>
        <w:rPr>
          <w:rFonts w:hint="eastAsia" w:ascii="仿宋_GB2312" w:hAnsi="Times New Roman" w:eastAsia="仿宋_GB2312" w:cs="Times New Roman"/>
          <w:color w:val="auto"/>
          <w:sz w:val="32"/>
          <w:szCs w:val="32"/>
        </w:rPr>
        <w:t>环江毛南族自治县龙岩乡中心小学</w:t>
      </w:r>
      <w:r>
        <w:rPr>
          <w:rFonts w:ascii="仿宋_GB2312" w:hAnsi="仿宋_GB2312" w:eastAsia="仿宋_GB2312" w:cs="仿宋_GB2312"/>
          <w:color w:val="auto"/>
          <w:sz w:val="32"/>
          <w:u w:color="auto"/>
        </w:rPr>
        <w:t>没有国有资本经营预算收入，也没有国有资本经营预算收入</w:t>
      </w:r>
      <w:r>
        <w:rPr>
          <w:rFonts w:hint="eastAsia" w:ascii="仿宋_GB2312" w:hAnsi="Times New Roman" w:eastAsia="仿宋_GB2312" w:cs="Times New Roman"/>
          <w:color w:val="auto"/>
          <w:sz w:val="32"/>
          <w:szCs w:val="32"/>
        </w:rPr>
        <w:t>安排的支出。</w:t>
      </w:r>
      <w:bookmarkEnd w:id="4"/>
    </w:p>
    <w:p>
      <w:pPr>
        <w:jc w:val="left"/>
        <w:rPr>
          <w:rFonts w:ascii="仿宋" w:hAnsi="仿宋" w:eastAsia="仿宋" w:cs="仿宋"/>
          <w:sz w:val="32"/>
          <w:szCs w:val="32"/>
          <w:highlight w:val="none"/>
        </w:rPr>
      </w:pPr>
      <w:r>
        <w:rPr>
          <w:rFonts w:hint="eastAsia" w:ascii="黑体" w:hAnsi="黑体" w:eastAsia="黑体" w:cs="黑体"/>
          <w:sz w:val="32"/>
          <w:szCs w:val="32"/>
          <w:highlight w:val="none"/>
        </w:rPr>
        <w:t>六、财政拨款“三公”经费支出决算情况说明</w:t>
      </w:r>
    </w:p>
    <w:p>
      <w:pPr>
        <w:autoSpaceDE w:val="0"/>
        <w:autoSpaceDN w:val="0"/>
        <w:adjustRightInd w:val="0"/>
        <w:spacing w:line="560" w:lineRule="exact"/>
        <w:ind w:firstLine="640" w:firstLineChars="200"/>
        <w:jc w:val="left"/>
        <w:rPr>
          <w:rFonts w:hint="eastAsia" w:ascii="仿宋" w:hAnsi="仿宋" w:eastAsia="仿宋" w:cs="仿宋"/>
          <w:kern w:val="0"/>
          <w:sz w:val="32"/>
          <w:szCs w:val="32"/>
        </w:rPr>
      </w:pPr>
      <w:r>
        <w:rPr>
          <w:rFonts w:hint="eastAsia" w:ascii="仿宋" w:hAnsi="仿宋" w:eastAsia="仿宋" w:cs="仿宋"/>
          <w:sz w:val="32"/>
          <w:szCs w:val="32"/>
          <w:highlight w:val="none"/>
        </w:rPr>
        <w:t>2022年预算财政拨款安排的“三公”经费支出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kern w:val="0"/>
          <w:sz w:val="32"/>
          <w:szCs w:val="32"/>
        </w:rPr>
        <w:t>本部门202</w:t>
      </w:r>
      <w:r>
        <w:rPr>
          <w:rFonts w:hint="eastAsia" w:ascii="仿宋" w:hAnsi="仿宋" w:eastAsia="仿宋" w:cs="仿宋"/>
          <w:kern w:val="0"/>
          <w:sz w:val="32"/>
          <w:szCs w:val="32"/>
          <w:lang w:val="en-US" w:eastAsia="zh-CN"/>
        </w:rPr>
        <w:t>2</w:t>
      </w:r>
      <w:r>
        <w:rPr>
          <w:rFonts w:hint="eastAsia" w:ascii="仿宋" w:hAnsi="仿宋" w:eastAsia="仿宋" w:cs="仿宋"/>
          <w:kern w:val="0"/>
          <w:sz w:val="32"/>
          <w:szCs w:val="32"/>
        </w:rPr>
        <w:t>年度没有“三公”经费资金收入，也没有“三公”经费资金安排的支出。</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万元，公务接待费支出决算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pPr>
        <w:numPr>
          <w:ilvl w:val="0"/>
          <w:numId w:val="4"/>
        </w:numPr>
        <w:ind w:firstLine="640" w:firstLineChars="200"/>
        <w:jc w:val="left"/>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 xml:space="preserve"> 万元。</w:t>
      </w:r>
      <w:r>
        <w:rPr>
          <w:rFonts w:hint="eastAsia" w:ascii="仿宋" w:hAnsi="仿宋" w:eastAsia="仿宋" w:cs="仿宋"/>
          <w:color w:val="000000" w:themeColor="text1"/>
          <w:sz w:val="32"/>
          <w:szCs w:val="32"/>
          <w:highlight w:val="none"/>
          <w:lang w:val="en-US" w:eastAsia="zh-CN"/>
          <w14:textFill>
            <w14:solidFill>
              <w14:schemeClr w14:val="tx1"/>
            </w14:solidFill>
          </w14:textFill>
        </w:rPr>
        <w:t>原因是：无</w:t>
      </w:r>
      <w:r>
        <w:rPr>
          <w:rFonts w:hint="eastAsia" w:ascii="仿宋" w:hAnsi="仿宋" w:eastAsia="仿宋" w:cs="仿宋"/>
          <w:sz w:val="32"/>
          <w:szCs w:val="32"/>
          <w:highlight w:val="none"/>
        </w:rPr>
        <w:t>因公出国（境）费支出</w:t>
      </w:r>
      <w:r>
        <w:rPr>
          <w:rFonts w:hint="eastAsia" w:ascii="仿宋" w:hAnsi="仿宋" w:eastAsia="仿宋" w:cs="仿宋"/>
          <w:sz w:val="32"/>
          <w:szCs w:val="32"/>
          <w:highlight w:val="none"/>
          <w:lang w:eastAsia="zh-CN"/>
        </w:rPr>
        <w:t>。</w:t>
      </w:r>
    </w:p>
    <w:p>
      <w:pPr>
        <w:numPr>
          <w:ilvl w:val="0"/>
          <w:numId w:val="0"/>
        </w:numPr>
        <w:jc w:val="left"/>
        <w:rPr>
          <w:rFonts w:hint="eastAsia" w:ascii="仿宋" w:hAnsi="仿宋" w:eastAsia="仿宋" w:cs="仿宋"/>
          <w:color w:val="FF0000"/>
          <w:sz w:val="32"/>
          <w:szCs w:val="32"/>
          <w:lang w:eastAsia="zh-CN"/>
        </w:rPr>
      </w:pPr>
      <w:r>
        <w:rPr>
          <w:rFonts w:hint="eastAsia" w:ascii="仿宋" w:hAnsi="仿宋" w:eastAsia="仿宋" w:cs="仿宋"/>
          <w:sz w:val="32"/>
          <w:szCs w:val="32"/>
          <w:highlight w:val="none"/>
        </w:rPr>
        <w:t>（二）公务用车购置及运行维护费</w:t>
      </w:r>
      <w:r>
        <w:rPr>
          <w:rFonts w:ascii="仿宋" w:hAnsi="仿宋" w:eastAsia="仿宋" w:cs="仿宋"/>
          <w:sz w:val="32"/>
          <w:u w:color="auto"/>
        </w:rPr>
        <w:t>0.00</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万元。</w:t>
      </w:r>
      <w:r>
        <w:rPr>
          <w:rFonts w:hint="eastAsia" w:ascii="仿宋" w:hAnsi="仿宋" w:eastAsia="仿宋" w:cs="仿宋"/>
          <w:sz w:val="32"/>
          <w:szCs w:val="32"/>
          <w:highlight w:val="none"/>
          <w:lang w:val="en-US" w:eastAsia="zh-CN"/>
        </w:rPr>
        <w:t>无</w:t>
      </w:r>
      <w:r>
        <w:rPr>
          <w:rFonts w:hint="eastAsia" w:ascii="仿宋" w:hAnsi="仿宋" w:eastAsia="仿宋" w:cs="仿宋"/>
          <w:sz w:val="32"/>
          <w:szCs w:val="32"/>
          <w:highlight w:val="none"/>
        </w:rPr>
        <w:t>公务用车购置及运行维护费</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公务用车运行维护支出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主要原因是：</w:t>
      </w:r>
      <w:r>
        <w:rPr>
          <w:rFonts w:hint="eastAsia" w:ascii="仿宋" w:hAnsi="仿宋" w:eastAsia="仿宋" w:cs="仿宋"/>
          <w:color w:val="000000" w:themeColor="text1"/>
          <w:sz w:val="32"/>
          <w:szCs w:val="32"/>
          <w:highlight w:val="none"/>
          <w:lang w:val="en-US" w:eastAsia="zh-CN"/>
          <w14:textFill>
            <w14:solidFill>
              <w14:schemeClr w14:val="tx1"/>
            </w14:solidFill>
          </w14:textFill>
        </w:rPr>
        <w:t>无</w:t>
      </w:r>
      <w:r>
        <w:rPr>
          <w:rFonts w:hint="eastAsia" w:ascii="仿宋" w:hAnsi="仿宋" w:eastAsia="仿宋" w:cs="仿宋"/>
          <w:sz w:val="32"/>
          <w:szCs w:val="32"/>
          <w:highlight w:val="none"/>
        </w:rPr>
        <w:t>公务用车运行维护支出</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2022年，</w:t>
      </w:r>
      <w:r>
        <w:rPr>
          <w:rFonts w:ascii="仿宋" w:hAnsi="仿宋" w:eastAsia="仿宋" w:cs="仿宋"/>
          <w:sz w:val="32"/>
          <w:u w:color="auto"/>
        </w:rPr>
        <w:t>环江毛南族自治县龙岩乡中心小学</w:t>
      </w:r>
      <w:r>
        <w:rPr>
          <w:rFonts w:hint="eastAsia" w:ascii="仿宋" w:hAnsi="仿宋" w:eastAsia="仿宋" w:cs="仿宋"/>
          <w:sz w:val="32"/>
          <w:szCs w:val="32"/>
          <w:highlight w:val="none"/>
        </w:rPr>
        <w:t>开支财政拨款的公务用车保有量为</w:t>
      </w:r>
      <w:r>
        <w:rPr>
          <w:rFonts w:ascii="仿宋" w:hAnsi="仿宋" w:eastAsia="仿宋" w:cs="仿宋"/>
          <w:sz w:val="32"/>
          <w:u w:color="auto"/>
        </w:rPr>
        <w:t>0</w:t>
      </w:r>
      <w:r>
        <w:rPr>
          <w:rFonts w:hint="eastAsia" w:ascii="仿宋" w:hAnsi="仿宋" w:eastAsia="仿宋" w:cs="仿宋"/>
          <w:sz w:val="32"/>
          <w:szCs w:val="32"/>
          <w:highlight w:val="none"/>
        </w:rPr>
        <w:t>辆，全年运行费支出</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color w:val="auto"/>
          <w:sz w:val="32"/>
          <w:szCs w:val="32"/>
          <w:highlight w:val="none"/>
        </w:rPr>
        <w:t>平均每辆</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（三）公务接待费支出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 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无</w:t>
      </w:r>
      <w:r>
        <w:rPr>
          <w:rFonts w:hint="eastAsia" w:ascii="仿宋" w:hAnsi="仿宋" w:eastAsia="仿宋" w:cs="仿宋"/>
          <w:sz w:val="32"/>
          <w:szCs w:val="32"/>
          <w:highlight w:val="none"/>
        </w:rPr>
        <w:t>公务接待费支出</w:t>
      </w:r>
      <w:r>
        <w:rPr>
          <w:rFonts w:hint="eastAsia" w:ascii="仿宋" w:hAnsi="仿宋" w:eastAsia="仿宋" w:cs="仿宋"/>
          <w:sz w:val="32"/>
          <w:szCs w:val="32"/>
          <w:highlight w:val="none"/>
          <w:lang w:eastAsia="zh-CN"/>
        </w:rPr>
        <w:t>。</w:t>
      </w:r>
      <w:r>
        <w:rPr>
          <w:rFonts w:hint="eastAsia" w:ascii="仿宋" w:hAnsi="仿宋" w:eastAsia="仿宋" w:cs="仿宋"/>
          <w:color w:val="000000" w:themeColor="text1"/>
          <w:sz w:val="32"/>
          <w:szCs w:val="32"/>
          <w:highlight w:val="none"/>
          <w14:textFill>
            <w14:solidFill>
              <w14:schemeClr w14:val="tx1"/>
            </w14:solidFill>
          </w14:textFill>
        </w:rPr>
        <w:t>国内公务接待批次</w:t>
      </w:r>
      <w:r>
        <w:rPr>
          <w:rFonts w:ascii="仿宋" w:hAnsi="仿宋" w:eastAsia="仿宋" w:cs="仿宋"/>
          <w:color w:val="000000" w:themeColor="text1"/>
          <w:sz w:val="32"/>
          <w:szCs w:val="32"/>
          <w:highlight w:val="none"/>
          <w14:textFill>
            <w14:solidFill>
              <w14:schemeClr w14:val="tx1"/>
            </w14:solidFill>
          </w14:textFill>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次，国（境）外公务接待批次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FF0000"/>
          <w:sz w:val="32"/>
          <w:szCs w:val="32"/>
          <w:highlight w:val="none"/>
          <w:lang w:eastAsia="zh-CN"/>
        </w:rPr>
      </w:pPr>
      <w:r>
        <w:rPr>
          <w:rFonts w:hint="eastAsia" w:ascii="仿宋" w:hAnsi="仿宋" w:eastAsia="仿宋" w:cs="仿宋"/>
          <w:sz w:val="32"/>
          <w:szCs w:val="32"/>
          <w:highlight w:val="none"/>
        </w:rPr>
        <w:t>本部门2022年度机关运行经费支出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万元，比年初预算数</w:t>
      </w:r>
      <w:r>
        <w:rPr>
          <w:rFonts w:ascii="仿宋" w:hAnsi="仿宋" w:eastAsia="仿宋" w:cs="仿宋"/>
          <w:sz w:val="32"/>
          <w:szCs w:val="32"/>
          <w:highlight w:val="none"/>
        </w:rPr>
        <w:t>减少</w:t>
      </w:r>
      <w:r>
        <w:rPr>
          <w:rFonts w:hint="default" w:ascii="仿宋" w:hAnsi="仿宋" w:eastAsia="仿宋" w:cs="仿宋"/>
          <w:sz w:val="32"/>
          <w:szCs w:val="32"/>
          <w:highlight w:val="none"/>
          <w:lang w:val="en"/>
        </w:rPr>
        <w:t>0.00</w:t>
      </w:r>
      <w:r>
        <w:rPr>
          <w:rFonts w:hint="eastAsia" w:ascii="仿宋" w:hAnsi="仿宋" w:eastAsia="仿宋" w:cs="仿宋"/>
          <w:sz w:val="32"/>
          <w:szCs w:val="32"/>
          <w:highlight w:val="none"/>
        </w:rPr>
        <w:t>万元，</w:t>
      </w:r>
      <w:r>
        <w:rPr>
          <w:rFonts w:ascii="仿宋" w:hAnsi="仿宋" w:eastAsia="仿宋" w:cs="仿宋"/>
          <w:sz w:val="32"/>
          <w:szCs w:val="32"/>
          <w:highlight w:val="none"/>
        </w:rPr>
        <w:t>下降</w:t>
      </w:r>
      <w:r>
        <w:rPr>
          <w:rFonts w:hint="default" w:ascii="仿宋" w:hAnsi="仿宋" w:eastAsia="仿宋" w:cs="仿宋"/>
          <w:sz w:val="32"/>
          <w:szCs w:val="32"/>
          <w:highlight w:val="none"/>
          <w:lang w:val="en"/>
        </w:rPr>
        <w:t>0.00</w:t>
      </w:r>
      <w:r>
        <w:rPr>
          <w:rFonts w:ascii="仿宋" w:hAnsi="仿宋" w:eastAsia="仿宋" w:cs="仿宋"/>
          <w:sz w:val="32"/>
          <w:szCs w:val="32"/>
          <w:highlight w:val="none"/>
        </w:rPr>
        <w:t>%</w:t>
      </w:r>
      <w:r>
        <w:rPr>
          <w:rFonts w:hint="eastAsia" w:ascii="仿宋" w:hAnsi="仿宋" w:eastAsia="仿宋" w:cs="仿宋"/>
          <w:sz w:val="32"/>
          <w:szCs w:val="32"/>
          <w:highlight w:val="none"/>
        </w:rPr>
        <w:t>，比上年决算数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。2022年度</w:t>
      </w:r>
      <w:r>
        <w:rPr>
          <w:rFonts w:hint="eastAsia" w:ascii="仿宋" w:hAnsi="仿宋" w:eastAsia="仿宋" w:cs="仿宋"/>
          <w:sz w:val="32"/>
          <w:szCs w:val="32"/>
          <w:highlight w:val="none"/>
          <w:lang w:val="en-US" w:eastAsia="zh-CN"/>
        </w:rPr>
        <w:t>无</w:t>
      </w:r>
      <w:r>
        <w:rPr>
          <w:rFonts w:hint="eastAsia" w:ascii="仿宋" w:hAnsi="仿宋" w:eastAsia="仿宋" w:cs="仿宋"/>
          <w:sz w:val="32"/>
          <w:szCs w:val="32"/>
          <w:highlight w:val="none"/>
        </w:rPr>
        <w:t>机关运行经费支出</w:t>
      </w:r>
      <w:r>
        <w:rPr>
          <w:rFonts w:hint="eastAsia" w:ascii="仿宋" w:hAnsi="仿宋" w:eastAsia="仿宋" w:cs="仿宋"/>
          <w:sz w:val="32"/>
          <w:szCs w:val="32"/>
          <w:highlight w:val="none"/>
          <w:lang w:eastAsia="zh-CN"/>
        </w:rPr>
        <w:t>。</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本部门2022年度政府采购支出总额</w:t>
      </w:r>
      <w:r>
        <w:rPr>
          <w:rFonts w:ascii="仿宋" w:hAnsi="仿宋" w:eastAsia="仿宋" w:cs="仿宋"/>
          <w:sz w:val="32"/>
          <w:szCs w:val="32"/>
          <w:highlight w:val="none"/>
        </w:rPr>
        <w:t>0.00</w:t>
      </w:r>
      <w:r>
        <w:rPr>
          <w:rFonts w:hint="eastAsia" w:ascii="仿宋" w:hAnsi="仿宋" w:eastAsia="仿宋" w:cs="仿宋"/>
          <w:sz w:val="32"/>
          <w:szCs w:val="32"/>
          <w:highlight w:val="none"/>
        </w:rPr>
        <w:t>万元，其中：政府采购货物支出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万元、政府采购工程支出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万元、政府采购服务支出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万元。授予中小企业合同金额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万元，占政府采购支出总额的</w:t>
      </w:r>
      <w:r>
        <w:rPr>
          <w:rFonts w:ascii="仿宋" w:hAnsi="仿宋" w:eastAsia="仿宋" w:cs="仿宋"/>
          <w:sz w:val="32"/>
          <w:szCs w:val="32"/>
          <w:highlight w:val="none"/>
        </w:rPr>
        <w:t>0%</w:t>
      </w:r>
      <w:r>
        <w:rPr>
          <w:rFonts w:hint="eastAsia" w:ascii="仿宋" w:hAnsi="仿宋" w:eastAsia="仿宋" w:cs="仿宋"/>
          <w:sz w:val="32"/>
          <w:szCs w:val="32"/>
          <w:highlight w:val="none"/>
        </w:rPr>
        <w:t>，其中：授予小微企业合同金额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万元，占授予中小企业合同金额的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截至2022年12月31日，本部门共有车辆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元以上专用设备台（套）。</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widowControl/>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根据财政预算管理要求，本部门单位组织对2022年度一般公共预算项目支出全面开展绩效自评。其中，一等项目</w:t>
      </w:r>
      <w:r>
        <w:rPr>
          <w:rFonts w:hint="eastAsia" w:ascii="仿宋" w:hAnsi="仿宋" w:eastAsia="仿宋" w:cs="仿宋"/>
          <w:kern w:val="0"/>
          <w:sz w:val="32"/>
          <w:szCs w:val="32"/>
          <w:lang w:val="en-US" w:eastAsia="zh-CN"/>
        </w:rPr>
        <w:t>15</w:t>
      </w:r>
      <w:r>
        <w:rPr>
          <w:rFonts w:hint="eastAsia" w:ascii="仿宋" w:hAnsi="仿宋" w:eastAsia="仿宋" w:cs="仿宋"/>
          <w:kern w:val="0"/>
          <w:sz w:val="32"/>
          <w:szCs w:val="32"/>
        </w:rPr>
        <w:t>个，二等项目2个，共涉及资金</w:t>
      </w:r>
      <w:r>
        <w:rPr>
          <w:rFonts w:hint="eastAsia" w:ascii="仿宋" w:hAnsi="仿宋" w:eastAsia="仿宋" w:cs="仿宋"/>
          <w:kern w:val="0"/>
          <w:sz w:val="32"/>
          <w:szCs w:val="32"/>
          <w:lang w:val="en-US" w:eastAsia="zh-CN"/>
        </w:rPr>
        <w:t>167.84</w:t>
      </w:r>
      <w:r>
        <w:rPr>
          <w:rFonts w:hint="eastAsia" w:ascii="仿宋" w:hAnsi="仿宋" w:eastAsia="仿宋" w:cs="仿宋"/>
          <w:kern w:val="0"/>
          <w:sz w:val="32"/>
          <w:szCs w:val="32"/>
        </w:rPr>
        <w:t>万元，占一般公共预算项目支出总额的</w:t>
      </w:r>
      <w:r>
        <w:rPr>
          <w:rFonts w:hint="eastAsia" w:ascii="仿宋" w:hAnsi="仿宋" w:eastAsia="仿宋" w:cs="仿宋"/>
          <w:kern w:val="0"/>
          <w:sz w:val="32"/>
          <w:szCs w:val="32"/>
          <w:lang w:val="en-US" w:eastAsia="zh-CN"/>
        </w:rPr>
        <w:t>76.67</w:t>
      </w:r>
      <w:r>
        <w:rPr>
          <w:rFonts w:hint="eastAsia" w:ascii="仿宋" w:hAnsi="仿宋" w:eastAsia="仿宋" w:cs="仿宋"/>
          <w:kern w:val="0"/>
          <w:sz w:val="32"/>
          <w:szCs w:val="32"/>
        </w:rPr>
        <w:t>%。组织对2022年度中央专项彩票公益金支持乡村学校少年宫经费1个政府性基金预算项目支出开展绩效自评，共涉及资金</w:t>
      </w:r>
      <w:r>
        <w:rPr>
          <w:rFonts w:hint="eastAsia" w:ascii="仿宋" w:hAnsi="仿宋" w:eastAsia="仿宋" w:cs="仿宋"/>
          <w:kern w:val="0"/>
          <w:sz w:val="32"/>
          <w:szCs w:val="32"/>
          <w:lang w:val="en-US" w:eastAsia="zh-CN"/>
        </w:rPr>
        <w:t>1.25</w:t>
      </w:r>
      <w:r>
        <w:rPr>
          <w:rFonts w:hint="eastAsia" w:ascii="仿宋" w:hAnsi="仿宋" w:eastAsia="仿宋" w:cs="仿宋"/>
          <w:kern w:val="0"/>
          <w:sz w:val="32"/>
          <w:szCs w:val="32"/>
        </w:rPr>
        <w:t>万元，占政府性基金预算项目支出总额的100%。组织对2022年度0个国有资本经营预算项目支出开展绩效自评，共涉及资金0万元，占国有资本经营预算项目支出总额的0%，原因是：2022年度本部门单位无国有资本经营预算项目支出。</w:t>
      </w:r>
    </w:p>
    <w:p>
      <w:pPr>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我部门组织对“义务教育阶段家庭经济困难学生生活中央补助资金”等17个项目进行了部门评价，涉及一般公共预算支出</w:t>
      </w:r>
      <w:r>
        <w:rPr>
          <w:rFonts w:hint="eastAsia" w:ascii="仿宋" w:hAnsi="仿宋" w:eastAsia="仿宋" w:cs="仿宋"/>
          <w:kern w:val="0"/>
          <w:sz w:val="32"/>
          <w:szCs w:val="32"/>
          <w:lang w:val="en-US" w:eastAsia="zh-CN"/>
        </w:rPr>
        <w:t>167.84</w:t>
      </w:r>
      <w:r>
        <w:rPr>
          <w:rFonts w:hint="eastAsia" w:ascii="仿宋" w:hAnsi="仿宋" w:eastAsia="仿宋" w:cs="仿宋"/>
          <w:kern w:val="0"/>
          <w:sz w:val="32"/>
          <w:szCs w:val="32"/>
        </w:rPr>
        <w:t>万元，政府性基金预算支出</w:t>
      </w:r>
      <w:r>
        <w:rPr>
          <w:rFonts w:hint="eastAsia" w:ascii="仿宋" w:hAnsi="仿宋" w:eastAsia="仿宋" w:cs="仿宋"/>
          <w:kern w:val="0"/>
          <w:sz w:val="32"/>
          <w:szCs w:val="32"/>
          <w:lang w:val="en-US" w:eastAsia="zh-CN"/>
        </w:rPr>
        <w:t>1.25</w:t>
      </w:r>
      <w:r>
        <w:rPr>
          <w:rFonts w:hint="eastAsia" w:ascii="仿宋" w:hAnsi="仿宋" w:eastAsia="仿宋" w:cs="仿宋"/>
          <w:kern w:val="0"/>
          <w:sz w:val="32"/>
          <w:szCs w:val="32"/>
        </w:rPr>
        <w:t>万元，国有资本经营预算支出0万元（2022年度本单位无国有资本经营预算支出）。从评价情况来看，2022年度本单位部门绩效管理工作开展情况良好，基本都能达到项目的绩效目标，取得较好成效。</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2.部门决算中项目绩效自评结果</w:t>
      </w:r>
    </w:p>
    <w:p>
      <w:pPr>
        <w:autoSpaceDE w:val="0"/>
        <w:autoSpaceDN w:val="0"/>
        <w:adjustRightInd w:val="0"/>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我部门根据年初设定的绩效目标，</w:t>
      </w:r>
    </w:p>
    <w:p>
      <w:pPr>
        <w:autoSpaceDE w:val="0"/>
        <w:autoSpaceDN w:val="0"/>
        <w:adjustRightInd w:val="0"/>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1:</w:t>
      </w:r>
      <w:r>
        <w:rPr>
          <w:rFonts w:hint="eastAsia" w:ascii="仿宋" w:hAnsi="仿宋" w:eastAsia="仿宋" w:cs="仿宋"/>
          <w:kern w:val="0"/>
          <w:sz w:val="32"/>
          <w:szCs w:val="32"/>
        </w:rPr>
        <w:t>义务教育阶段家庭经济困难学生生活中央补助资金项目自评得分为100分。</w:t>
      </w:r>
    </w:p>
    <w:p>
      <w:pPr>
        <w:autoSpaceDE w:val="0"/>
        <w:autoSpaceDN w:val="0"/>
        <w:adjustRightInd w:val="0"/>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2:</w:t>
      </w:r>
      <w:r>
        <w:rPr>
          <w:rFonts w:hint="eastAsia" w:ascii="仿宋" w:hAnsi="仿宋" w:eastAsia="仿宋" w:cs="仿宋"/>
          <w:kern w:val="0"/>
          <w:sz w:val="32"/>
          <w:szCs w:val="32"/>
        </w:rPr>
        <w:t>一次性抚恤金项目自评得分为100分。</w:t>
      </w:r>
    </w:p>
    <w:p>
      <w:pPr>
        <w:autoSpaceDE w:val="0"/>
        <w:autoSpaceDN w:val="0"/>
        <w:adjustRightInd w:val="0"/>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全县校长绩效工资项目自评得分为100分。</w:t>
      </w:r>
    </w:p>
    <w:p>
      <w:pPr>
        <w:autoSpaceDE w:val="0"/>
        <w:autoSpaceDN w:val="0"/>
        <w:adjustRightInd w:val="0"/>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奖励性补贴项目自评得分为100分。</w:t>
      </w:r>
    </w:p>
    <w:p>
      <w:pPr>
        <w:autoSpaceDE w:val="0"/>
        <w:autoSpaceDN w:val="0"/>
        <w:adjustRightInd w:val="0"/>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6:</w:t>
      </w:r>
      <w:r>
        <w:rPr>
          <w:rFonts w:hint="eastAsia" w:ascii="仿宋" w:hAnsi="仿宋" w:eastAsia="仿宋" w:cs="仿宋"/>
          <w:kern w:val="0"/>
          <w:sz w:val="32"/>
          <w:szCs w:val="32"/>
        </w:rPr>
        <w:t>退休人员居住修缮费项目自评得分为100分。</w:t>
      </w:r>
    </w:p>
    <w:p>
      <w:pPr>
        <w:autoSpaceDE w:val="0"/>
        <w:autoSpaceDN w:val="0"/>
        <w:adjustRightInd w:val="0"/>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7:</w:t>
      </w:r>
      <w:r>
        <w:rPr>
          <w:rFonts w:hint="eastAsia" w:ascii="仿宋" w:hAnsi="仿宋" w:eastAsia="仿宋" w:cs="仿宋"/>
          <w:kern w:val="0"/>
          <w:sz w:val="32"/>
          <w:szCs w:val="32"/>
        </w:rPr>
        <w:t>自治区级乡村教师生活补助项目自评得分为100分。</w:t>
      </w:r>
    </w:p>
    <w:p>
      <w:pPr>
        <w:autoSpaceDE w:val="0"/>
        <w:autoSpaceDN w:val="0"/>
        <w:adjustRightInd w:val="0"/>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9:</w:t>
      </w:r>
      <w:r>
        <w:rPr>
          <w:rFonts w:hint="eastAsia" w:ascii="仿宋" w:hAnsi="仿宋" w:eastAsia="仿宋" w:cs="仿宋"/>
          <w:kern w:val="0"/>
          <w:sz w:val="32"/>
          <w:szCs w:val="32"/>
        </w:rPr>
        <w:t>伙食补助项目自评得分为100分。</w:t>
      </w:r>
    </w:p>
    <w:p>
      <w:pPr>
        <w:autoSpaceDE w:val="0"/>
        <w:autoSpaceDN w:val="0"/>
        <w:adjustRightInd w:val="0"/>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10:</w:t>
      </w:r>
      <w:r>
        <w:rPr>
          <w:rFonts w:hint="eastAsia" w:ascii="仿宋" w:hAnsi="仿宋" w:eastAsia="仿宋" w:cs="仿宋"/>
          <w:kern w:val="0"/>
          <w:sz w:val="32"/>
          <w:szCs w:val="32"/>
        </w:rPr>
        <w:t>自治区公用经费项目自评得分为</w:t>
      </w:r>
      <w:r>
        <w:rPr>
          <w:rFonts w:hint="eastAsia" w:ascii="仿宋" w:hAnsi="仿宋" w:eastAsia="仿宋" w:cs="仿宋"/>
          <w:kern w:val="0"/>
          <w:sz w:val="32"/>
          <w:szCs w:val="32"/>
          <w:lang w:val="en-US" w:eastAsia="zh-CN"/>
        </w:rPr>
        <w:t>91.11</w:t>
      </w:r>
      <w:r>
        <w:rPr>
          <w:rFonts w:hint="eastAsia" w:ascii="仿宋" w:hAnsi="仿宋" w:eastAsia="仿宋" w:cs="仿宋"/>
          <w:kern w:val="0"/>
          <w:sz w:val="32"/>
          <w:szCs w:val="32"/>
        </w:rPr>
        <w:t>分。发现的主要问题及原因：经费总额超过指标值，部分发票未能及时整改，收集上报。下一步改进措施：积极与上级沟通，及时跟进项目实施进度，按时完成指标支付。</w:t>
      </w:r>
    </w:p>
    <w:p>
      <w:pPr>
        <w:autoSpaceDE w:val="0"/>
        <w:autoSpaceDN w:val="0"/>
        <w:adjustRightInd w:val="0"/>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11:</w:t>
      </w:r>
      <w:r>
        <w:rPr>
          <w:rFonts w:hint="eastAsia" w:ascii="仿宋" w:hAnsi="仿宋" w:eastAsia="仿宋" w:cs="仿宋"/>
          <w:kern w:val="0"/>
          <w:sz w:val="32"/>
          <w:szCs w:val="32"/>
        </w:rPr>
        <w:t>营养改善计划膳食补助资金项目自评得分为</w:t>
      </w:r>
      <w:r>
        <w:rPr>
          <w:rFonts w:hint="eastAsia" w:ascii="仿宋" w:hAnsi="仿宋" w:eastAsia="仿宋" w:cs="仿宋"/>
          <w:kern w:val="0"/>
          <w:sz w:val="32"/>
          <w:szCs w:val="32"/>
          <w:lang w:val="en-US" w:eastAsia="zh-CN"/>
        </w:rPr>
        <w:t>98.41</w:t>
      </w:r>
      <w:r>
        <w:rPr>
          <w:rFonts w:hint="eastAsia" w:ascii="仿宋" w:hAnsi="仿宋" w:eastAsia="仿宋" w:cs="仿宋"/>
          <w:kern w:val="0"/>
          <w:sz w:val="32"/>
          <w:szCs w:val="32"/>
        </w:rPr>
        <w:t>分。发现的主要问题及原因：学校营养餐货物款一般是次月付款，故2022年12月份营养餐款未支付，未支付部分已与财政沟通，于下一年度支付。下一步改进措施：积极与财政沟通，2022年12月份营养餐款于下一年度支付；往后要按时完成指标支付。</w:t>
      </w:r>
    </w:p>
    <w:p>
      <w:pPr>
        <w:jc w:val="left"/>
        <w:rPr>
          <w:rFonts w:hint="eastAsia" w:ascii="仿宋" w:hAnsi="仿宋" w:eastAsia="仿宋" w:cs="仿宋"/>
          <w:sz w:val="32"/>
          <w:szCs w:val="32"/>
          <w:highlight w:val="none"/>
        </w:r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ascii="仿宋" w:hAnsi="仿宋" w:eastAsia="仿宋" w:cs="仿宋"/>
          <w:sz w:val="32"/>
          <w:u w:color="auto"/>
        </w:rPr>
        <w:t>环江毛南族自治县财政部门当年拨付的资金。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ascii="仿宋" w:hAnsi="仿宋" w:eastAsia="仿宋" w:cs="仿宋"/>
          <w:sz w:val="32"/>
          <w:u w:color="auto"/>
        </w:rPr>
        <w:t>环江毛南族自治县财政预决算管理的“三公”经费，是指环江毛南族自治县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1800" w:firstLineChars="500"/>
        <w:rPr>
          <w:rFonts w:hint="eastAsia" w:ascii="仿宋" w:hAnsi="仿宋" w:eastAsia="仿宋" w:cs="仿宋"/>
          <w:color w:val="auto"/>
          <w:kern w:val="0"/>
          <w:sz w:val="36"/>
          <w:szCs w:val="36"/>
          <w:u w:val="none"/>
        </w:rPr>
      </w:pPr>
    </w:p>
    <w:p>
      <w:pPr>
        <w:ind w:firstLine="1800" w:firstLineChars="500"/>
        <w:rPr>
          <w:rFonts w:hint="eastAsia" w:ascii="仿宋" w:hAnsi="仿宋" w:eastAsia="仿宋" w:cs="仿宋"/>
          <w:color w:val="auto"/>
          <w:kern w:val="0"/>
          <w:sz w:val="36"/>
          <w:szCs w:val="36"/>
          <w:u w:val="none"/>
        </w:rPr>
      </w:pPr>
    </w:p>
    <w:p>
      <w:pPr>
        <w:jc w:val="left"/>
        <w:rPr>
          <w:rFonts w:hint="eastAsia" w:ascii="仿宋" w:hAnsi="仿宋" w:eastAsia="仿宋" w:cs="仿宋"/>
          <w:sz w:val="32"/>
          <w:szCs w:val="32"/>
          <w:highlight w:val="none"/>
        </w:rPr>
      </w:pPr>
      <w:bookmarkStart w:id="5" w:name="_GoBack"/>
      <w:bookmarkEnd w:id="5"/>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E230C7A-FEEE-43E5-B3C0-6697984317EF}"/>
  </w:font>
  <w:font w:name="黑体">
    <w:panose1 w:val="02010609060101010101"/>
    <w:charset w:val="86"/>
    <w:family w:val="auto"/>
    <w:pitch w:val="default"/>
    <w:sig w:usb0="800002BF" w:usb1="38CF7CFA" w:usb2="00000016" w:usb3="00000000" w:csb0="00040001" w:csb1="00000000"/>
    <w:embedRegular r:id="rId2" w:fontKey="{9F0EE56E-CBBA-41E1-8007-509129A1904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4F63B455-4412-421A-982C-ABF4D08417EB}"/>
  </w:font>
  <w:font w:name="仿宋">
    <w:panose1 w:val="02010609060101010101"/>
    <w:charset w:val="86"/>
    <w:family w:val="modern"/>
    <w:pitch w:val="default"/>
    <w:sig w:usb0="800002BF" w:usb1="38CF7CFA" w:usb2="00000016" w:usb3="00000000" w:csb0="00040001" w:csb1="00000000"/>
    <w:embedRegular r:id="rId4" w:fontKey="{2FF43B25-B85E-452E-8C3A-C76EFD8D1592}"/>
  </w:font>
  <w:font w:name="微软雅黑">
    <w:panose1 w:val="020B0503020204020204"/>
    <w:charset w:val="86"/>
    <w:family w:val="auto"/>
    <w:pitch w:val="default"/>
    <w:sig w:usb0="80000287" w:usb1="2ACF3C50" w:usb2="00000016" w:usb3="00000000" w:csb0="0004001F" w:csb1="00000000"/>
    <w:embedRegular r:id="rId5" w:fontKey="{03EEFD96-E777-4A36-AD65-609594A92D7B}"/>
  </w:font>
  <w:font w:name="仿宋_GB2312">
    <w:panose1 w:val="02010609030101010101"/>
    <w:charset w:val="86"/>
    <w:family w:val="decorative"/>
    <w:pitch w:val="default"/>
    <w:sig w:usb0="00000001" w:usb1="080E0000" w:usb2="00000000" w:usb3="00000000" w:csb0="00040000" w:csb1="00000000"/>
    <w:embedRegular r:id="rId6" w:fontKey="{4B7C954F-309D-471C-9FA8-5433E9389A7C}"/>
  </w:font>
  <w:font w:name="方正仿宋_GB2312">
    <w:altName w:val="仿宋"/>
    <w:panose1 w:val="02000000000000000000"/>
    <w:charset w:val="86"/>
    <w:family w:val="auto"/>
    <w:pitch w:val="default"/>
    <w:sig w:usb0="00000000" w:usb1="00000000" w:usb2="00000012" w:usb3="00000000" w:csb0="00040001" w:csb1="00000000"/>
    <w:embedRegular r:id="rId7" w:fontKey="{930C7226-F8F0-4074-9847-E7D55D9C8A9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abstractNum w:abstractNumId="2">
    <w:nsid w:val="019A8D32"/>
    <w:multiLevelType w:val="singleLevel"/>
    <w:tmpl w:val="019A8D32"/>
    <w:lvl w:ilvl="0" w:tentative="0">
      <w:start w:val="8"/>
      <w:numFmt w:val="chineseCounting"/>
      <w:suff w:val="nothing"/>
      <w:lvlText w:val="（%1）"/>
      <w:lvlJc w:val="left"/>
      <w:rPr>
        <w:rFonts w:hint="eastAsia"/>
      </w:rPr>
    </w:lvl>
  </w:abstractNum>
  <w:abstractNum w:abstractNumId="3">
    <w:nsid w:val="1A0173A6"/>
    <w:multiLevelType w:val="singleLevel"/>
    <w:tmpl w:val="1A0173A6"/>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ViYzQ0ZTQ5MWNjOTRhNDUyNGYyZTcwYjJiYmZkOGE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20C171D"/>
    <w:rsid w:val="0216715F"/>
    <w:rsid w:val="02E0291A"/>
    <w:rsid w:val="04E54546"/>
    <w:rsid w:val="05992762"/>
    <w:rsid w:val="07195DD0"/>
    <w:rsid w:val="07B0770E"/>
    <w:rsid w:val="0942143F"/>
    <w:rsid w:val="0D100297"/>
    <w:rsid w:val="0D202B45"/>
    <w:rsid w:val="0F8D4C87"/>
    <w:rsid w:val="10505FAA"/>
    <w:rsid w:val="105F7E7E"/>
    <w:rsid w:val="11E56B5B"/>
    <w:rsid w:val="125C77AB"/>
    <w:rsid w:val="14CB726E"/>
    <w:rsid w:val="15335A64"/>
    <w:rsid w:val="17E92249"/>
    <w:rsid w:val="18D304F1"/>
    <w:rsid w:val="19F32577"/>
    <w:rsid w:val="19F45B80"/>
    <w:rsid w:val="1B0C078D"/>
    <w:rsid w:val="1B2B31E2"/>
    <w:rsid w:val="1B4C295A"/>
    <w:rsid w:val="1B973C63"/>
    <w:rsid w:val="1BA1001E"/>
    <w:rsid w:val="1D317259"/>
    <w:rsid w:val="1E664F5B"/>
    <w:rsid w:val="1EB34BE1"/>
    <w:rsid w:val="215E639F"/>
    <w:rsid w:val="21EC3183"/>
    <w:rsid w:val="225E72CD"/>
    <w:rsid w:val="246E2F77"/>
    <w:rsid w:val="254B4E2B"/>
    <w:rsid w:val="283D7C94"/>
    <w:rsid w:val="28CF4046"/>
    <w:rsid w:val="29480E03"/>
    <w:rsid w:val="2983634D"/>
    <w:rsid w:val="2BB02055"/>
    <w:rsid w:val="2C575A56"/>
    <w:rsid w:val="2CBBC350"/>
    <w:rsid w:val="2F257714"/>
    <w:rsid w:val="2F3275E5"/>
    <w:rsid w:val="30AA08EF"/>
    <w:rsid w:val="30D23D1C"/>
    <w:rsid w:val="31221CF5"/>
    <w:rsid w:val="31400178"/>
    <w:rsid w:val="321E3342"/>
    <w:rsid w:val="327759C8"/>
    <w:rsid w:val="32AE3576"/>
    <w:rsid w:val="33185FE3"/>
    <w:rsid w:val="34825E35"/>
    <w:rsid w:val="34EE2E36"/>
    <w:rsid w:val="36777241"/>
    <w:rsid w:val="371E78D5"/>
    <w:rsid w:val="37D447AF"/>
    <w:rsid w:val="38A951DB"/>
    <w:rsid w:val="38B31605"/>
    <w:rsid w:val="39003F4F"/>
    <w:rsid w:val="3C07002B"/>
    <w:rsid w:val="3D0D152A"/>
    <w:rsid w:val="3DF62756"/>
    <w:rsid w:val="3F1B7587"/>
    <w:rsid w:val="41E57B4F"/>
    <w:rsid w:val="430E1871"/>
    <w:rsid w:val="432F26F6"/>
    <w:rsid w:val="43880F63"/>
    <w:rsid w:val="441C5A6F"/>
    <w:rsid w:val="44C44FCC"/>
    <w:rsid w:val="44CC7369"/>
    <w:rsid w:val="457F5108"/>
    <w:rsid w:val="46951B6B"/>
    <w:rsid w:val="49A34401"/>
    <w:rsid w:val="4A3E30AB"/>
    <w:rsid w:val="4AC14DAC"/>
    <w:rsid w:val="4D154C85"/>
    <w:rsid w:val="4EB35ECE"/>
    <w:rsid w:val="508F4E24"/>
    <w:rsid w:val="51461E90"/>
    <w:rsid w:val="51463753"/>
    <w:rsid w:val="52553A93"/>
    <w:rsid w:val="53521F8B"/>
    <w:rsid w:val="53E22F47"/>
    <w:rsid w:val="54522FF8"/>
    <w:rsid w:val="55450629"/>
    <w:rsid w:val="56692963"/>
    <w:rsid w:val="568B0F48"/>
    <w:rsid w:val="5786217B"/>
    <w:rsid w:val="59337A15"/>
    <w:rsid w:val="59810274"/>
    <w:rsid w:val="5C907F87"/>
    <w:rsid w:val="5CA96A00"/>
    <w:rsid w:val="5CF730BC"/>
    <w:rsid w:val="5E5F0DCE"/>
    <w:rsid w:val="5FA40A7B"/>
    <w:rsid w:val="5FD56D29"/>
    <w:rsid w:val="5FEC7F3F"/>
    <w:rsid w:val="60F74BC3"/>
    <w:rsid w:val="617D3BF8"/>
    <w:rsid w:val="61841F6A"/>
    <w:rsid w:val="623007A9"/>
    <w:rsid w:val="637D7558"/>
    <w:rsid w:val="644F19AC"/>
    <w:rsid w:val="65AA4920"/>
    <w:rsid w:val="65E31D0B"/>
    <w:rsid w:val="67694F1E"/>
    <w:rsid w:val="69597934"/>
    <w:rsid w:val="6B964DDC"/>
    <w:rsid w:val="6C783074"/>
    <w:rsid w:val="6D9E65C6"/>
    <w:rsid w:val="6DA81947"/>
    <w:rsid w:val="6EB66DE2"/>
    <w:rsid w:val="6ED3075F"/>
    <w:rsid w:val="6F2A2D4B"/>
    <w:rsid w:val="6F8A0C1E"/>
    <w:rsid w:val="703F45D4"/>
    <w:rsid w:val="715D6546"/>
    <w:rsid w:val="71BE069E"/>
    <w:rsid w:val="73953409"/>
    <w:rsid w:val="73E069A3"/>
    <w:rsid w:val="78104AA8"/>
    <w:rsid w:val="78E257C5"/>
    <w:rsid w:val="794B35BE"/>
    <w:rsid w:val="7B0A3A31"/>
    <w:rsid w:val="7B3360ED"/>
    <w:rsid w:val="7BDF037E"/>
    <w:rsid w:val="7BF50948"/>
    <w:rsid w:val="7CE66A78"/>
    <w:rsid w:val="7D23564C"/>
    <w:rsid w:val="7D5E062D"/>
    <w:rsid w:val="7DF76CD8"/>
    <w:rsid w:val="7F695C26"/>
    <w:rsid w:val="7FCF62D3"/>
    <w:rsid w:val="B3FF31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hart" Target="charts/chart13.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7.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13.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8.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一般公共预算财政拨款收入</c:v>
                </c:pt>
                <c:pt idx="1">
                  <c:v>政府性基金预算财政拨款收入</c:v>
                </c:pt>
              </c:strCache>
            </c:strRef>
          </c:cat>
          <c:val>
            <c:numRef>
              <c:f>Sheet1!$B$2:$B$3</c:f>
              <c:numCache>
                <c:formatCode>General</c:formatCode>
                <c:ptCount val="2"/>
                <c:pt idx="0">
                  <c:v>1056.48</c:v>
                </c:pt>
                <c:pt idx="1">
                  <c:v>0.69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Sheet1!$B$2:$B$13</c:f>
              <c:numCache>
                <c:formatCode>General</c:formatCode>
                <c:ptCount val="12"/>
                <c:pt idx="0">
                  <c:v>0</c:v>
                </c:pt>
                <c:pt idx="1">
                  <c:v>0</c:v>
                </c:pt>
                <c:pt idx="2">
                  <c:v>0</c:v>
                </c:pt>
                <c:pt idx="3">
                  <c:v>28.82</c:v>
                </c:pt>
                <c:pt idx="4">
                  <c:v>78.32</c:v>
                </c:pt>
                <c:pt idx="5">
                  <c:v>0</c:v>
                </c:pt>
                <c:pt idx="6">
                  <c:v>0</c:v>
                </c:pt>
                <c:pt idx="7">
                  <c:v>42.78</c:v>
                </c:pt>
                <c:pt idx="8">
                  <c:v>0</c:v>
                </c:pt>
                <c:pt idx="9">
                  <c:v>0</c:v>
                </c:pt>
                <c:pt idx="10">
                  <c:v>0</c:v>
                </c:pt>
                <c:pt idx="11">
                  <c:v>29.73</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Sheet1!$A$2:$A$3</c:f>
              <c:numCache>
                <c:formatCode>General</c:formatCode>
                <c:ptCount val="2"/>
                <c:pt idx="0">
                  <c:v>30701</c:v>
                </c:pt>
                <c:pt idx="1">
                  <c:v>30702</c:v>
                </c:pt>
              </c:numCache>
            </c:num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Sheet1!$A$2:$A$17</c:f>
              <c:numCache>
                <c:formatCode>General</c:formatCod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numCache>
            </c:numRef>
          </c:cat>
          <c:val>
            <c:numRef>
              <c:f>Sheet1!$B$2:$B$17</c:f>
              <c:numCache>
                <c:formatCode>General</c:formatCode>
                <c:ptCount val="16"/>
                <c:pt idx="0">
                  <c:v>0</c:v>
                </c:pt>
                <c:pt idx="1">
                  <c:v>0.48</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Sheet1!$A$2:$A$6</c:f>
              <c:numCache>
                <c:formatCode>General</c:formatCode>
                <c:ptCount val="5"/>
                <c:pt idx="0">
                  <c:v>39907</c:v>
                </c:pt>
                <c:pt idx="1">
                  <c:v>39908</c:v>
                </c:pt>
                <c:pt idx="2">
                  <c:v>39909</c:v>
                </c:pt>
                <c:pt idx="3">
                  <c:v>39910</c:v>
                </c:pt>
                <c:pt idx="4">
                  <c:v>39999</c:v>
                </c:pt>
              </c:numCache>
            </c:num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Sheet1!$B$2:$B$6</c:f>
              <c:numCache>
                <c:formatCode>General</c:formatCode>
                <c:ptCount val="5"/>
                <c:pt idx="0">
                  <c:v>0</c:v>
                </c:pt>
                <c:pt idx="1">
                  <c:v>926.03</c:v>
                </c:pt>
                <c:pt idx="2">
                  <c:v>130.8</c:v>
                </c:pt>
                <c:pt idx="3">
                  <c:v>56.52</c:v>
                </c:pt>
                <c:pt idx="4">
                  <c:v>272.12</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Sheet1!$C$2:$C$6</c:f>
              <c:numCache>
                <c:formatCode>General</c:formatCode>
                <c:ptCount val="5"/>
                <c:pt idx="0">
                  <c:v>11.24</c:v>
                </c:pt>
                <c:pt idx="1">
                  <c:v>792.25</c:v>
                </c:pt>
                <c:pt idx="2">
                  <c:v>77.2</c:v>
                </c:pt>
                <c:pt idx="3">
                  <c:v>59.16</c:v>
                </c:pt>
                <c:pt idx="4">
                  <c:v>117.32</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2012999</c:v>
                </c:pt>
                <c:pt idx="1">
                  <c:v>201x</c:v>
                </c:pt>
              </c:strCache>
            </c:strRef>
          </c:cat>
          <c:val>
            <c:numRef>
              <c:f>Sheet1!$B$2:$B$3</c:f>
              <c:numCache>
                <c:formatCode>General</c:formatCode>
                <c:ptCount val="2"/>
                <c:pt idx="0">
                  <c:v>11.24</c:v>
                </c:pt>
                <c:pt idx="1">
                  <c:v>11.24</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教育支出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Sheet1!$A$2:$A$5</c:f>
              <c:strCache>
                <c:ptCount val="4"/>
                <c:pt idx="0">
                  <c:v>2050202</c:v>
                </c:pt>
                <c:pt idx="1">
                  <c:v>2050299</c:v>
                </c:pt>
                <c:pt idx="2">
                  <c:v>2050999</c:v>
                </c:pt>
                <c:pt idx="3">
                  <c:v>205x</c:v>
                </c:pt>
              </c:strCache>
            </c:strRef>
          </c:cat>
          <c:val>
            <c:numRef>
              <c:f>Sheet1!$B$2:$B$5</c:f>
              <c:numCache>
                <c:formatCode>General</c:formatCode>
                <c:ptCount val="4"/>
                <c:pt idx="0">
                  <c:v>784.32</c:v>
                </c:pt>
                <c:pt idx="1">
                  <c:v>7.3</c:v>
                </c:pt>
                <c:pt idx="2">
                  <c:v>0.63</c:v>
                </c:pt>
                <c:pt idx="3">
                  <c:v>792.25</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2080505</c:v>
                </c:pt>
                <c:pt idx="1">
                  <c:v>208x</c:v>
                </c:pt>
              </c:strCache>
            </c:strRef>
          </c:cat>
          <c:val>
            <c:numRef>
              <c:f>Sheet1!$B$2:$B$3</c:f>
              <c:numCache>
                <c:formatCode>General</c:formatCode>
                <c:ptCount val="2"/>
                <c:pt idx="0">
                  <c:v>77.2</c:v>
                </c:pt>
                <c:pt idx="1">
                  <c:v>77.2</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59.16</c:v>
                </c:pt>
                <c:pt idx="1">
                  <c:v>59.16</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2299999</c:v>
                </c:pt>
                <c:pt idx="1">
                  <c:v>229x</c:v>
                </c:pt>
              </c:strCache>
            </c:strRef>
          </c:cat>
          <c:val>
            <c:numRef>
              <c:f>Sheet1!$B$2:$B$3</c:f>
              <c:numCache>
                <c:formatCode>General</c:formatCode>
                <c:ptCount val="2"/>
                <c:pt idx="0">
                  <c:v>116.64</c:v>
                </c:pt>
                <c:pt idx="1">
                  <c:v>116.64</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Sheet1!$A$2:$A$14</c:f>
              <c:numCache>
                <c:formatCode>General</c:formatCod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numCache>
            </c:numRef>
          </c:cat>
          <c:val>
            <c:numRef>
              <c:f>Sheet1!$B$2:$B$14</c:f>
              <c:numCache>
                <c:formatCode>General</c:formatCode>
                <c:ptCount val="13"/>
                <c:pt idx="0">
                  <c:v>297.67</c:v>
                </c:pt>
                <c:pt idx="1">
                  <c:v>61.24</c:v>
                </c:pt>
                <c:pt idx="2">
                  <c:v>154.1</c:v>
                </c:pt>
                <c:pt idx="3">
                  <c:v>0</c:v>
                </c:pt>
                <c:pt idx="4">
                  <c:v>100.83</c:v>
                </c:pt>
                <c:pt idx="5">
                  <c:v>77.2</c:v>
                </c:pt>
                <c:pt idx="6">
                  <c:v>0</c:v>
                </c:pt>
                <c:pt idx="7">
                  <c:v>38.33</c:v>
                </c:pt>
                <c:pt idx="8">
                  <c:v>0</c:v>
                </c:pt>
                <c:pt idx="9">
                  <c:v>4.34</c:v>
                </c:pt>
                <c:pt idx="10">
                  <c:v>59.16</c:v>
                </c:pt>
                <c:pt idx="11">
                  <c:v>0</c:v>
                </c:pt>
                <c:pt idx="12">
                  <c:v>2.76</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9.9</c:v>
                </c:pt>
                <c:pt idx="1">
                  <c:v>0</c:v>
                </c:pt>
                <c:pt idx="2">
                  <c:v>0</c:v>
                </c:pt>
                <c:pt idx="3">
                  <c:v>0</c:v>
                </c:pt>
                <c:pt idx="4">
                  <c:v>0.89</c:v>
                </c:pt>
                <c:pt idx="5">
                  <c:v>0.83</c:v>
                </c:pt>
                <c:pt idx="6">
                  <c:v>2.41</c:v>
                </c:pt>
                <c:pt idx="7">
                  <c:v>0</c:v>
                </c:pt>
                <c:pt idx="8">
                  <c:v>0</c:v>
                </c:pt>
                <c:pt idx="9">
                  <c:v>4.02</c:v>
                </c:pt>
                <c:pt idx="10">
                  <c:v>0</c:v>
                </c:pt>
                <c:pt idx="11">
                  <c:v>0.06</c:v>
                </c:pt>
                <c:pt idx="12">
                  <c:v>0</c:v>
                </c:pt>
                <c:pt idx="13">
                  <c:v>0</c:v>
                </c:pt>
                <c:pt idx="14">
                  <c:v>0</c:v>
                </c:pt>
                <c:pt idx="15">
                  <c:v>0</c:v>
                </c:pt>
                <c:pt idx="16">
                  <c:v>0</c:v>
                </c:pt>
                <c:pt idx="17">
                  <c:v>0</c:v>
                </c:pt>
                <c:pt idx="18">
                  <c:v>0</c:v>
                </c:pt>
                <c:pt idx="19">
                  <c:v>0</c:v>
                </c:pt>
                <c:pt idx="20">
                  <c:v>0</c:v>
                </c:pt>
                <c:pt idx="21">
                  <c:v>11.24</c:v>
                </c:pt>
                <c:pt idx="22">
                  <c:v>0</c:v>
                </c:pt>
                <c:pt idx="23">
                  <c:v>0</c:v>
                </c:pt>
                <c:pt idx="24">
                  <c:v>0</c:v>
                </c:pt>
                <c:pt idx="25">
                  <c:v>0</c:v>
                </c:pt>
                <c:pt idx="26">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6615</Words>
  <Characters>13844</Characters>
  <Lines>90</Lines>
  <Paragraphs>25</Paragraphs>
  <TotalTime>0</TotalTime>
  <ScaleCrop>false</ScaleCrop>
  <LinksUpToDate>false</LinksUpToDate>
  <CharactersWithSpaces>13937</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2023-08-17T10:06:00Z</dcterms:created>
  <dc:creator>C D D</dc:creator>
  <cp:lastModifiedBy>Administrator</cp:lastModifiedBy>
  <dcterms:modified xsi:type="dcterms:W3CDTF">2023-11-29T02:26:33Z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C5D15D3BF866483EA713DA20B09CB9EF_13</vt:lpwstr>
  </property>
</Properties>
</file>