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center"/>
        <w:rPr>
          <w:rFonts w:ascii="黑体" w:hAnsi="黑体" w:eastAsia="黑体" w:cs="黑体"/>
          <w:b/>
          <w:bCs/>
          <w:sz w:val="52"/>
          <w:szCs w:val="52"/>
        </w:rPr>
      </w:pPr>
      <w:r>
        <w:rPr>
          <w:rFonts w:hint="eastAsia" w:ascii="黑体" w:hAnsi="黑体" w:eastAsia="黑体" w:cs="黑体"/>
          <w:b/>
          <w:bCs/>
          <w:sz w:val="52"/>
          <w:szCs w:val="52"/>
        </w:rPr>
        <w:t>环江毛南族自治县驯乐苗族乡中心小学2022年度部门决算</w:t>
      </w:r>
    </w:p>
    <w:p>
      <w:pPr>
        <w:jc w:val="center"/>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center"/>
        <w:rPr>
          <w:rFonts w:ascii="黑体" w:hAnsi="黑体" w:eastAsia="黑体" w:cs="黑体"/>
          <w:b/>
          <w:bCs/>
          <w:sz w:val="36"/>
          <w:szCs w:val="36"/>
        </w:rPr>
      </w:pPr>
      <w:r>
        <w:rPr>
          <w:rFonts w:hint="eastAsia" w:ascii="黑体" w:hAnsi="黑体" w:eastAsia="黑体" w:cs="黑体"/>
          <w:b/>
          <w:bCs/>
          <w:sz w:val="36"/>
          <w:szCs w:val="36"/>
        </w:rPr>
        <w:t>2023年10</w:t>
      </w:r>
    </w:p>
    <w:p>
      <w:pPr>
        <w:rPr>
          <w:rFonts w:ascii="仿宋" w:hAnsi="仿宋" w:eastAsia="仿宋" w:cs="仿宋"/>
          <w:sz w:val="32"/>
          <w:szCs w:val="32"/>
        </w:rPr>
      </w:pPr>
      <w:r>
        <w:rPr>
          <w:rFonts w:ascii="仿宋" w:hAnsi="仿宋" w:eastAsia="仿宋" w:cs="仿宋"/>
          <w:sz w:val="32"/>
          <w:szCs w:val="32"/>
        </w:rPr>
        <w:br w:type="page"/>
      </w:r>
    </w:p>
    <w:p>
      <w:pPr>
        <w:jc w:val="center"/>
        <w:rPr>
          <w:rFonts w:ascii="黑体" w:hAnsi="黑体" w:eastAsia="黑体" w:cs="黑体"/>
          <w:b/>
          <w:bCs/>
          <w:sz w:val="36"/>
          <w:szCs w:val="36"/>
        </w:rPr>
      </w:pPr>
      <w:r>
        <w:rPr>
          <w:rFonts w:hint="eastAsia" w:ascii="黑体" w:hAnsi="黑体" w:eastAsia="黑体" w:cs="黑体"/>
          <w:b/>
          <w:bCs/>
          <w:sz w:val="36"/>
          <w:szCs w:val="36"/>
        </w:rPr>
        <w:t>目   录</w:t>
      </w:r>
    </w:p>
    <w:p>
      <w:pPr>
        <w:jc w:val="left"/>
        <w:rPr>
          <w:rFonts w:ascii="黑体" w:hAnsi="黑体" w:eastAsia="黑体" w:cs="黑体"/>
          <w:b/>
          <w:bCs/>
          <w:sz w:val="36"/>
          <w:szCs w:val="36"/>
        </w:rPr>
      </w:pPr>
    </w:p>
    <w:p>
      <w:pPr>
        <w:jc w:val="left"/>
        <w:rPr>
          <w:rFonts w:ascii="仿宋" w:hAnsi="仿宋" w:eastAsia="仿宋" w:cs="仿宋"/>
          <w:sz w:val="32"/>
          <w:szCs w:val="32"/>
        </w:rPr>
      </w:pPr>
      <w:r>
        <w:rPr>
          <w:rFonts w:hint="eastAsia" w:ascii="黑体" w:hAnsi="黑体" w:eastAsia="黑体" w:cs="黑体"/>
          <w:sz w:val="32"/>
          <w:szCs w:val="32"/>
        </w:rPr>
        <w:t>第一部分：</w:t>
      </w:r>
      <w:r>
        <w:rPr>
          <w:rFonts w:ascii="黑体" w:hAnsi="黑体" w:eastAsia="黑体" w:cs="黑体"/>
          <w:sz w:val="32"/>
        </w:rPr>
        <w:t>环江毛南族自治县驯乐苗族乡中心小学</w:t>
      </w:r>
      <w:r>
        <w:rPr>
          <w:rFonts w:hint="eastAsia" w:ascii="黑体" w:hAnsi="黑体" w:eastAsia="黑体" w:cs="黑体"/>
          <w:sz w:val="32"/>
          <w:szCs w:val="32"/>
        </w:rPr>
        <w:t>概况</w:t>
      </w:r>
    </w:p>
    <w:p>
      <w:pPr>
        <w:jc w:val="left"/>
        <w:rPr>
          <w:rFonts w:ascii="仿宋" w:hAnsi="仿宋" w:eastAsia="仿宋" w:cs="仿宋"/>
          <w:sz w:val="32"/>
          <w:szCs w:val="32"/>
        </w:rPr>
      </w:pPr>
      <w:r>
        <w:rPr>
          <w:rFonts w:hint="eastAsia" w:ascii="仿宋" w:hAnsi="仿宋" w:eastAsia="仿宋" w:cs="仿宋"/>
          <w:sz w:val="32"/>
          <w:szCs w:val="32"/>
        </w:rPr>
        <w:t>一、主要职能</w:t>
      </w:r>
    </w:p>
    <w:p>
      <w:pPr>
        <w:jc w:val="left"/>
        <w:rPr>
          <w:rFonts w:ascii="仿宋" w:hAnsi="仿宋" w:eastAsia="仿宋" w:cs="仿宋"/>
          <w:sz w:val="32"/>
          <w:szCs w:val="32"/>
        </w:rPr>
      </w:pPr>
      <w:r>
        <w:rPr>
          <w:rFonts w:hint="eastAsia" w:ascii="仿宋" w:hAnsi="仿宋" w:eastAsia="仿宋" w:cs="仿宋"/>
          <w:sz w:val="32"/>
          <w:szCs w:val="32"/>
        </w:rPr>
        <w:t>二、部门决算单位构成</w:t>
      </w:r>
    </w:p>
    <w:p>
      <w:pPr>
        <w:jc w:val="left"/>
        <w:rPr>
          <w:rFonts w:ascii="黑体" w:hAnsi="黑体" w:eastAsia="黑体" w:cs="黑体"/>
          <w:sz w:val="32"/>
          <w:szCs w:val="32"/>
        </w:rPr>
      </w:pPr>
      <w:r>
        <w:rPr>
          <w:rFonts w:hint="eastAsia" w:ascii="黑体" w:hAnsi="黑体" w:eastAsia="黑体" w:cs="黑体"/>
          <w:sz w:val="32"/>
          <w:szCs w:val="32"/>
        </w:rPr>
        <w:t>第二部分：</w:t>
      </w:r>
      <w:r>
        <w:rPr>
          <w:rFonts w:ascii="黑体" w:hAnsi="黑体" w:eastAsia="黑体" w:cs="黑体"/>
          <w:sz w:val="32"/>
        </w:rPr>
        <w:t>环江毛南族自治县驯乐苗族乡中心小学</w:t>
      </w:r>
      <w:r>
        <w:rPr>
          <w:rFonts w:hint="eastAsia" w:ascii="黑体" w:hAnsi="黑体" w:eastAsia="黑体" w:cs="黑体"/>
          <w:sz w:val="32"/>
          <w:szCs w:val="32"/>
        </w:rPr>
        <w:t>2022年度部门决算报表</w:t>
      </w:r>
    </w:p>
    <w:p>
      <w:pPr>
        <w:rPr>
          <w:rFonts w:ascii="仿宋_GB2312" w:eastAsia="仿宋_GB2312"/>
          <w:sz w:val="32"/>
          <w:szCs w:val="32"/>
        </w:rPr>
      </w:pPr>
      <w:r>
        <w:rPr>
          <w:rFonts w:hint="eastAsia" w:ascii="仿宋_GB2312" w:eastAsia="仿宋_GB2312"/>
          <w:sz w:val="32"/>
          <w:szCs w:val="32"/>
        </w:rPr>
        <w:t>表一：收入支出决算总表</w:t>
      </w:r>
    </w:p>
    <w:p>
      <w:pPr>
        <w:rPr>
          <w:rFonts w:ascii="仿宋_GB2312" w:eastAsia="仿宋_GB2312"/>
          <w:sz w:val="32"/>
          <w:szCs w:val="32"/>
        </w:rPr>
      </w:pPr>
      <w:r>
        <w:rPr>
          <w:rFonts w:hint="eastAsia" w:ascii="仿宋_GB2312" w:eastAsia="仿宋_GB2312"/>
          <w:sz w:val="32"/>
          <w:szCs w:val="32"/>
        </w:rPr>
        <w:t>表二：收入决算表</w:t>
      </w:r>
    </w:p>
    <w:p>
      <w:pPr>
        <w:rPr>
          <w:rFonts w:ascii="仿宋_GB2312" w:eastAsia="仿宋_GB2312"/>
          <w:sz w:val="32"/>
          <w:szCs w:val="32"/>
        </w:rPr>
      </w:pPr>
      <w:r>
        <w:rPr>
          <w:rFonts w:hint="eastAsia" w:ascii="仿宋_GB2312" w:eastAsia="仿宋_GB2312"/>
          <w:sz w:val="32"/>
          <w:szCs w:val="32"/>
        </w:rPr>
        <w:t>表三：支出决算表</w:t>
      </w:r>
    </w:p>
    <w:p>
      <w:pPr>
        <w:rPr>
          <w:rFonts w:ascii="仿宋_GB2312" w:eastAsia="仿宋_GB2312"/>
          <w:sz w:val="32"/>
          <w:szCs w:val="32"/>
        </w:rPr>
      </w:pPr>
      <w:r>
        <w:rPr>
          <w:rFonts w:hint="eastAsia" w:ascii="仿宋_GB2312" w:eastAsia="仿宋_GB2312"/>
          <w:sz w:val="32"/>
          <w:szCs w:val="32"/>
        </w:rPr>
        <w:t>表四：财政拨款收入支出决算总表</w:t>
      </w:r>
    </w:p>
    <w:p>
      <w:pPr>
        <w:rPr>
          <w:rFonts w:ascii="仿宋_GB2312" w:eastAsia="仿宋_GB2312"/>
          <w:sz w:val="32"/>
          <w:szCs w:val="32"/>
        </w:rPr>
      </w:pPr>
      <w:r>
        <w:rPr>
          <w:rFonts w:hint="eastAsia" w:ascii="仿宋_GB2312" w:eastAsia="仿宋_GB2312"/>
          <w:sz w:val="32"/>
          <w:szCs w:val="32"/>
        </w:rPr>
        <w:t>表五：一般公共预算财政拨款支出决算表</w:t>
      </w:r>
    </w:p>
    <w:p>
      <w:pPr>
        <w:rPr>
          <w:rFonts w:ascii="仿宋_GB2312" w:eastAsia="仿宋_GB2312"/>
          <w:sz w:val="32"/>
          <w:szCs w:val="32"/>
        </w:rPr>
      </w:pPr>
      <w:r>
        <w:rPr>
          <w:rFonts w:hint="eastAsia" w:ascii="仿宋_GB2312" w:eastAsia="仿宋_GB2312"/>
          <w:sz w:val="32"/>
          <w:szCs w:val="32"/>
        </w:rPr>
        <w:t>表六：一般公共预算财政拨款基本支出决算明细表</w:t>
      </w:r>
    </w:p>
    <w:p>
      <w:pPr>
        <w:rPr>
          <w:rFonts w:ascii="仿宋_GB2312" w:eastAsia="仿宋_GB2312"/>
          <w:sz w:val="32"/>
          <w:szCs w:val="32"/>
        </w:rPr>
      </w:pPr>
      <w:r>
        <w:rPr>
          <w:rFonts w:hint="eastAsia" w:ascii="仿宋_GB2312" w:eastAsia="仿宋_GB2312"/>
          <w:sz w:val="32"/>
          <w:szCs w:val="32"/>
        </w:rPr>
        <w:t>表七：政府性基金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rPr>
          <w:rFonts w:ascii="仿宋_GB2312" w:eastAsia="仿宋_GB2312"/>
          <w:sz w:val="32"/>
          <w:szCs w:val="32"/>
        </w:rPr>
      </w:pPr>
      <w:r>
        <w:rPr>
          <w:rFonts w:hint="eastAsia" w:ascii="仿宋_GB2312" w:eastAsia="仿宋_GB2312"/>
          <w:sz w:val="32"/>
          <w:szCs w:val="32"/>
        </w:rPr>
        <w:t>表八：国有资本经营预算</w:t>
      </w:r>
      <w:r>
        <w:rPr>
          <w:rFonts w:hint="eastAsia" w:ascii="仿宋_GB2312" w:hAnsi="黑体" w:eastAsia="仿宋_GB2312"/>
          <w:sz w:val="32"/>
          <w:szCs w:val="32"/>
        </w:rPr>
        <w:t>财政拨款</w:t>
      </w:r>
      <w:r>
        <w:rPr>
          <w:rFonts w:hint="eastAsia" w:ascii="仿宋_GB2312" w:eastAsia="仿宋_GB2312"/>
          <w:sz w:val="32"/>
          <w:szCs w:val="32"/>
        </w:rPr>
        <w:t>支出决算表</w:t>
      </w:r>
    </w:p>
    <w:p>
      <w:pPr>
        <w:rPr>
          <w:rFonts w:ascii="仿宋_GB2312" w:eastAsia="仿宋_GB2312"/>
          <w:sz w:val="32"/>
          <w:szCs w:val="32"/>
        </w:rPr>
      </w:pPr>
      <w:r>
        <w:rPr>
          <w:rFonts w:hint="eastAsia" w:ascii="仿宋_GB2312" w:eastAsia="仿宋_GB2312"/>
          <w:sz w:val="32"/>
          <w:szCs w:val="32"/>
        </w:rPr>
        <w:t>表九：财政拨款“三公”经费支出决算表</w:t>
      </w:r>
    </w:p>
    <w:p>
      <w:pPr>
        <w:jc w:val="left"/>
        <w:rPr>
          <w:rFonts w:ascii="仿宋" w:hAnsi="仿宋" w:eastAsia="仿宋" w:cs="仿宋"/>
          <w:sz w:val="32"/>
          <w:szCs w:val="32"/>
        </w:rPr>
      </w:pPr>
      <w:r>
        <w:rPr>
          <w:rFonts w:hint="eastAsia" w:ascii="黑体" w:hAnsi="黑体" w:eastAsia="黑体" w:cs="黑体"/>
          <w:sz w:val="32"/>
          <w:szCs w:val="32"/>
        </w:rPr>
        <w:t>第三部分：</w:t>
      </w:r>
      <w:r>
        <w:rPr>
          <w:rFonts w:ascii="黑体" w:hAnsi="黑体" w:eastAsia="黑体" w:cs="黑体"/>
          <w:sz w:val="32"/>
        </w:rPr>
        <w:t>环江毛南族自治县驯乐苗族乡中心小学</w:t>
      </w:r>
      <w:r>
        <w:rPr>
          <w:rFonts w:hint="eastAsia" w:ascii="黑体" w:hAnsi="黑体" w:eastAsia="黑体" w:cs="黑体"/>
          <w:sz w:val="32"/>
          <w:szCs w:val="32"/>
        </w:rPr>
        <w:t>2022年度部门决算情况说明</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rPr>
        <w:t>2022</w:t>
      </w:r>
      <w:r>
        <w:rPr>
          <w:rFonts w:hint="eastAsia" w:ascii="仿宋_GB2312" w:eastAsia="仿宋_GB2312" w:cs="仿宋_GB2312"/>
          <w:kern w:val="0"/>
          <w:sz w:val="32"/>
          <w:szCs w:val="32"/>
        </w:rPr>
        <w:t>年度收入支出决算总体情况。</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rPr>
        <w:t>2022</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三、2022年度一般公共预算财政拨款基本支出决算情况说明。</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rPr>
        <w:t>2022</w:t>
      </w:r>
      <w:r>
        <w:rPr>
          <w:rFonts w:hint="eastAsia" w:ascii="仿宋_GB2312" w:eastAsia="仿宋_GB2312" w:cs="仿宋_GB2312"/>
          <w:kern w:val="0"/>
          <w:sz w:val="32"/>
          <w:szCs w:val="32"/>
        </w:rPr>
        <w:t>年度政府性基金支出决算情况。</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五、2022年度国有资本经营预算支出决算情况。</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六、财政拨款“三公”经费支出决算情况说明。</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jc w:val="left"/>
        <w:rPr>
          <w:rFonts w:ascii="黑体" w:hAnsi="黑体" w:eastAsia="黑体" w:cs="黑体"/>
          <w:sz w:val="32"/>
          <w:szCs w:val="32"/>
        </w:rPr>
      </w:pPr>
      <w:r>
        <w:rPr>
          <w:rFonts w:hint="eastAsia" w:ascii="黑体" w:hAnsi="黑体" w:eastAsia="黑体" w:cs="黑体"/>
          <w:sz w:val="32"/>
          <w:szCs w:val="32"/>
        </w:rPr>
        <w:t>第四部分：名词解释</w:t>
      </w:r>
    </w:p>
    <w:p>
      <w:pPr>
        <w:jc w:val="left"/>
        <w:rPr>
          <w:rFonts w:ascii="黑体" w:hAnsi="黑体" w:eastAsia="黑体" w:cs="黑体"/>
          <w:sz w:val="32"/>
          <w:szCs w:val="32"/>
        </w:rPr>
      </w:pPr>
      <w:r>
        <w:rPr>
          <w:rFonts w:hint="eastAsia" w:ascii="黑体" w:hAnsi="黑体" w:eastAsia="黑体" w:cs="黑体"/>
          <w:sz w:val="32"/>
          <w:szCs w:val="32"/>
        </w:rPr>
        <w:br w:type="page"/>
      </w:r>
    </w:p>
    <w:p>
      <w:pPr>
        <w:jc w:val="center"/>
        <w:rPr>
          <w:rFonts w:ascii="仿宋" w:hAnsi="仿宋" w:eastAsia="仿宋" w:cs="仿宋"/>
          <w:sz w:val="32"/>
          <w:szCs w:val="32"/>
        </w:rPr>
      </w:pPr>
      <w:r>
        <w:rPr>
          <w:rFonts w:hint="eastAsia" w:ascii="黑体" w:hAnsi="黑体" w:eastAsia="黑体" w:cs="黑体"/>
          <w:b/>
          <w:bCs/>
          <w:sz w:val="32"/>
          <w:szCs w:val="32"/>
        </w:rPr>
        <w:t>第一部分：</w:t>
      </w:r>
      <w:r>
        <w:rPr>
          <w:rFonts w:ascii="黑体" w:hAnsi="黑体" w:eastAsia="黑体" w:cs="黑体"/>
          <w:b/>
          <w:sz w:val="32"/>
        </w:rPr>
        <w:t>环江毛南族自治县驯乐苗族乡中心小学</w:t>
      </w:r>
      <w:r>
        <w:rPr>
          <w:rFonts w:hint="eastAsia" w:ascii="黑体" w:hAnsi="黑体" w:eastAsia="黑体" w:cs="黑体"/>
          <w:b/>
          <w:bCs/>
          <w:sz w:val="32"/>
          <w:szCs w:val="32"/>
        </w:rPr>
        <w:t>概况</w:t>
      </w:r>
    </w:p>
    <w:p>
      <w:pPr>
        <w:jc w:val="left"/>
        <w:rPr>
          <w:rFonts w:ascii="仿宋" w:hAnsi="仿宋" w:eastAsia="仿宋" w:cs="仿宋"/>
          <w:sz w:val="32"/>
          <w:szCs w:val="32"/>
        </w:rPr>
      </w:pPr>
      <w:r>
        <w:rPr>
          <w:rFonts w:hint="eastAsia" w:ascii="黑体" w:hAnsi="黑体" w:eastAsia="黑体" w:cs="黑体"/>
          <w:sz w:val="32"/>
          <w:szCs w:val="32"/>
        </w:rPr>
        <w:t>一、主要职能</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（一）贯彻执行党和国家的教育方针、政策和法律法规；拟订全乡教育改革与发展规划并组织实施。</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（二）编制本乡教育事业发展规划并检查实施情况，向人民政府和上级教育部门作出报告。</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（三）督促检查全乡贯彻执行教育方针、政策、法令、法规和上级的各项规定；评估指导全乡教育教学工作。</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（四）负责推进义务教育均衡发展和促进教育公平，负责义务教育的宏观指导与协调，指导全乡小学教育工作。</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（五）负责全乡教育系统人才队伍和教师队伍建设，包括校长岗位培训、后备干部队伍建设、教师学历教育、继续教育等。</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（六）负责组织全乡做好学校考务工作、招生录取工作和学籍管理工作。</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（七）按照中央关于全面推进素质教育要求，负责教育教学管理、教育教学改革及教育教学科学研究工作，检查指导全乡实施素质教育工作，并组织推广先进的教育教学经验。</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（八）检查指导学校教育教学设备的装备、管理和使用工作。</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（九）检查指导全县开展电化教育和信息化教学工作。</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（十）负责全乡教师初、中、高级专业技术职务资格的申报工作。按照管理权限对教师进行考核、聘任、奖惩、晋升等工作。</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（十一）负责监督全乡教育经费管理与使用工作。</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（十二）负责全乡学校教学教育常规管理评估工作，指导全乡学校德育、体育、卫生、艺术、安全工作以及团组织和少先队工作。</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（十三）指导全乡的教育督导工作，指导基础教育发展水平、质量的监测工作。</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（十四）负责指导全乡学生资助管理工作。</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（十五）负责语言文字和指导推广普通话工作。</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（十六）完成自政府及上级主管部门交办的其他工作。</w:t>
      </w:r>
    </w:p>
    <w:p>
      <w:pPr>
        <w:jc w:val="left"/>
        <w:rPr>
          <w:rFonts w:ascii="仿宋" w:hAnsi="仿宋" w:eastAsia="仿宋" w:cs="仿宋"/>
          <w:sz w:val="32"/>
          <w:szCs w:val="32"/>
        </w:rPr>
      </w:pPr>
      <w:r>
        <w:rPr>
          <w:rFonts w:hint="eastAsia" w:ascii="黑体" w:hAnsi="黑体" w:eastAsia="黑体" w:cs="黑体"/>
          <w:sz w:val="32"/>
          <w:szCs w:val="32"/>
        </w:rPr>
        <w:t>二、部门决算单位构成</w:t>
      </w:r>
    </w:p>
    <w:p>
      <w:pPr>
        <w:ind w:firstLine="640" w:firstLineChars="200"/>
        <w:rPr>
          <w:rFonts w:ascii="仿宋" w:hAnsi="仿宋" w:eastAsia="仿宋" w:cs="仿宋"/>
          <w:sz w:val="32"/>
          <w:szCs w:val="32"/>
        </w:rPr>
      </w:pPr>
      <w:r>
        <w:rPr>
          <w:rFonts w:hint="eastAsia" w:ascii="仿宋" w:hAnsi="仿宋" w:eastAsia="仿宋" w:cs="仿宋"/>
          <w:sz w:val="32"/>
          <w:szCs w:val="32"/>
        </w:rPr>
        <w:t>（一）内设机构情况</w:t>
      </w:r>
    </w:p>
    <w:p>
      <w:pPr>
        <w:ind w:firstLine="640" w:firstLineChars="200"/>
        <w:rPr>
          <w:rFonts w:ascii="仿宋" w:hAnsi="仿宋" w:eastAsia="仿宋" w:cs="仿宋"/>
          <w:sz w:val="32"/>
          <w:szCs w:val="32"/>
        </w:rPr>
      </w:pPr>
      <w:r>
        <w:rPr>
          <w:rFonts w:hint="eastAsia" w:ascii="仿宋" w:hAnsi="仿宋" w:eastAsia="仿宋" w:cs="仿宋"/>
          <w:sz w:val="32"/>
          <w:szCs w:val="32"/>
        </w:rPr>
        <w:t>驯乐苗族乡中心小学有七个内设机构，分别为：办公室、督导室、教研活动室、资助办公室、财务室、党员活动室、工会活动室。</w:t>
      </w:r>
    </w:p>
    <w:p>
      <w:pPr>
        <w:ind w:firstLine="640" w:firstLineChars="200"/>
        <w:rPr>
          <w:rFonts w:ascii="仿宋" w:hAnsi="仿宋" w:eastAsia="仿宋" w:cs="仿宋"/>
          <w:sz w:val="32"/>
          <w:szCs w:val="32"/>
        </w:rPr>
      </w:pPr>
      <w:r>
        <w:rPr>
          <w:rFonts w:hint="eastAsia" w:ascii="仿宋" w:hAnsi="仿宋" w:eastAsia="仿宋" w:cs="仿宋"/>
          <w:sz w:val="32"/>
          <w:szCs w:val="32"/>
        </w:rPr>
        <w:t>（二）下属机构情况</w:t>
      </w:r>
    </w:p>
    <w:p>
      <w:pPr>
        <w:ind w:firstLine="640" w:firstLineChars="200"/>
        <w:rPr>
          <w:rFonts w:ascii="仿宋" w:hAnsi="仿宋" w:eastAsia="仿宋" w:cs="仿宋"/>
          <w:sz w:val="32"/>
          <w:szCs w:val="32"/>
        </w:rPr>
      </w:pPr>
      <w:r>
        <w:rPr>
          <w:rFonts w:hint="eastAsia" w:ascii="仿宋" w:hAnsi="仿宋" w:eastAsia="仿宋" w:cs="仿宋"/>
          <w:sz w:val="32"/>
          <w:szCs w:val="32"/>
        </w:rPr>
        <w:t>驯乐苗族乡中心小学下属机构有3个，分别是驯乐苗族乡中心校、驯乐苗族乡上朝小学、驯乐苗族乡山岗小学。</w:t>
      </w:r>
    </w:p>
    <w:p>
      <w:pPr>
        <w:jc w:val="center"/>
        <w:rPr>
          <w:rFonts w:ascii="黑体" w:hAnsi="黑体" w:eastAsia="黑体" w:cs="黑体"/>
          <w:sz w:val="32"/>
          <w:szCs w:val="32"/>
        </w:rPr>
      </w:pPr>
    </w:p>
    <w:p>
      <w:pPr>
        <w:rPr>
          <w:rFonts w:ascii="黑体" w:hAnsi="黑体" w:eastAsia="黑体" w:cs="黑体"/>
          <w:sz w:val="32"/>
          <w:szCs w:val="32"/>
        </w:rPr>
        <w:sectPr>
          <w:pgSz w:w="11906" w:h="16838"/>
          <w:pgMar w:top="1440" w:right="1134" w:bottom="1134" w:left="1134" w:header="851" w:footer="992" w:gutter="0"/>
          <w:cols w:space="425" w:num="1"/>
          <w:docGrid w:type="lines" w:linePitch="312" w:charSpace="0"/>
        </w:sectPr>
      </w:pPr>
    </w:p>
    <w:p>
      <w:pPr>
        <w:ind w:firstLine="1600" w:firstLineChars="500"/>
        <w:rPr>
          <w:rFonts w:ascii="黑体" w:hAnsi="黑体" w:eastAsia="黑体" w:cs="黑体"/>
          <w:sz w:val="32"/>
          <w:szCs w:val="32"/>
        </w:rPr>
      </w:pPr>
      <w:r>
        <w:rPr>
          <w:rFonts w:hint="eastAsia" w:ascii="黑体" w:hAnsi="黑体" w:eastAsia="黑体" w:cs="黑体"/>
          <w:sz w:val="32"/>
          <w:szCs w:val="32"/>
        </w:rPr>
        <w:t>第二部分：</w:t>
      </w:r>
      <w:r>
        <w:rPr>
          <w:rFonts w:ascii="黑体" w:hAnsi="黑体" w:eastAsia="黑体" w:cs="黑体"/>
          <w:sz w:val="32"/>
        </w:rPr>
        <w:t>环江毛南族自治县驯乐苗族乡中心小学</w:t>
      </w:r>
      <w:r>
        <w:rPr>
          <w:rFonts w:hint="eastAsia" w:ascii="黑体" w:hAnsi="黑体" w:eastAsia="黑体" w:cs="黑体"/>
          <w:sz w:val="32"/>
          <w:szCs w:val="32"/>
        </w:rPr>
        <w:t>2022年度部门决算报表</w:t>
      </w:r>
    </w:p>
    <w:tbl>
      <w:tblPr>
        <w:tblStyle w:val="7"/>
        <w:tblW w:w="5000" w:type="pct"/>
        <w:tblInd w:w="0" w:type="dxa"/>
        <w:tblLayout w:type="autofit"/>
        <w:tblCellMar>
          <w:top w:w="0" w:type="dxa"/>
          <w:left w:w="108" w:type="dxa"/>
          <w:bottom w:w="0" w:type="dxa"/>
          <w:right w:w="108" w:type="dxa"/>
        </w:tblCellMar>
      </w:tblPr>
      <w:tblGrid>
        <w:gridCol w:w="3096"/>
        <w:gridCol w:w="2415"/>
        <w:gridCol w:w="2248"/>
        <w:gridCol w:w="2916"/>
        <w:gridCol w:w="2215"/>
        <w:gridCol w:w="1896"/>
      </w:tblGrid>
      <w:tr>
        <w:tblPrEx>
          <w:tblCellMar>
            <w:top w:w="0" w:type="dxa"/>
            <w:left w:w="108" w:type="dxa"/>
            <w:bottom w:w="0" w:type="dxa"/>
            <w:right w:w="108" w:type="dxa"/>
          </w:tblCellMar>
        </w:tblPrEx>
        <w:trPr>
          <w:trHeight w:val="794" w:hRule="exact"/>
        </w:trPr>
        <w:tc>
          <w:tcPr>
            <w:tcW w:w="5000" w:type="pct"/>
            <w:gridSpan w:val="6"/>
            <w:tcBorders>
              <w:top w:val="nil"/>
              <w:left w:val="nil"/>
              <w:bottom w:val="nil"/>
              <w:right w:val="nil"/>
            </w:tcBorders>
            <w:shd w:val="clear" w:color="auto" w:fill="auto"/>
            <w:noWrap/>
            <w:vAlign w:val="bottom"/>
          </w:tcPr>
          <w:p>
            <w:pPr>
              <w:jc w:val="left"/>
              <w:rPr>
                <w:rFonts w:ascii="仿宋" w:hAnsi="仿宋" w:eastAsia="仿宋" w:cs="仿宋"/>
                <w:sz w:val="24"/>
              </w:rPr>
            </w:pPr>
            <w:r>
              <w:rPr>
                <w:rFonts w:hint="eastAsia" w:ascii="仿宋" w:hAnsi="仿宋" w:eastAsia="仿宋" w:cs="仿宋"/>
                <w:sz w:val="24"/>
              </w:rPr>
              <w:t>表一：收入支出决算总表</w:t>
            </w:r>
          </w:p>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2"/>
                <w:szCs w:val="32"/>
                <w:lang w:bidi="ar"/>
              </w:rPr>
              <w:t>收入支出决算总表</w:t>
            </w:r>
          </w:p>
        </w:tc>
      </w:tr>
      <w:tr>
        <w:tblPrEx>
          <w:tblCellMar>
            <w:top w:w="0" w:type="dxa"/>
            <w:left w:w="108" w:type="dxa"/>
            <w:bottom w:w="0" w:type="dxa"/>
            <w:right w:w="108" w:type="dxa"/>
          </w:tblCellMar>
        </w:tblPrEx>
        <w:trPr>
          <w:trHeight w:val="301" w:hRule="atLeast"/>
        </w:trPr>
        <w:tc>
          <w:tcPr>
            <w:tcW w:w="912"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858"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800"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957"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790"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682" w:type="pct"/>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公开01表</w:t>
            </w:r>
          </w:p>
        </w:tc>
      </w:tr>
      <w:tr>
        <w:tblPrEx>
          <w:tblCellMar>
            <w:top w:w="0" w:type="dxa"/>
            <w:left w:w="108" w:type="dxa"/>
            <w:bottom w:w="0" w:type="dxa"/>
            <w:right w:w="108" w:type="dxa"/>
          </w:tblCellMar>
        </w:tblPrEx>
        <w:trPr>
          <w:trHeight w:val="301" w:hRule="atLeast"/>
        </w:trPr>
        <w:tc>
          <w:tcPr>
            <w:tcW w:w="2571" w:type="pct"/>
            <w:gridSpan w:val="3"/>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w:t>
            </w:r>
            <w:r>
              <w:rPr>
                <w:rFonts w:ascii="宋体" w:hAnsi="宋体" w:eastAsia="宋体" w:cs="宋体"/>
                <w:color w:val="000000"/>
                <w:sz w:val="20"/>
              </w:rPr>
              <w:t>环江毛南族自治县驯乐苗族乡中心小学</w:t>
            </w:r>
          </w:p>
        </w:tc>
        <w:tc>
          <w:tcPr>
            <w:tcW w:w="957" w:type="pct"/>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790" w:type="pct"/>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682" w:type="pct"/>
            <w:tcBorders>
              <w:top w:val="nil"/>
              <w:left w:val="nil"/>
              <w:bottom w:val="single" w:color="auto" w:sz="4" w:space="0"/>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108" w:type="dxa"/>
            <w:bottom w:w="0" w:type="dxa"/>
            <w:right w:w="108" w:type="dxa"/>
          </w:tblCellMar>
        </w:tblPrEx>
        <w:trPr>
          <w:trHeight w:val="227" w:hRule="atLeast"/>
        </w:trPr>
        <w:tc>
          <w:tcPr>
            <w:tcW w:w="2571"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收入</w:t>
            </w:r>
          </w:p>
        </w:tc>
        <w:tc>
          <w:tcPr>
            <w:tcW w:w="24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支出</w:t>
            </w:r>
          </w:p>
        </w:tc>
      </w:tr>
      <w:tr>
        <w:tblPrEx>
          <w:tblCellMar>
            <w:top w:w="0" w:type="dxa"/>
            <w:left w:w="108" w:type="dxa"/>
            <w:bottom w:w="0" w:type="dxa"/>
            <w:right w:w="108" w:type="dxa"/>
          </w:tblCellMar>
        </w:tblPrEx>
        <w:trPr>
          <w:trHeight w:val="227" w:hRule="atLeast"/>
        </w:trPr>
        <w:tc>
          <w:tcPr>
            <w:tcW w:w="91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项目</w:t>
            </w: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行次</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金额</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项目</w:t>
            </w:r>
          </w:p>
        </w:tc>
        <w:tc>
          <w:tcPr>
            <w:tcW w:w="79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行次</w:t>
            </w:r>
          </w:p>
        </w:tc>
        <w:tc>
          <w:tcPr>
            <w:tcW w:w="6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金额</w:t>
            </w:r>
          </w:p>
        </w:tc>
      </w:tr>
      <w:tr>
        <w:tblPrEx>
          <w:tblCellMar>
            <w:top w:w="0" w:type="dxa"/>
            <w:left w:w="108" w:type="dxa"/>
            <w:bottom w:w="0" w:type="dxa"/>
            <w:right w:w="108" w:type="dxa"/>
          </w:tblCellMar>
        </w:tblPrEx>
        <w:trPr>
          <w:trHeight w:val="227" w:hRule="atLeast"/>
        </w:trPr>
        <w:tc>
          <w:tcPr>
            <w:tcW w:w="91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栏次</w:t>
            </w: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8"/>
                <w:szCs w:val="18"/>
              </w:rPr>
            </w:pP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栏次</w:t>
            </w:r>
          </w:p>
        </w:tc>
        <w:tc>
          <w:tcPr>
            <w:tcW w:w="79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8"/>
                <w:szCs w:val="18"/>
              </w:rPr>
            </w:pPr>
          </w:p>
        </w:tc>
        <w:tc>
          <w:tcPr>
            <w:tcW w:w="6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r>
      <w:tr>
        <w:tblPrEx>
          <w:tblCellMar>
            <w:top w:w="0" w:type="dxa"/>
            <w:left w:w="108" w:type="dxa"/>
            <w:bottom w:w="0" w:type="dxa"/>
            <w:right w:w="108" w:type="dxa"/>
          </w:tblCellMar>
        </w:tblPrEx>
        <w:trPr>
          <w:trHeight w:val="227" w:hRule="atLeast"/>
        </w:trPr>
        <w:tc>
          <w:tcPr>
            <w:tcW w:w="91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sz w:val="18"/>
                <w:szCs w:val="18"/>
              </w:rPr>
            </w:pPr>
            <w:r>
              <w:rPr>
                <w:rFonts w:hint="eastAsia"/>
                <w:sz w:val="18"/>
                <w:szCs w:val="18"/>
              </w:rPr>
              <w:t>一、一般公共预算财政拨款收入</w:t>
            </w: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1755.93</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一、一般公共服务支出</w:t>
            </w:r>
          </w:p>
        </w:tc>
        <w:tc>
          <w:tcPr>
            <w:tcW w:w="79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32</w:t>
            </w:r>
          </w:p>
        </w:tc>
        <w:tc>
          <w:tcPr>
            <w:tcW w:w="6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21.27</w:t>
            </w:r>
          </w:p>
        </w:tc>
      </w:tr>
      <w:tr>
        <w:tblPrEx>
          <w:tblCellMar>
            <w:top w:w="0" w:type="dxa"/>
            <w:left w:w="108" w:type="dxa"/>
            <w:bottom w:w="0" w:type="dxa"/>
            <w:right w:w="108" w:type="dxa"/>
          </w:tblCellMar>
        </w:tblPrEx>
        <w:trPr>
          <w:trHeight w:val="227" w:hRule="atLeast"/>
        </w:trPr>
        <w:tc>
          <w:tcPr>
            <w:tcW w:w="91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sz w:val="18"/>
                <w:szCs w:val="18"/>
              </w:rPr>
            </w:pPr>
            <w:r>
              <w:rPr>
                <w:rFonts w:hint="eastAsia"/>
                <w:sz w:val="18"/>
                <w:szCs w:val="18"/>
              </w:rPr>
              <w:t>二、政府性基金预算财政拨款收入</w:t>
            </w: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3.03</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二、外交支出</w:t>
            </w:r>
          </w:p>
        </w:tc>
        <w:tc>
          <w:tcPr>
            <w:tcW w:w="79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33</w:t>
            </w:r>
          </w:p>
        </w:tc>
        <w:tc>
          <w:tcPr>
            <w:tcW w:w="6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r>
      <w:tr>
        <w:tblPrEx>
          <w:tblCellMar>
            <w:top w:w="0" w:type="dxa"/>
            <w:left w:w="108" w:type="dxa"/>
            <w:bottom w:w="0" w:type="dxa"/>
            <w:right w:w="108" w:type="dxa"/>
          </w:tblCellMar>
        </w:tblPrEx>
        <w:trPr>
          <w:trHeight w:val="227" w:hRule="atLeast"/>
        </w:trPr>
        <w:tc>
          <w:tcPr>
            <w:tcW w:w="91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sz w:val="18"/>
                <w:szCs w:val="18"/>
              </w:rPr>
            </w:pPr>
            <w:r>
              <w:rPr>
                <w:rFonts w:hint="eastAsia"/>
                <w:sz w:val="18"/>
                <w:szCs w:val="18"/>
              </w:rPr>
              <w:t>三、国有资本经营预算财政拨款收入</w:t>
            </w: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三、国防支出</w:t>
            </w:r>
          </w:p>
        </w:tc>
        <w:tc>
          <w:tcPr>
            <w:tcW w:w="79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34</w:t>
            </w:r>
          </w:p>
        </w:tc>
        <w:tc>
          <w:tcPr>
            <w:tcW w:w="6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r>
      <w:tr>
        <w:tblPrEx>
          <w:tblCellMar>
            <w:top w:w="0" w:type="dxa"/>
            <w:left w:w="108" w:type="dxa"/>
            <w:bottom w:w="0" w:type="dxa"/>
            <w:right w:w="108" w:type="dxa"/>
          </w:tblCellMar>
        </w:tblPrEx>
        <w:trPr>
          <w:trHeight w:val="227" w:hRule="atLeast"/>
        </w:trPr>
        <w:tc>
          <w:tcPr>
            <w:tcW w:w="91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sz w:val="18"/>
                <w:szCs w:val="18"/>
              </w:rPr>
            </w:pPr>
            <w:r>
              <w:rPr>
                <w:rFonts w:hint="eastAsia"/>
                <w:sz w:val="18"/>
                <w:szCs w:val="18"/>
              </w:rPr>
              <w:t>四、上级补助收入</w:t>
            </w: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四、公共安全支出</w:t>
            </w:r>
          </w:p>
        </w:tc>
        <w:tc>
          <w:tcPr>
            <w:tcW w:w="79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35</w:t>
            </w:r>
          </w:p>
        </w:tc>
        <w:tc>
          <w:tcPr>
            <w:tcW w:w="6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r>
      <w:tr>
        <w:tblPrEx>
          <w:tblCellMar>
            <w:top w:w="0" w:type="dxa"/>
            <w:left w:w="108" w:type="dxa"/>
            <w:bottom w:w="0" w:type="dxa"/>
            <w:right w:w="108" w:type="dxa"/>
          </w:tblCellMar>
        </w:tblPrEx>
        <w:trPr>
          <w:trHeight w:val="227" w:hRule="atLeast"/>
        </w:trPr>
        <w:tc>
          <w:tcPr>
            <w:tcW w:w="91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sz w:val="18"/>
                <w:szCs w:val="18"/>
              </w:rPr>
            </w:pPr>
            <w:r>
              <w:rPr>
                <w:rFonts w:hint="eastAsia"/>
                <w:sz w:val="18"/>
                <w:szCs w:val="18"/>
              </w:rPr>
              <w:t>五、事业收入</w:t>
            </w: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五、教育支出</w:t>
            </w:r>
          </w:p>
        </w:tc>
        <w:tc>
          <w:tcPr>
            <w:tcW w:w="79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36</w:t>
            </w:r>
          </w:p>
        </w:tc>
        <w:tc>
          <w:tcPr>
            <w:tcW w:w="6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1270.97</w:t>
            </w:r>
          </w:p>
        </w:tc>
      </w:tr>
      <w:tr>
        <w:tblPrEx>
          <w:tblCellMar>
            <w:top w:w="0" w:type="dxa"/>
            <w:left w:w="108" w:type="dxa"/>
            <w:bottom w:w="0" w:type="dxa"/>
            <w:right w:w="108" w:type="dxa"/>
          </w:tblCellMar>
        </w:tblPrEx>
        <w:trPr>
          <w:trHeight w:val="227" w:hRule="atLeast"/>
        </w:trPr>
        <w:tc>
          <w:tcPr>
            <w:tcW w:w="91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sz w:val="18"/>
                <w:szCs w:val="18"/>
              </w:rPr>
            </w:pPr>
            <w:r>
              <w:rPr>
                <w:rFonts w:hint="eastAsia"/>
                <w:sz w:val="18"/>
                <w:szCs w:val="18"/>
              </w:rPr>
              <w:t>六、经营收入</w:t>
            </w: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六、科学技术支出</w:t>
            </w:r>
          </w:p>
        </w:tc>
        <w:tc>
          <w:tcPr>
            <w:tcW w:w="79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37</w:t>
            </w:r>
          </w:p>
        </w:tc>
        <w:tc>
          <w:tcPr>
            <w:tcW w:w="6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r>
      <w:tr>
        <w:tblPrEx>
          <w:tblCellMar>
            <w:top w:w="0" w:type="dxa"/>
            <w:left w:w="108" w:type="dxa"/>
            <w:bottom w:w="0" w:type="dxa"/>
            <w:right w:w="108" w:type="dxa"/>
          </w:tblCellMar>
        </w:tblPrEx>
        <w:trPr>
          <w:trHeight w:val="227" w:hRule="atLeast"/>
        </w:trPr>
        <w:tc>
          <w:tcPr>
            <w:tcW w:w="91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sz w:val="18"/>
                <w:szCs w:val="18"/>
              </w:rPr>
            </w:pPr>
            <w:r>
              <w:rPr>
                <w:rFonts w:hint="eastAsia"/>
                <w:sz w:val="18"/>
                <w:szCs w:val="18"/>
              </w:rPr>
              <w:t>七、附属单位上缴收入</w:t>
            </w: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七、文化旅游体育与传媒支出</w:t>
            </w:r>
          </w:p>
        </w:tc>
        <w:tc>
          <w:tcPr>
            <w:tcW w:w="79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38</w:t>
            </w:r>
          </w:p>
        </w:tc>
        <w:tc>
          <w:tcPr>
            <w:tcW w:w="6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r>
      <w:tr>
        <w:tblPrEx>
          <w:tblCellMar>
            <w:top w:w="0" w:type="dxa"/>
            <w:left w:w="108" w:type="dxa"/>
            <w:bottom w:w="0" w:type="dxa"/>
            <w:right w:w="108" w:type="dxa"/>
          </w:tblCellMar>
        </w:tblPrEx>
        <w:trPr>
          <w:trHeight w:val="227" w:hRule="atLeast"/>
        </w:trPr>
        <w:tc>
          <w:tcPr>
            <w:tcW w:w="91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sz w:val="18"/>
                <w:szCs w:val="18"/>
              </w:rPr>
            </w:pPr>
            <w:r>
              <w:rPr>
                <w:rFonts w:hint="eastAsia"/>
                <w:sz w:val="18"/>
                <w:szCs w:val="18"/>
              </w:rPr>
              <w:t>八、其他收入</w:t>
            </w: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八、社会保障和就业支出</w:t>
            </w:r>
          </w:p>
        </w:tc>
        <w:tc>
          <w:tcPr>
            <w:tcW w:w="79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39</w:t>
            </w:r>
          </w:p>
        </w:tc>
        <w:tc>
          <w:tcPr>
            <w:tcW w:w="6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123.19</w:t>
            </w:r>
          </w:p>
        </w:tc>
      </w:tr>
      <w:tr>
        <w:tblPrEx>
          <w:tblCellMar>
            <w:top w:w="0" w:type="dxa"/>
            <w:left w:w="108" w:type="dxa"/>
            <w:bottom w:w="0" w:type="dxa"/>
            <w:right w:w="108" w:type="dxa"/>
          </w:tblCellMar>
        </w:tblPrEx>
        <w:trPr>
          <w:trHeight w:val="227" w:hRule="atLeast"/>
        </w:trPr>
        <w:tc>
          <w:tcPr>
            <w:tcW w:w="91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sz w:val="18"/>
                <w:szCs w:val="18"/>
              </w:rPr>
            </w:pP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九、卫生健康支出</w:t>
            </w:r>
          </w:p>
        </w:tc>
        <w:tc>
          <w:tcPr>
            <w:tcW w:w="79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40</w:t>
            </w:r>
          </w:p>
        </w:tc>
        <w:tc>
          <w:tcPr>
            <w:tcW w:w="6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r>
      <w:tr>
        <w:tblPrEx>
          <w:tblCellMar>
            <w:top w:w="0" w:type="dxa"/>
            <w:left w:w="108" w:type="dxa"/>
            <w:bottom w:w="0" w:type="dxa"/>
            <w:right w:w="108" w:type="dxa"/>
          </w:tblCellMar>
        </w:tblPrEx>
        <w:trPr>
          <w:trHeight w:val="227" w:hRule="atLeast"/>
        </w:trPr>
        <w:tc>
          <w:tcPr>
            <w:tcW w:w="91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sz w:val="18"/>
                <w:szCs w:val="18"/>
              </w:rPr>
            </w:pP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十、节能环保支出</w:t>
            </w:r>
          </w:p>
        </w:tc>
        <w:tc>
          <w:tcPr>
            <w:tcW w:w="79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41</w:t>
            </w:r>
          </w:p>
        </w:tc>
        <w:tc>
          <w:tcPr>
            <w:tcW w:w="6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r>
      <w:tr>
        <w:tblPrEx>
          <w:tblCellMar>
            <w:top w:w="0" w:type="dxa"/>
            <w:left w:w="108" w:type="dxa"/>
            <w:bottom w:w="0" w:type="dxa"/>
            <w:right w:w="108" w:type="dxa"/>
          </w:tblCellMar>
        </w:tblPrEx>
        <w:trPr>
          <w:trHeight w:val="227" w:hRule="atLeast"/>
        </w:trPr>
        <w:tc>
          <w:tcPr>
            <w:tcW w:w="91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sz w:val="18"/>
                <w:szCs w:val="18"/>
              </w:rPr>
            </w:pP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11</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十一、城乡社区支出</w:t>
            </w:r>
          </w:p>
        </w:tc>
        <w:tc>
          <w:tcPr>
            <w:tcW w:w="79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42</w:t>
            </w:r>
          </w:p>
        </w:tc>
        <w:tc>
          <w:tcPr>
            <w:tcW w:w="6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r>
      <w:tr>
        <w:tblPrEx>
          <w:tblCellMar>
            <w:top w:w="0" w:type="dxa"/>
            <w:left w:w="108" w:type="dxa"/>
            <w:bottom w:w="0" w:type="dxa"/>
            <w:right w:w="108" w:type="dxa"/>
          </w:tblCellMar>
        </w:tblPrEx>
        <w:trPr>
          <w:trHeight w:val="227" w:hRule="atLeast"/>
        </w:trPr>
        <w:tc>
          <w:tcPr>
            <w:tcW w:w="91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sz w:val="18"/>
                <w:szCs w:val="18"/>
              </w:rPr>
            </w:pP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十二、农林水支出</w:t>
            </w:r>
          </w:p>
        </w:tc>
        <w:tc>
          <w:tcPr>
            <w:tcW w:w="79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43</w:t>
            </w:r>
          </w:p>
        </w:tc>
        <w:tc>
          <w:tcPr>
            <w:tcW w:w="6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r>
      <w:tr>
        <w:tblPrEx>
          <w:tblCellMar>
            <w:top w:w="0" w:type="dxa"/>
            <w:left w:w="108" w:type="dxa"/>
            <w:bottom w:w="0" w:type="dxa"/>
            <w:right w:w="108" w:type="dxa"/>
          </w:tblCellMar>
        </w:tblPrEx>
        <w:trPr>
          <w:trHeight w:val="227" w:hRule="atLeast"/>
        </w:trPr>
        <w:tc>
          <w:tcPr>
            <w:tcW w:w="91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sz w:val="18"/>
                <w:szCs w:val="18"/>
              </w:rPr>
            </w:pP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十三、交通运输支出</w:t>
            </w:r>
          </w:p>
        </w:tc>
        <w:tc>
          <w:tcPr>
            <w:tcW w:w="79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44</w:t>
            </w:r>
          </w:p>
        </w:tc>
        <w:tc>
          <w:tcPr>
            <w:tcW w:w="6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r>
      <w:tr>
        <w:tblPrEx>
          <w:tblCellMar>
            <w:top w:w="0" w:type="dxa"/>
            <w:left w:w="108" w:type="dxa"/>
            <w:bottom w:w="0" w:type="dxa"/>
            <w:right w:w="108" w:type="dxa"/>
          </w:tblCellMar>
        </w:tblPrEx>
        <w:trPr>
          <w:trHeight w:val="227" w:hRule="atLeast"/>
        </w:trPr>
        <w:tc>
          <w:tcPr>
            <w:tcW w:w="91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sz w:val="18"/>
                <w:szCs w:val="18"/>
              </w:rPr>
            </w:pP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十四、资源勘探工业信息等支出</w:t>
            </w:r>
          </w:p>
        </w:tc>
        <w:tc>
          <w:tcPr>
            <w:tcW w:w="79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45</w:t>
            </w:r>
          </w:p>
        </w:tc>
        <w:tc>
          <w:tcPr>
            <w:tcW w:w="6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r>
      <w:tr>
        <w:tblPrEx>
          <w:tblCellMar>
            <w:top w:w="0" w:type="dxa"/>
            <w:left w:w="108" w:type="dxa"/>
            <w:bottom w:w="0" w:type="dxa"/>
            <w:right w:w="108" w:type="dxa"/>
          </w:tblCellMar>
        </w:tblPrEx>
        <w:trPr>
          <w:trHeight w:val="227" w:hRule="atLeast"/>
        </w:trPr>
        <w:tc>
          <w:tcPr>
            <w:tcW w:w="91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sz w:val="18"/>
                <w:szCs w:val="18"/>
              </w:rPr>
            </w:pP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15</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十五、商业服务业等支出</w:t>
            </w:r>
          </w:p>
        </w:tc>
        <w:tc>
          <w:tcPr>
            <w:tcW w:w="79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46</w:t>
            </w:r>
          </w:p>
        </w:tc>
        <w:tc>
          <w:tcPr>
            <w:tcW w:w="6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r>
      <w:tr>
        <w:tblPrEx>
          <w:tblCellMar>
            <w:top w:w="0" w:type="dxa"/>
            <w:left w:w="108" w:type="dxa"/>
            <w:bottom w:w="0" w:type="dxa"/>
            <w:right w:w="108" w:type="dxa"/>
          </w:tblCellMar>
        </w:tblPrEx>
        <w:trPr>
          <w:trHeight w:val="227" w:hRule="atLeast"/>
        </w:trPr>
        <w:tc>
          <w:tcPr>
            <w:tcW w:w="91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sz w:val="18"/>
                <w:szCs w:val="18"/>
              </w:rPr>
            </w:pP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16</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十六、金融支出</w:t>
            </w:r>
          </w:p>
        </w:tc>
        <w:tc>
          <w:tcPr>
            <w:tcW w:w="79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47</w:t>
            </w:r>
          </w:p>
        </w:tc>
        <w:tc>
          <w:tcPr>
            <w:tcW w:w="6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r>
      <w:tr>
        <w:tblPrEx>
          <w:tblCellMar>
            <w:top w:w="0" w:type="dxa"/>
            <w:left w:w="108" w:type="dxa"/>
            <w:bottom w:w="0" w:type="dxa"/>
            <w:right w:w="108" w:type="dxa"/>
          </w:tblCellMar>
        </w:tblPrEx>
        <w:trPr>
          <w:trHeight w:val="227" w:hRule="atLeast"/>
        </w:trPr>
        <w:tc>
          <w:tcPr>
            <w:tcW w:w="91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sz w:val="18"/>
                <w:szCs w:val="18"/>
              </w:rPr>
            </w:pP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17</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十七、援助其他地区支出</w:t>
            </w:r>
          </w:p>
        </w:tc>
        <w:tc>
          <w:tcPr>
            <w:tcW w:w="79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48</w:t>
            </w:r>
          </w:p>
        </w:tc>
        <w:tc>
          <w:tcPr>
            <w:tcW w:w="6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r>
      <w:tr>
        <w:tblPrEx>
          <w:tblCellMar>
            <w:top w:w="0" w:type="dxa"/>
            <w:left w:w="108" w:type="dxa"/>
            <w:bottom w:w="0" w:type="dxa"/>
            <w:right w:w="108" w:type="dxa"/>
          </w:tblCellMar>
        </w:tblPrEx>
        <w:trPr>
          <w:trHeight w:val="227" w:hRule="atLeast"/>
        </w:trPr>
        <w:tc>
          <w:tcPr>
            <w:tcW w:w="91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sz w:val="18"/>
                <w:szCs w:val="18"/>
              </w:rPr>
            </w:pP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18</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十八、自然资源海洋气象等支出</w:t>
            </w:r>
          </w:p>
        </w:tc>
        <w:tc>
          <w:tcPr>
            <w:tcW w:w="79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49</w:t>
            </w:r>
          </w:p>
        </w:tc>
        <w:tc>
          <w:tcPr>
            <w:tcW w:w="6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r>
      <w:tr>
        <w:tblPrEx>
          <w:tblCellMar>
            <w:top w:w="0" w:type="dxa"/>
            <w:left w:w="108" w:type="dxa"/>
            <w:bottom w:w="0" w:type="dxa"/>
            <w:right w:w="108" w:type="dxa"/>
          </w:tblCellMar>
        </w:tblPrEx>
        <w:trPr>
          <w:trHeight w:val="227" w:hRule="atLeast"/>
        </w:trPr>
        <w:tc>
          <w:tcPr>
            <w:tcW w:w="91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sz w:val="18"/>
                <w:szCs w:val="18"/>
              </w:rPr>
            </w:pP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十九、住房保障支出</w:t>
            </w:r>
          </w:p>
        </w:tc>
        <w:tc>
          <w:tcPr>
            <w:tcW w:w="79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50</w:t>
            </w:r>
          </w:p>
        </w:tc>
        <w:tc>
          <w:tcPr>
            <w:tcW w:w="6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96.78</w:t>
            </w:r>
          </w:p>
        </w:tc>
      </w:tr>
      <w:tr>
        <w:tblPrEx>
          <w:tblCellMar>
            <w:top w:w="0" w:type="dxa"/>
            <w:left w:w="108" w:type="dxa"/>
            <w:bottom w:w="0" w:type="dxa"/>
            <w:right w:w="108" w:type="dxa"/>
          </w:tblCellMar>
        </w:tblPrEx>
        <w:trPr>
          <w:trHeight w:val="227" w:hRule="atLeast"/>
        </w:trPr>
        <w:tc>
          <w:tcPr>
            <w:tcW w:w="91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sz w:val="18"/>
                <w:szCs w:val="18"/>
              </w:rPr>
            </w:pP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二十、粮油物资储备支出</w:t>
            </w:r>
          </w:p>
        </w:tc>
        <w:tc>
          <w:tcPr>
            <w:tcW w:w="79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51</w:t>
            </w:r>
          </w:p>
        </w:tc>
        <w:tc>
          <w:tcPr>
            <w:tcW w:w="6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r>
      <w:tr>
        <w:tblPrEx>
          <w:tblCellMar>
            <w:top w:w="0" w:type="dxa"/>
            <w:left w:w="108" w:type="dxa"/>
            <w:bottom w:w="0" w:type="dxa"/>
            <w:right w:w="108" w:type="dxa"/>
          </w:tblCellMar>
        </w:tblPrEx>
        <w:trPr>
          <w:trHeight w:val="227" w:hRule="atLeast"/>
        </w:trPr>
        <w:tc>
          <w:tcPr>
            <w:tcW w:w="91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sz w:val="18"/>
                <w:szCs w:val="18"/>
              </w:rPr>
            </w:pP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21</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二十一、国有资本经营预算支出</w:t>
            </w:r>
          </w:p>
        </w:tc>
        <w:tc>
          <w:tcPr>
            <w:tcW w:w="79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52</w:t>
            </w:r>
          </w:p>
        </w:tc>
        <w:tc>
          <w:tcPr>
            <w:tcW w:w="6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r>
      <w:tr>
        <w:tblPrEx>
          <w:tblCellMar>
            <w:top w:w="0" w:type="dxa"/>
            <w:left w:w="108" w:type="dxa"/>
            <w:bottom w:w="0" w:type="dxa"/>
            <w:right w:w="108" w:type="dxa"/>
          </w:tblCellMar>
        </w:tblPrEx>
        <w:trPr>
          <w:trHeight w:val="227" w:hRule="atLeast"/>
        </w:trPr>
        <w:tc>
          <w:tcPr>
            <w:tcW w:w="91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sz w:val="18"/>
                <w:szCs w:val="18"/>
              </w:rPr>
            </w:pP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22</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二十二、灾害防治及应急管理支出</w:t>
            </w:r>
          </w:p>
        </w:tc>
        <w:tc>
          <w:tcPr>
            <w:tcW w:w="79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53</w:t>
            </w:r>
          </w:p>
        </w:tc>
        <w:tc>
          <w:tcPr>
            <w:tcW w:w="6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r>
      <w:tr>
        <w:tblPrEx>
          <w:tblCellMar>
            <w:top w:w="0" w:type="dxa"/>
            <w:left w:w="108" w:type="dxa"/>
            <w:bottom w:w="0" w:type="dxa"/>
            <w:right w:w="108" w:type="dxa"/>
          </w:tblCellMar>
        </w:tblPrEx>
        <w:trPr>
          <w:trHeight w:val="227" w:hRule="atLeast"/>
        </w:trPr>
        <w:tc>
          <w:tcPr>
            <w:tcW w:w="91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sz w:val="18"/>
                <w:szCs w:val="18"/>
              </w:rPr>
            </w:pP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23</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二十三、其他支出</w:t>
            </w:r>
          </w:p>
        </w:tc>
        <w:tc>
          <w:tcPr>
            <w:tcW w:w="79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54</w:t>
            </w:r>
          </w:p>
        </w:tc>
        <w:tc>
          <w:tcPr>
            <w:tcW w:w="6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246.74</w:t>
            </w:r>
          </w:p>
        </w:tc>
      </w:tr>
      <w:tr>
        <w:tblPrEx>
          <w:tblCellMar>
            <w:top w:w="0" w:type="dxa"/>
            <w:left w:w="108" w:type="dxa"/>
            <w:bottom w:w="0" w:type="dxa"/>
            <w:right w:w="108" w:type="dxa"/>
          </w:tblCellMar>
        </w:tblPrEx>
        <w:trPr>
          <w:trHeight w:val="227" w:hRule="atLeast"/>
        </w:trPr>
        <w:tc>
          <w:tcPr>
            <w:tcW w:w="91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sz w:val="18"/>
                <w:szCs w:val="18"/>
              </w:rPr>
            </w:pP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24</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二十四、债务还本支出</w:t>
            </w:r>
          </w:p>
        </w:tc>
        <w:tc>
          <w:tcPr>
            <w:tcW w:w="79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55</w:t>
            </w:r>
          </w:p>
        </w:tc>
        <w:tc>
          <w:tcPr>
            <w:tcW w:w="6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r>
      <w:tr>
        <w:tblPrEx>
          <w:tblCellMar>
            <w:top w:w="0" w:type="dxa"/>
            <w:left w:w="108" w:type="dxa"/>
            <w:bottom w:w="0" w:type="dxa"/>
            <w:right w:w="108" w:type="dxa"/>
          </w:tblCellMar>
        </w:tblPrEx>
        <w:trPr>
          <w:trHeight w:val="227" w:hRule="atLeast"/>
        </w:trPr>
        <w:tc>
          <w:tcPr>
            <w:tcW w:w="91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sz w:val="18"/>
                <w:szCs w:val="18"/>
              </w:rPr>
            </w:pP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25</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二十五、债务付息支出</w:t>
            </w:r>
          </w:p>
        </w:tc>
        <w:tc>
          <w:tcPr>
            <w:tcW w:w="79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56</w:t>
            </w:r>
          </w:p>
        </w:tc>
        <w:tc>
          <w:tcPr>
            <w:tcW w:w="6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r>
      <w:tr>
        <w:tblPrEx>
          <w:tblCellMar>
            <w:top w:w="0" w:type="dxa"/>
            <w:left w:w="108" w:type="dxa"/>
            <w:bottom w:w="0" w:type="dxa"/>
            <w:right w:w="108" w:type="dxa"/>
          </w:tblCellMar>
        </w:tblPrEx>
        <w:trPr>
          <w:trHeight w:val="227" w:hRule="atLeast"/>
        </w:trPr>
        <w:tc>
          <w:tcPr>
            <w:tcW w:w="91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sz w:val="18"/>
                <w:szCs w:val="18"/>
              </w:rPr>
            </w:pP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26</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二十六、抗疫特别国债安排的支出</w:t>
            </w:r>
          </w:p>
        </w:tc>
        <w:tc>
          <w:tcPr>
            <w:tcW w:w="79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57</w:t>
            </w:r>
          </w:p>
        </w:tc>
        <w:tc>
          <w:tcPr>
            <w:tcW w:w="6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r>
      <w:tr>
        <w:tblPrEx>
          <w:tblCellMar>
            <w:top w:w="0" w:type="dxa"/>
            <w:left w:w="108" w:type="dxa"/>
            <w:bottom w:w="0" w:type="dxa"/>
            <w:right w:w="108" w:type="dxa"/>
          </w:tblCellMar>
        </w:tblPrEx>
        <w:trPr>
          <w:trHeight w:val="227" w:hRule="atLeast"/>
        </w:trPr>
        <w:tc>
          <w:tcPr>
            <w:tcW w:w="91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sz w:val="18"/>
                <w:szCs w:val="18"/>
              </w:rPr>
            </w:pPr>
            <w:r>
              <w:rPr>
                <w:rFonts w:hint="eastAsia"/>
                <w:sz w:val="18"/>
                <w:szCs w:val="18"/>
              </w:rPr>
              <w:t>本年收入合计</w:t>
            </w: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27</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1758.96</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本年支出合计</w:t>
            </w:r>
          </w:p>
        </w:tc>
        <w:tc>
          <w:tcPr>
            <w:tcW w:w="79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58</w:t>
            </w:r>
          </w:p>
        </w:tc>
        <w:tc>
          <w:tcPr>
            <w:tcW w:w="6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1758.96</w:t>
            </w:r>
          </w:p>
        </w:tc>
      </w:tr>
      <w:tr>
        <w:tblPrEx>
          <w:tblCellMar>
            <w:top w:w="0" w:type="dxa"/>
            <w:left w:w="108" w:type="dxa"/>
            <w:bottom w:w="0" w:type="dxa"/>
            <w:right w:w="108" w:type="dxa"/>
          </w:tblCellMar>
        </w:tblPrEx>
        <w:trPr>
          <w:trHeight w:val="227" w:hRule="atLeast"/>
        </w:trPr>
        <w:tc>
          <w:tcPr>
            <w:tcW w:w="91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sz w:val="18"/>
                <w:szCs w:val="18"/>
              </w:rPr>
            </w:pPr>
            <w:r>
              <w:rPr>
                <w:rFonts w:hint="eastAsia"/>
                <w:sz w:val="18"/>
                <w:szCs w:val="18"/>
              </w:rPr>
              <w:t>使用非财政拨款结余</w:t>
            </w: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28</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结余分配</w:t>
            </w:r>
          </w:p>
        </w:tc>
        <w:tc>
          <w:tcPr>
            <w:tcW w:w="79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59</w:t>
            </w:r>
          </w:p>
        </w:tc>
        <w:tc>
          <w:tcPr>
            <w:tcW w:w="6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r>
      <w:tr>
        <w:tblPrEx>
          <w:tblCellMar>
            <w:top w:w="0" w:type="dxa"/>
            <w:left w:w="108" w:type="dxa"/>
            <w:bottom w:w="0" w:type="dxa"/>
            <w:right w:w="108" w:type="dxa"/>
          </w:tblCellMar>
        </w:tblPrEx>
        <w:trPr>
          <w:trHeight w:val="227" w:hRule="atLeast"/>
        </w:trPr>
        <w:tc>
          <w:tcPr>
            <w:tcW w:w="91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sz w:val="18"/>
                <w:szCs w:val="18"/>
              </w:rPr>
            </w:pPr>
            <w:r>
              <w:rPr>
                <w:rFonts w:hint="eastAsia"/>
                <w:sz w:val="18"/>
                <w:szCs w:val="18"/>
              </w:rPr>
              <w:t>年初结转和结余</w:t>
            </w: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29</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年末结转和结余</w:t>
            </w:r>
          </w:p>
        </w:tc>
        <w:tc>
          <w:tcPr>
            <w:tcW w:w="79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60</w:t>
            </w:r>
          </w:p>
        </w:tc>
        <w:tc>
          <w:tcPr>
            <w:tcW w:w="6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r>
      <w:tr>
        <w:tblPrEx>
          <w:tblCellMar>
            <w:top w:w="0" w:type="dxa"/>
            <w:left w:w="108" w:type="dxa"/>
            <w:bottom w:w="0" w:type="dxa"/>
            <w:right w:w="108" w:type="dxa"/>
          </w:tblCellMar>
        </w:tblPrEx>
        <w:trPr>
          <w:trHeight w:val="227" w:hRule="atLeast"/>
        </w:trPr>
        <w:tc>
          <w:tcPr>
            <w:tcW w:w="91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sz w:val="18"/>
                <w:szCs w:val="18"/>
              </w:rPr>
            </w:pP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30</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p>
        </w:tc>
        <w:tc>
          <w:tcPr>
            <w:tcW w:w="79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61</w:t>
            </w:r>
          </w:p>
        </w:tc>
        <w:tc>
          <w:tcPr>
            <w:tcW w:w="6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r>
      <w:tr>
        <w:tblPrEx>
          <w:tblCellMar>
            <w:top w:w="0" w:type="dxa"/>
            <w:left w:w="108" w:type="dxa"/>
            <w:bottom w:w="0" w:type="dxa"/>
            <w:right w:w="108" w:type="dxa"/>
          </w:tblCellMar>
        </w:tblPrEx>
        <w:trPr>
          <w:trHeight w:val="227" w:hRule="atLeast"/>
        </w:trPr>
        <w:tc>
          <w:tcPr>
            <w:tcW w:w="91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sz w:val="18"/>
                <w:szCs w:val="18"/>
              </w:rPr>
            </w:pPr>
            <w:r>
              <w:rPr>
                <w:rFonts w:hint="eastAsia"/>
                <w:sz w:val="18"/>
                <w:szCs w:val="18"/>
              </w:rPr>
              <w:t>总计</w:t>
            </w: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31</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1758.96</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总计</w:t>
            </w:r>
          </w:p>
        </w:tc>
        <w:tc>
          <w:tcPr>
            <w:tcW w:w="79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62</w:t>
            </w:r>
          </w:p>
        </w:tc>
        <w:tc>
          <w:tcPr>
            <w:tcW w:w="6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1758.96</w:t>
            </w:r>
          </w:p>
        </w:tc>
      </w:tr>
    </w:tbl>
    <w:p>
      <w:pPr>
        <w:rPr>
          <w:rFonts w:ascii="宋体" w:hAnsi="宋体" w:eastAsia="宋体" w:cs="宋体"/>
          <w:color w:val="000000"/>
          <w:kern w:val="0"/>
          <w:sz w:val="30"/>
          <w:szCs w:val="30"/>
          <w:lang w:bidi="ar"/>
        </w:rPr>
      </w:pPr>
      <w:r>
        <w:rPr>
          <w:rFonts w:hint="eastAsia" w:ascii="宋体" w:hAnsi="宋体" w:eastAsia="宋体" w:cs="宋体"/>
          <w:color w:val="000000"/>
          <w:kern w:val="0"/>
          <w:sz w:val="30"/>
          <w:szCs w:val="30"/>
          <w:lang w:bidi="ar"/>
        </w:rPr>
        <w:br w:type="page"/>
      </w:r>
    </w:p>
    <w:tbl>
      <w:tblPr>
        <w:tblStyle w:val="7"/>
        <w:tblW w:w="5000" w:type="pct"/>
        <w:tblInd w:w="0" w:type="dxa"/>
        <w:tblLayout w:type="autofit"/>
        <w:tblCellMar>
          <w:top w:w="0" w:type="dxa"/>
          <w:left w:w="108" w:type="dxa"/>
          <w:bottom w:w="0" w:type="dxa"/>
          <w:right w:w="108" w:type="dxa"/>
        </w:tblCellMar>
      </w:tblPr>
      <w:tblGrid>
        <w:gridCol w:w="1821"/>
        <w:gridCol w:w="1201"/>
        <w:gridCol w:w="1201"/>
        <w:gridCol w:w="1201"/>
        <w:gridCol w:w="1514"/>
        <w:gridCol w:w="1514"/>
        <w:gridCol w:w="1425"/>
        <w:gridCol w:w="1029"/>
        <w:gridCol w:w="1029"/>
        <w:gridCol w:w="1822"/>
        <w:gridCol w:w="1029"/>
      </w:tblGrid>
      <w:tr>
        <w:tblPrEx>
          <w:tblCellMar>
            <w:top w:w="0" w:type="dxa"/>
            <w:left w:w="108" w:type="dxa"/>
            <w:bottom w:w="0" w:type="dxa"/>
            <w:right w:w="108" w:type="dxa"/>
          </w:tblCellMar>
        </w:tblPrEx>
        <w:trPr>
          <w:trHeight w:val="951" w:hRule="atLeast"/>
        </w:trPr>
        <w:tc>
          <w:tcPr>
            <w:tcW w:w="5000" w:type="pct"/>
            <w:gridSpan w:val="11"/>
            <w:tcBorders>
              <w:top w:val="nil"/>
              <w:left w:val="nil"/>
              <w:bottom w:val="nil"/>
              <w:right w:val="nil"/>
            </w:tcBorders>
            <w:shd w:val="clear" w:color="auto" w:fill="auto"/>
            <w:noWrap/>
            <w:vAlign w:val="bottom"/>
          </w:tcPr>
          <w:p>
            <w:pPr>
              <w:jc w:val="left"/>
              <w:rPr>
                <w:rFonts w:ascii="仿宋" w:hAnsi="仿宋" w:eastAsia="仿宋" w:cs="仿宋"/>
                <w:sz w:val="24"/>
              </w:rPr>
            </w:pPr>
            <w:r>
              <w:rPr>
                <w:rFonts w:hint="eastAsia" w:ascii="仿宋" w:hAnsi="仿宋" w:eastAsia="仿宋" w:cs="仿宋"/>
                <w:sz w:val="24"/>
              </w:rPr>
              <w:t>表二：收入决算表</w:t>
            </w:r>
          </w:p>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2"/>
                <w:szCs w:val="32"/>
                <w:lang w:bidi="ar"/>
              </w:rPr>
              <w:t>收入决算表</w:t>
            </w:r>
          </w:p>
        </w:tc>
      </w:tr>
      <w:tr>
        <w:tblPrEx>
          <w:tblCellMar>
            <w:top w:w="0" w:type="dxa"/>
            <w:left w:w="108" w:type="dxa"/>
            <w:bottom w:w="0" w:type="dxa"/>
            <w:right w:w="108" w:type="dxa"/>
          </w:tblCellMar>
        </w:tblPrEx>
        <w:trPr>
          <w:trHeight w:val="317" w:hRule="atLeast"/>
        </w:trPr>
        <w:tc>
          <w:tcPr>
            <w:tcW w:w="616"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406"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406"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406"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512"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512"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482"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48"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48"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964" w:type="pct"/>
            <w:gridSpan w:val="2"/>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公开02表</w:t>
            </w:r>
          </w:p>
        </w:tc>
      </w:tr>
      <w:tr>
        <w:tblPrEx>
          <w:tblCellMar>
            <w:top w:w="0" w:type="dxa"/>
            <w:left w:w="108" w:type="dxa"/>
            <w:bottom w:w="0" w:type="dxa"/>
            <w:right w:w="108" w:type="dxa"/>
          </w:tblCellMar>
        </w:tblPrEx>
        <w:trPr>
          <w:trHeight w:val="317" w:hRule="atLeast"/>
        </w:trPr>
        <w:tc>
          <w:tcPr>
            <w:tcW w:w="2858" w:type="pct"/>
            <w:gridSpan w:val="6"/>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w:t>
            </w:r>
            <w:r>
              <w:rPr>
                <w:rFonts w:ascii="宋体" w:hAnsi="宋体" w:eastAsia="宋体" w:cs="宋体"/>
                <w:color w:val="000000"/>
                <w:sz w:val="20"/>
              </w:rPr>
              <w:t>环江毛南族自治县驯乐苗族乡中心小学</w:t>
            </w:r>
          </w:p>
        </w:tc>
        <w:tc>
          <w:tcPr>
            <w:tcW w:w="482" w:type="pct"/>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348" w:type="pct"/>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348" w:type="pct"/>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964" w:type="pct"/>
            <w:gridSpan w:val="2"/>
            <w:tcBorders>
              <w:top w:val="nil"/>
              <w:left w:val="nil"/>
              <w:bottom w:val="single" w:color="auto" w:sz="4" w:space="0"/>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108" w:type="dxa"/>
            <w:bottom w:w="0" w:type="dxa"/>
            <w:right w:w="108" w:type="dxa"/>
          </w:tblCellMar>
        </w:tblPrEx>
        <w:trPr>
          <w:trHeight w:val="284" w:hRule="exact"/>
        </w:trPr>
        <w:tc>
          <w:tcPr>
            <w:tcW w:w="1834"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项目</w:t>
            </w:r>
          </w:p>
        </w:tc>
        <w:tc>
          <w:tcPr>
            <w:tcW w:w="51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本年收入合计</w:t>
            </w:r>
          </w:p>
        </w:tc>
        <w:tc>
          <w:tcPr>
            <w:tcW w:w="51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财政拨款收入</w:t>
            </w:r>
          </w:p>
        </w:tc>
        <w:tc>
          <w:tcPr>
            <w:tcW w:w="48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上级补助收入</w:t>
            </w:r>
          </w:p>
        </w:tc>
        <w:tc>
          <w:tcPr>
            <w:tcW w:w="34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事业收入</w:t>
            </w:r>
          </w:p>
        </w:tc>
        <w:tc>
          <w:tcPr>
            <w:tcW w:w="34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经营收入</w:t>
            </w:r>
          </w:p>
        </w:tc>
        <w:tc>
          <w:tcPr>
            <w:tcW w:w="61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附属单位上缴收入</w:t>
            </w:r>
          </w:p>
        </w:tc>
        <w:tc>
          <w:tcPr>
            <w:tcW w:w="34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其他收入</w:t>
            </w:r>
          </w:p>
        </w:tc>
      </w:tr>
      <w:tr>
        <w:tblPrEx>
          <w:tblCellMar>
            <w:top w:w="0" w:type="dxa"/>
            <w:left w:w="108" w:type="dxa"/>
            <w:bottom w:w="0" w:type="dxa"/>
            <w:right w:w="108" w:type="dxa"/>
          </w:tblCellMar>
        </w:tblPrEx>
        <w:trPr>
          <w:trHeight w:val="284" w:hRule="exact"/>
        </w:trPr>
        <w:tc>
          <w:tcPr>
            <w:tcW w:w="61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功能分类科目编码</w:t>
            </w:r>
          </w:p>
        </w:tc>
        <w:tc>
          <w:tcPr>
            <w:tcW w:w="1218" w:type="pct"/>
            <w:gridSpan w:val="3"/>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科目名称</w:t>
            </w:r>
          </w:p>
        </w:tc>
        <w:tc>
          <w:tcPr>
            <w:tcW w:w="51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18"/>
                <w:szCs w:val="18"/>
              </w:rPr>
            </w:pPr>
          </w:p>
        </w:tc>
        <w:tc>
          <w:tcPr>
            <w:tcW w:w="51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18"/>
                <w:szCs w:val="18"/>
              </w:rPr>
            </w:pPr>
          </w:p>
        </w:tc>
        <w:tc>
          <w:tcPr>
            <w:tcW w:w="48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18"/>
                <w:szCs w:val="18"/>
              </w:rPr>
            </w:pPr>
          </w:p>
        </w:tc>
        <w:tc>
          <w:tcPr>
            <w:tcW w:w="3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18"/>
                <w:szCs w:val="18"/>
              </w:rPr>
            </w:pPr>
          </w:p>
        </w:tc>
        <w:tc>
          <w:tcPr>
            <w:tcW w:w="3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18"/>
                <w:szCs w:val="18"/>
              </w:rPr>
            </w:pPr>
          </w:p>
        </w:tc>
        <w:tc>
          <w:tcPr>
            <w:tcW w:w="61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18"/>
                <w:szCs w:val="18"/>
              </w:rPr>
            </w:pPr>
          </w:p>
        </w:tc>
        <w:tc>
          <w:tcPr>
            <w:tcW w:w="3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18"/>
                <w:szCs w:val="18"/>
              </w:rPr>
            </w:pPr>
          </w:p>
        </w:tc>
      </w:tr>
      <w:tr>
        <w:tblPrEx>
          <w:tblCellMar>
            <w:top w:w="0" w:type="dxa"/>
            <w:left w:w="108" w:type="dxa"/>
            <w:bottom w:w="0" w:type="dxa"/>
            <w:right w:w="108" w:type="dxa"/>
          </w:tblCellMar>
        </w:tblPrEx>
        <w:trPr>
          <w:trHeight w:val="284" w:hRule="exact"/>
        </w:trPr>
        <w:tc>
          <w:tcPr>
            <w:tcW w:w="61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18"/>
                <w:szCs w:val="18"/>
              </w:rPr>
            </w:pPr>
          </w:p>
        </w:tc>
        <w:tc>
          <w:tcPr>
            <w:tcW w:w="1218" w:type="pct"/>
            <w:gridSpan w:val="3"/>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8"/>
                <w:szCs w:val="18"/>
              </w:rPr>
            </w:pPr>
          </w:p>
        </w:tc>
        <w:tc>
          <w:tcPr>
            <w:tcW w:w="51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18"/>
                <w:szCs w:val="18"/>
              </w:rPr>
            </w:pPr>
          </w:p>
        </w:tc>
        <w:tc>
          <w:tcPr>
            <w:tcW w:w="51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18"/>
                <w:szCs w:val="18"/>
              </w:rPr>
            </w:pPr>
          </w:p>
        </w:tc>
        <w:tc>
          <w:tcPr>
            <w:tcW w:w="48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18"/>
                <w:szCs w:val="18"/>
              </w:rPr>
            </w:pPr>
          </w:p>
        </w:tc>
        <w:tc>
          <w:tcPr>
            <w:tcW w:w="3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18"/>
                <w:szCs w:val="18"/>
              </w:rPr>
            </w:pPr>
          </w:p>
        </w:tc>
        <w:tc>
          <w:tcPr>
            <w:tcW w:w="3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18"/>
                <w:szCs w:val="18"/>
              </w:rPr>
            </w:pPr>
          </w:p>
        </w:tc>
        <w:tc>
          <w:tcPr>
            <w:tcW w:w="61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18"/>
                <w:szCs w:val="18"/>
              </w:rPr>
            </w:pPr>
          </w:p>
        </w:tc>
        <w:tc>
          <w:tcPr>
            <w:tcW w:w="3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18"/>
                <w:szCs w:val="18"/>
              </w:rPr>
            </w:pPr>
          </w:p>
        </w:tc>
      </w:tr>
      <w:tr>
        <w:tblPrEx>
          <w:tblCellMar>
            <w:top w:w="0" w:type="dxa"/>
            <w:left w:w="108" w:type="dxa"/>
            <w:bottom w:w="0" w:type="dxa"/>
            <w:right w:w="108" w:type="dxa"/>
          </w:tblCellMar>
        </w:tblPrEx>
        <w:trPr>
          <w:trHeight w:val="284" w:hRule="exact"/>
        </w:trPr>
        <w:tc>
          <w:tcPr>
            <w:tcW w:w="61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18"/>
                <w:szCs w:val="18"/>
              </w:rPr>
            </w:pPr>
          </w:p>
        </w:tc>
        <w:tc>
          <w:tcPr>
            <w:tcW w:w="1218" w:type="pct"/>
            <w:gridSpan w:val="3"/>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8"/>
                <w:szCs w:val="18"/>
              </w:rPr>
            </w:pPr>
          </w:p>
        </w:tc>
        <w:tc>
          <w:tcPr>
            <w:tcW w:w="51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18"/>
                <w:szCs w:val="18"/>
              </w:rPr>
            </w:pPr>
          </w:p>
        </w:tc>
        <w:tc>
          <w:tcPr>
            <w:tcW w:w="51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18"/>
                <w:szCs w:val="18"/>
              </w:rPr>
            </w:pPr>
          </w:p>
        </w:tc>
        <w:tc>
          <w:tcPr>
            <w:tcW w:w="48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18"/>
                <w:szCs w:val="18"/>
              </w:rPr>
            </w:pPr>
          </w:p>
        </w:tc>
        <w:tc>
          <w:tcPr>
            <w:tcW w:w="3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18"/>
                <w:szCs w:val="18"/>
              </w:rPr>
            </w:pPr>
          </w:p>
        </w:tc>
        <w:tc>
          <w:tcPr>
            <w:tcW w:w="3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18"/>
                <w:szCs w:val="18"/>
              </w:rPr>
            </w:pPr>
          </w:p>
        </w:tc>
        <w:tc>
          <w:tcPr>
            <w:tcW w:w="61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18"/>
                <w:szCs w:val="18"/>
              </w:rPr>
            </w:pPr>
          </w:p>
        </w:tc>
        <w:tc>
          <w:tcPr>
            <w:tcW w:w="3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18"/>
                <w:szCs w:val="18"/>
              </w:rPr>
            </w:pPr>
          </w:p>
        </w:tc>
      </w:tr>
      <w:tr>
        <w:tblPrEx>
          <w:tblCellMar>
            <w:top w:w="0" w:type="dxa"/>
            <w:left w:w="108" w:type="dxa"/>
            <w:bottom w:w="0" w:type="dxa"/>
            <w:right w:w="108" w:type="dxa"/>
          </w:tblCellMar>
        </w:tblPrEx>
        <w:trPr>
          <w:trHeight w:val="284" w:hRule="exact"/>
        </w:trPr>
        <w:tc>
          <w:tcPr>
            <w:tcW w:w="1834"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栏次</w:t>
            </w:r>
          </w:p>
        </w:tc>
        <w:tc>
          <w:tcPr>
            <w:tcW w:w="51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51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48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34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34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61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34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w:t>
            </w:r>
          </w:p>
        </w:tc>
      </w:tr>
      <w:tr>
        <w:tblPrEx>
          <w:tblCellMar>
            <w:top w:w="0" w:type="dxa"/>
            <w:left w:w="108" w:type="dxa"/>
            <w:bottom w:w="0" w:type="dxa"/>
            <w:right w:w="108" w:type="dxa"/>
          </w:tblCellMar>
        </w:tblPrEx>
        <w:trPr>
          <w:trHeight w:val="284" w:hRule="exact"/>
        </w:trPr>
        <w:tc>
          <w:tcPr>
            <w:tcW w:w="1834"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合计</w:t>
            </w:r>
          </w:p>
        </w:tc>
        <w:tc>
          <w:tcPr>
            <w:tcW w:w="51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sz w:val="18"/>
                <w:szCs w:val="18"/>
              </w:rPr>
            </w:pPr>
            <w:r>
              <w:rPr>
                <w:rFonts w:hint="eastAsia" w:ascii="宋体" w:hAnsi="宋体" w:eastAsia="宋体" w:cs="宋体"/>
                <w:b/>
                <w:bCs/>
                <w:color w:val="000000"/>
                <w:sz w:val="18"/>
                <w:szCs w:val="18"/>
              </w:rPr>
              <w:t>1758.96</w:t>
            </w:r>
          </w:p>
        </w:tc>
        <w:tc>
          <w:tcPr>
            <w:tcW w:w="51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sz w:val="18"/>
                <w:szCs w:val="18"/>
              </w:rPr>
            </w:pPr>
            <w:r>
              <w:rPr>
                <w:rFonts w:hint="eastAsia" w:ascii="宋体" w:hAnsi="宋体" w:eastAsia="宋体" w:cs="宋体"/>
                <w:b/>
                <w:bCs/>
                <w:color w:val="000000"/>
                <w:sz w:val="18"/>
                <w:szCs w:val="18"/>
              </w:rPr>
              <w:t>1758.96</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18"/>
                <w:szCs w:val="18"/>
              </w:rPr>
            </w:pPr>
            <w:r>
              <w:rPr>
                <w:rFonts w:hint="eastAsia" w:ascii="宋体" w:hAnsi="宋体" w:eastAsia="宋体" w:cs="宋体"/>
                <w:b/>
                <w:bCs/>
                <w:color w:val="000000"/>
                <w:sz w:val="18"/>
                <w:szCs w:val="18"/>
              </w:rPr>
              <w:t>0.00</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18"/>
                <w:szCs w:val="18"/>
              </w:rPr>
            </w:pPr>
            <w:r>
              <w:rPr>
                <w:rFonts w:hint="eastAsia" w:ascii="宋体" w:hAnsi="宋体" w:eastAsia="宋体" w:cs="宋体"/>
                <w:b/>
                <w:bCs/>
                <w:color w:val="000000"/>
                <w:sz w:val="18"/>
                <w:szCs w:val="18"/>
              </w:rPr>
              <w:t>0.00</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18"/>
                <w:szCs w:val="18"/>
              </w:rPr>
            </w:pPr>
            <w:r>
              <w:rPr>
                <w:rFonts w:hint="eastAsia" w:ascii="宋体" w:hAnsi="宋体" w:eastAsia="宋体" w:cs="宋体"/>
                <w:b/>
                <w:bCs/>
                <w:color w:val="000000"/>
                <w:sz w:val="18"/>
                <w:szCs w:val="18"/>
              </w:rPr>
              <w:t>0.00</w:t>
            </w:r>
          </w:p>
        </w:tc>
        <w:tc>
          <w:tcPr>
            <w:tcW w:w="61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18"/>
                <w:szCs w:val="18"/>
              </w:rPr>
            </w:pPr>
            <w:r>
              <w:rPr>
                <w:rFonts w:hint="eastAsia" w:ascii="宋体" w:hAnsi="宋体" w:eastAsia="宋体" w:cs="宋体"/>
                <w:b/>
                <w:bCs/>
                <w:color w:val="000000"/>
                <w:sz w:val="18"/>
                <w:szCs w:val="18"/>
              </w:rPr>
              <w:t>0.00</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18"/>
                <w:szCs w:val="18"/>
              </w:rPr>
            </w:pPr>
            <w:r>
              <w:rPr>
                <w:rFonts w:hint="eastAsia" w:ascii="宋体" w:hAnsi="宋体" w:eastAsia="宋体" w:cs="宋体"/>
                <w:b/>
                <w:bCs/>
                <w:color w:val="000000"/>
                <w:sz w:val="18"/>
                <w:szCs w:val="18"/>
              </w:rPr>
              <w:t>0.00</w:t>
            </w:r>
          </w:p>
        </w:tc>
      </w:tr>
      <w:tr>
        <w:tblPrEx>
          <w:tblCellMar>
            <w:top w:w="0" w:type="dxa"/>
            <w:left w:w="108" w:type="dxa"/>
            <w:bottom w:w="0" w:type="dxa"/>
            <w:right w:w="108" w:type="dxa"/>
          </w:tblCellMar>
        </w:tblPrEx>
        <w:trPr>
          <w:trHeight w:val="284" w:hRule="exact"/>
        </w:trPr>
        <w:tc>
          <w:tcPr>
            <w:tcW w:w="61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201</w:t>
            </w:r>
          </w:p>
        </w:tc>
        <w:tc>
          <w:tcPr>
            <w:tcW w:w="121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一般公共服务支出</w:t>
            </w:r>
          </w:p>
        </w:tc>
        <w:tc>
          <w:tcPr>
            <w:tcW w:w="51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21.27</w:t>
            </w:r>
          </w:p>
        </w:tc>
        <w:tc>
          <w:tcPr>
            <w:tcW w:w="51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21.27</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61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r>
      <w:tr>
        <w:tblPrEx>
          <w:tblCellMar>
            <w:top w:w="0" w:type="dxa"/>
            <w:left w:w="108" w:type="dxa"/>
            <w:bottom w:w="0" w:type="dxa"/>
            <w:right w:w="108" w:type="dxa"/>
          </w:tblCellMar>
        </w:tblPrEx>
        <w:trPr>
          <w:trHeight w:val="284" w:hRule="exact"/>
        </w:trPr>
        <w:tc>
          <w:tcPr>
            <w:tcW w:w="61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20129</w:t>
            </w:r>
          </w:p>
        </w:tc>
        <w:tc>
          <w:tcPr>
            <w:tcW w:w="121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群众团体事务</w:t>
            </w:r>
          </w:p>
        </w:tc>
        <w:tc>
          <w:tcPr>
            <w:tcW w:w="51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21.27</w:t>
            </w:r>
          </w:p>
        </w:tc>
        <w:tc>
          <w:tcPr>
            <w:tcW w:w="51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21.27</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61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r>
      <w:tr>
        <w:tblPrEx>
          <w:tblCellMar>
            <w:top w:w="0" w:type="dxa"/>
            <w:left w:w="108" w:type="dxa"/>
            <w:bottom w:w="0" w:type="dxa"/>
            <w:right w:w="108" w:type="dxa"/>
          </w:tblCellMar>
        </w:tblPrEx>
        <w:trPr>
          <w:trHeight w:val="284" w:hRule="exact"/>
        </w:trPr>
        <w:tc>
          <w:tcPr>
            <w:tcW w:w="61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2012999</w:t>
            </w:r>
          </w:p>
        </w:tc>
        <w:tc>
          <w:tcPr>
            <w:tcW w:w="121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 xml:space="preserve">  其他群众团体事务支出</w:t>
            </w:r>
          </w:p>
        </w:tc>
        <w:tc>
          <w:tcPr>
            <w:tcW w:w="51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21.27</w:t>
            </w:r>
          </w:p>
        </w:tc>
        <w:tc>
          <w:tcPr>
            <w:tcW w:w="51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21.27</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61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r>
      <w:tr>
        <w:tblPrEx>
          <w:tblCellMar>
            <w:top w:w="0" w:type="dxa"/>
            <w:left w:w="108" w:type="dxa"/>
            <w:bottom w:w="0" w:type="dxa"/>
            <w:right w:w="108" w:type="dxa"/>
          </w:tblCellMar>
        </w:tblPrEx>
        <w:trPr>
          <w:trHeight w:val="284" w:hRule="exact"/>
        </w:trPr>
        <w:tc>
          <w:tcPr>
            <w:tcW w:w="61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205</w:t>
            </w:r>
          </w:p>
        </w:tc>
        <w:tc>
          <w:tcPr>
            <w:tcW w:w="121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教育支出</w:t>
            </w:r>
          </w:p>
        </w:tc>
        <w:tc>
          <w:tcPr>
            <w:tcW w:w="51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1270.97</w:t>
            </w:r>
          </w:p>
        </w:tc>
        <w:tc>
          <w:tcPr>
            <w:tcW w:w="51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1270.97</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61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r>
      <w:tr>
        <w:tblPrEx>
          <w:tblCellMar>
            <w:top w:w="0" w:type="dxa"/>
            <w:left w:w="108" w:type="dxa"/>
            <w:bottom w:w="0" w:type="dxa"/>
            <w:right w:w="108" w:type="dxa"/>
          </w:tblCellMar>
        </w:tblPrEx>
        <w:trPr>
          <w:trHeight w:val="284" w:hRule="exact"/>
        </w:trPr>
        <w:tc>
          <w:tcPr>
            <w:tcW w:w="61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20502</w:t>
            </w:r>
          </w:p>
        </w:tc>
        <w:tc>
          <w:tcPr>
            <w:tcW w:w="121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普通教育</w:t>
            </w:r>
          </w:p>
        </w:tc>
        <w:tc>
          <w:tcPr>
            <w:tcW w:w="51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1270.52</w:t>
            </w:r>
          </w:p>
        </w:tc>
        <w:tc>
          <w:tcPr>
            <w:tcW w:w="51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1270.52</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61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r>
      <w:tr>
        <w:tblPrEx>
          <w:tblCellMar>
            <w:top w:w="0" w:type="dxa"/>
            <w:left w:w="108" w:type="dxa"/>
            <w:bottom w:w="0" w:type="dxa"/>
            <w:right w:w="108" w:type="dxa"/>
          </w:tblCellMar>
        </w:tblPrEx>
        <w:trPr>
          <w:trHeight w:val="284" w:hRule="exact"/>
        </w:trPr>
        <w:tc>
          <w:tcPr>
            <w:tcW w:w="61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2050202</w:t>
            </w:r>
          </w:p>
        </w:tc>
        <w:tc>
          <w:tcPr>
            <w:tcW w:w="121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 xml:space="preserve">  小学教育</w:t>
            </w:r>
          </w:p>
        </w:tc>
        <w:tc>
          <w:tcPr>
            <w:tcW w:w="51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1248.56</w:t>
            </w:r>
          </w:p>
        </w:tc>
        <w:tc>
          <w:tcPr>
            <w:tcW w:w="51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1248.56</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61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r>
      <w:tr>
        <w:tblPrEx>
          <w:tblCellMar>
            <w:top w:w="0" w:type="dxa"/>
            <w:left w:w="108" w:type="dxa"/>
            <w:bottom w:w="0" w:type="dxa"/>
            <w:right w:w="108" w:type="dxa"/>
          </w:tblCellMar>
        </w:tblPrEx>
        <w:trPr>
          <w:trHeight w:val="284" w:hRule="exact"/>
        </w:trPr>
        <w:tc>
          <w:tcPr>
            <w:tcW w:w="61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2050299</w:t>
            </w:r>
          </w:p>
        </w:tc>
        <w:tc>
          <w:tcPr>
            <w:tcW w:w="121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 xml:space="preserve">  其他普通教育支出</w:t>
            </w:r>
          </w:p>
        </w:tc>
        <w:tc>
          <w:tcPr>
            <w:tcW w:w="51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21.96</w:t>
            </w:r>
          </w:p>
        </w:tc>
        <w:tc>
          <w:tcPr>
            <w:tcW w:w="51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21.96</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61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r>
      <w:tr>
        <w:tblPrEx>
          <w:tblCellMar>
            <w:top w:w="0" w:type="dxa"/>
            <w:left w:w="108" w:type="dxa"/>
            <w:bottom w:w="0" w:type="dxa"/>
            <w:right w:w="108" w:type="dxa"/>
          </w:tblCellMar>
        </w:tblPrEx>
        <w:trPr>
          <w:trHeight w:val="284" w:hRule="exact"/>
        </w:trPr>
        <w:tc>
          <w:tcPr>
            <w:tcW w:w="61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20509</w:t>
            </w:r>
          </w:p>
        </w:tc>
        <w:tc>
          <w:tcPr>
            <w:tcW w:w="121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教育费附加安排的支出</w:t>
            </w:r>
          </w:p>
        </w:tc>
        <w:tc>
          <w:tcPr>
            <w:tcW w:w="51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0.45</w:t>
            </w:r>
          </w:p>
        </w:tc>
        <w:tc>
          <w:tcPr>
            <w:tcW w:w="51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0.45</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61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r>
      <w:tr>
        <w:tblPrEx>
          <w:tblCellMar>
            <w:top w:w="0" w:type="dxa"/>
            <w:left w:w="108" w:type="dxa"/>
            <w:bottom w:w="0" w:type="dxa"/>
            <w:right w:w="108" w:type="dxa"/>
          </w:tblCellMar>
        </w:tblPrEx>
        <w:trPr>
          <w:trHeight w:val="284" w:hRule="exact"/>
        </w:trPr>
        <w:tc>
          <w:tcPr>
            <w:tcW w:w="61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2050999</w:t>
            </w:r>
          </w:p>
        </w:tc>
        <w:tc>
          <w:tcPr>
            <w:tcW w:w="121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 xml:space="preserve">  其他教育费附加安排的支出</w:t>
            </w:r>
          </w:p>
        </w:tc>
        <w:tc>
          <w:tcPr>
            <w:tcW w:w="51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0.45</w:t>
            </w:r>
          </w:p>
        </w:tc>
        <w:tc>
          <w:tcPr>
            <w:tcW w:w="51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0.45</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61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r>
      <w:tr>
        <w:tblPrEx>
          <w:tblCellMar>
            <w:top w:w="0" w:type="dxa"/>
            <w:left w:w="108" w:type="dxa"/>
            <w:bottom w:w="0" w:type="dxa"/>
            <w:right w:w="108" w:type="dxa"/>
          </w:tblCellMar>
        </w:tblPrEx>
        <w:trPr>
          <w:trHeight w:val="284" w:hRule="exact"/>
        </w:trPr>
        <w:tc>
          <w:tcPr>
            <w:tcW w:w="61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208</w:t>
            </w:r>
          </w:p>
        </w:tc>
        <w:tc>
          <w:tcPr>
            <w:tcW w:w="121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社会保障和就业支出</w:t>
            </w:r>
          </w:p>
        </w:tc>
        <w:tc>
          <w:tcPr>
            <w:tcW w:w="51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123.19</w:t>
            </w:r>
          </w:p>
        </w:tc>
        <w:tc>
          <w:tcPr>
            <w:tcW w:w="51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123.19</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61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r>
      <w:tr>
        <w:tblPrEx>
          <w:tblCellMar>
            <w:top w:w="0" w:type="dxa"/>
            <w:left w:w="108" w:type="dxa"/>
            <w:bottom w:w="0" w:type="dxa"/>
            <w:right w:w="108" w:type="dxa"/>
          </w:tblCellMar>
        </w:tblPrEx>
        <w:trPr>
          <w:trHeight w:val="284" w:hRule="exact"/>
        </w:trPr>
        <w:tc>
          <w:tcPr>
            <w:tcW w:w="61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20805</w:t>
            </w:r>
          </w:p>
        </w:tc>
        <w:tc>
          <w:tcPr>
            <w:tcW w:w="121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行政事业单位养老支出</w:t>
            </w:r>
          </w:p>
        </w:tc>
        <w:tc>
          <w:tcPr>
            <w:tcW w:w="51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123.19</w:t>
            </w:r>
          </w:p>
        </w:tc>
        <w:tc>
          <w:tcPr>
            <w:tcW w:w="51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123.19</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61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r>
      <w:tr>
        <w:tblPrEx>
          <w:tblCellMar>
            <w:top w:w="0" w:type="dxa"/>
            <w:left w:w="108" w:type="dxa"/>
            <w:bottom w:w="0" w:type="dxa"/>
            <w:right w:w="108" w:type="dxa"/>
          </w:tblCellMar>
        </w:tblPrEx>
        <w:trPr>
          <w:trHeight w:val="284" w:hRule="exact"/>
        </w:trPr>
        <w:tc>
          <w:tcPr>
            <w:tcW w:w="61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2080505</w:t>
            </w:r>
          </w:p>
        </w:tc>
        <w:tc>
          <w:tcPr>
            <w:tcW w:w="121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 xml:space="preserve">  机关事业单位基本养老保险缴费支出</w:t>
            </w:r>
          </w:p>
        </w:tc>
        <w:tc>
          <w:tcPr>
            <w:tcW w:w="51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123.19</w:t>
            </w:r>
          </w:p>
        </w:tc>
        <w:tc>
          <w:tcPr>
            <w:tcW w:w="51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123.19</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61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r>
      <w:tr>
        <w:tblPrEx>
          <w:tblCellMar>
            <w:top w:w="0" w:type="dxa"/>
            <w:left w:w="108" w:type="dxa"/>
            <w:bottom w:w="0" w:type="dxa"/>
            <w:right w:w="108" w:type="dxa"/>
          </w:tblCellMar>
        </w:tblPrEx>
        <w:trPr>
          <w:trHeight w:val="284" w:hRule="exact"/>
        </w:trPr>
        <w:tc>
          <w:tcPr>
            <w:tcW w:w="61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221</w:t>
            </w:r>
          </w:p>
        </w:tc>
        <w:tc>
          <w:tcPr>
            <w:tcW w:w="121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住房保障支出</w:t>
            </w:r>
          </w:p>
        </w:tc>
        <w:tc>
          <w:tcPr>
            <w:tcW w:w="51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96.78</w:t>
            </w:r>
          </w:p>
        </w:tc>
        <w:tc>
          <w:tcPr>
            <w:tcW w:w="51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96.78</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61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r>
      <w:tr>
        <w:tblPrEx>
          <w:tblCellMar>
            <w:top w:w="0" w:type="dxa"/>
            <w:left w:w="108" w:type="dxa"/>
            <w:bottom w:w="0" w:type="dxa"/>
            <w:right w:w="108" w:type="dxa"/>
          </w:tblCellMar>
        </w:tblPrEx>
        <w:trPr>
          <w:trHeight w:val="284" w:hRule="exact"/>
        </w:trPr>
        <w:tc>
          <w:tcPr>
            <w:tcW w:w="61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22102</w:t>
            </w:r>
          </w:p>
        </w:tc>
        <w:tc>
          <w:tcPr>
            <w:tcW w:w="121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住房改革支出</w:t>
            </w:r>
          </w:p>
        </w:tc>
        <w:tc>
          <w:tcPr>
            <w:tcW w:w="51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96.78</w:t>
            </w:r>
          </w:p>
        </w:tc>
        <w:tc>
          <w:tcPr>
            <w:tcW w:w="51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96.78</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61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r>
      <w:tr>
        <w:tblPrEx>
          <w:tblCellMar>
            <w:top w:w="0" w:type="dxa"/>
            <w:left w:w="108" w:type="dxa"/>
            <w:bottom w:w="0" w:type="dxa"/>
            <w:right w:w="108" w:type="dxa"/>
          </w:tblCellMar>
        </w:tblPrEx>
        <w:trPr>
          <w:trHeight w:val="284" w:hRule="exact"/>
        </w:trPr>
        <w:tc>
          <w:tcPr>
            <w:tcW w:w="61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2210201</w:t>
            </w:r>
          </w:p>
        </w:tc>
        <w:tc>
          <w:tcPr>
            <w:tcW w:w="121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 xml:space="preserve">  住房公积金</w:t>
            </w:r>
          </w:p>
        </w:tc>
        <w:tc>
          <w:tcPr>
            <w:tcW w:w="51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96.78</w:t>
            </w:r>
          </w:p>
        </w:tc>
        <w:tc>
          <w:tcPr>
            <w:tcW w:w="51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96.78</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61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r>
      <w:tr>
        <w:tblPrEx>
          <w:tblCellMar>
            <w:top w:w="0" w:type="dxa"/>
            <w:left w:w="108" w:type="dxa"/>
            <w:bottom w:w="0" w:type="dxa"/>
            <w:right w:w="108" w:type="dxa"/>
          </w:tblCellMar>
        </w:tblPrEx>
        <w:trPr>
          <w:trHeight w:val="284" w:hRule="exact"/>
        </w:trPr>
        <w:tc>
          <w:tcPr>
            <w:tcW w:w="61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229</w:t>
            </w:r>
          </w:p>
        </w:tc>
        <w:tc>
          <w:tcPr>
            <w:tcW w:w="121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其他支出</w:t>
            </w:r>
          </w:p>
        </w:tc>
        <w:tc>
          <w:tcPr>
            <w:tcW w:w="51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246.74</w:t>
            </w:r>
          </w:p>
        </w:tc>
        <w:tc>
          <w:tcPr>
            <w:tcW w:w="51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246.74</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61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r>
      <w:tr>
        <w:tblPrEx>
          <w:tblCellMar>
            <w:top w:w="0" w:type="dxa"/>
            <w:left w:w="108" w:type="dxa"/>
            <w:bottom w:w="0" w:type="dxa"/>
            <w:right w:w="108" w:type="dxa"/>
          </w:tblCellMar>
        </w:tblPrEx>
        <w:trPr>
          <w:trHeight w:val="284" w:hRule="exact"/>
        </w:trPr>
        <w:tc>
          <w:tcPr>
            <w:tcW w:w="61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22960</w:t>
            </w:r>
          </w:p>
        </w:tc>
        <w:tc>
          <w:tcPr>
            <w:tcW w:w="121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彩票公益金安排的支出</w:t>
            </w:r>
          </w:p>
        </w:tc>
        <w:tc>
          <w:tcPr>
            <w:tcW w:w="51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3.03</w:t>
            </w:r>
          </w:p>
        </w:tc>
        <w:tc>
          <w:tcPr>
            <w:tcW w:w="51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3.03</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61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r>
      <w:tr>
        <w:tblPrEx>
          <w:tblCellMar>
            <w:top w:w="0" w:type="dxa"/>
            <w:left w:w="108" w:type="dxa"/>
            <w:bottom w:w="0" w:type="dxa"/>
            <w:right w:w="108" w:type="dxa"/>
          </w:tblCellMar>
        </w:tblPrEx>
        <w:trPr>
          <w:trHeight w:val="284" w:hRule="exact"/>
        </w:trPr>
        <w:tc>
          <w:tcPr>
            <w:tcW w:w="61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2296004</w:t>
            </w:r>
          </w:p>
        </w:tc>
        <w:tc>
          <w:tcPr>
            <w:tcW w:w="121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 xml:space="preserve">  用于教育事业的彩票公益金支出</w:t>
            </w:r>
          </w:p>
        </w:tc>
        <w:tc>
          <w:tcPr>
            <w:tcW w:w="51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3.03</w:t>
            </w:r>
          </w:p>
        </w:tc>
        <w:tc>
          <w:tcPr>
            <w:tcW w:w="51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3.03</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61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r>
      <w:tr>
        <w:tblPrEx>
          <w:tblCellMar>
            <w:top w:w="0" w:type="dxa"/>
            <w:left w:w="108" w:type="dxa"/>
            <w:bottom w:w="0" w:type="dxa"/>
            <w:right w:w="108" w:type="dxa"/>
          </w:tblCellMar>
        </w:tblPrEx>
        <w:trPr>
          <w:trHeight w:val="284" w:hRule="exact"/>
        </w:trPr>
        <w:tc>
          <w:tcPr>
            <w:tcW w:w="61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22999</w:t>
            </w:r>
          </w:p>
        </w:tc>
        <w:tc>
          <w:tcPr>
            <w:tcW w:w="121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其他支出</w:t>
            </w:r>
          </w:p>
        </w:tc>
        <w:tc>
          <w:tcPr>
            <w:tcW w:w="51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243.72</w:t>
            </w:r>
          </w:p>
        </w:tc>
        <w:tc>
          <w:tcPr>
            <w:tcW w:w="51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243.72</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61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r>
      <w:tr>
        <w:tblPrEx>
          <w:tblCellMar>
            <w:top w:w="0" w:type="dxa"/>
            <w:left w:w="108" w:type="dxa"/>
            <w:bottom w:w="0" w:type="dxa"/>
            <w:right w:w="108" w:type="dxa"/>
          </w:tblCellMar>
        </w:tblPrEx>
        <w:trPr>
          <w:trHeight w:val="284" w:hRule="exact"/>
        </w:trPr>
        <w:tc>
          <w:tcPr>
            <w:tcW w:w="61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2299999</w:t>
            </w:r>
          </w:p>
        </w:tc>
        <w:tc>
          <w:tcPr>
            <w:tcW w:w="121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 xml:space="preserve">  其他支出</w:t>
            </w:r>
          </w:p>
        </w:tc>
        <w:tc>
          <w:tcPr>
            <w:tcW w:w="51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243.72</w:t>
            </w:r>
          </w:p>
        </w:tc>
        <w:tc>
          <w:tcPr>
            <w:tcW w:w="51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243.72</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61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r>
      <w:tr>
        <w:tblPrEx>
          <w:tblCellMar>
            <w:top w:w="0" w:type="dxa"/>
            <w:left w:w="108" w:type="dxa"/>
            <w:bottom w:w="0" w:type="dxa"/>
            <w:right w:w="108" w:type="dxa"/>
          </w:tblCellMar>
        </w:tblPrEx>
        <w:trPr>
          <w:trHeight w:val="327" w:hRule="atLeast"/>
        </w:trPr>
        <w:tc>
          <w:tcPr>
            <w:tcW w:w="5000" w:type="pct"/>
            <w:gridSpan w:val="11"/>
            <w:tcBorders>
              <w:top w:val="single" w:color="auto" w:sz="4" w:space="0"/>
              <w:left w:val="nil"/>
              <w:bottom w:val="nil"/>
              <w:right w:val="nil"/>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注：本表反映部门本年度取得的各项收入情况。</w:t>
            </w:r>
          </w:p>
        </w:tc>
      </w:tr>
    </w:tbl>
    <w:p>
      <w:pPr>
        <w:rPr>
          <w:rFonts w:ascii="仿宋" w:hAnsi="仿宋" w:eastAsia="仿宋" w:cs="仿宋"/>
          <w:sz w:val="24"/>
        </w:rPr>
      </w:pPr>
    </w:p>
    <w:p>
      <w:pPr>
        <w:jc w:val="left"/>
        <w:rPr>
          <w:rFonts w:ascii="仿宋" w:hAnsi="仿宋" w:eastAsia="仿宋" w:cs="仿宋"/>
          <w:sz w:val="24"/>
        </w:rPr>
      </w:pPr>
      <w:r>
        <w:rPr>
          <w:rFonts w:hint="eastAsia" w:ascii="仿宋" w:hAnsi="仿宋" w:eastAsia="仿宋" w:cs="仿宋"/>
          <w:sz w:val="24"/>
        </w:rPr>
        <w:t>表三：支出决算表</w:t>
      </w:r>
    </w:p>
    <w:tbl>
      <w:tblPr>
        <w:tblStyle w:val="7"/>
        <w:tblW w:w="5000" w:type="pct"/>
        <w:tblInd w:w="0" w:type="dxa"/>
        <w:tblLayout w:type="autofit"/>
        <w:tblCellMar>
          <w:top w:w="0" w:type="dxa"/>
          <w:left w:w="108" w:type="dxa"/>
          <w:bottom w:w="0" w:type="dxa"/>
          <w:right w:w="108" w:type="dxa"/>
        </w:tblCellMar>
      </w:tblPr>
      <w:tblGrid>
        <w:gridCol w:w="1111"/>
        <w:gridCol w:w="222"/>
        <w:gridCol w:w="177"/>
        <w:gridCol w:w="88"/>
        <w:gridCol w:w="3188"/>
        <w:gridCol w:w="1541"/>
        <w:gridCol w:w="1682"/>
        <w:gridCol w:w="1765"/>
        <w:gridCol w:w="1653"/>
        <w:gridCol w:w="1656"/>
        <w:gridCol w:w="1703"/>
      </w:tblGrid>
      <w:tr>
        <w:tblPrEx>
          <w:tblCellMar>
            <w:top w:w="0" w:type="dxa"/>
            <w:left w:w="108" w:type="dxa"/>
            <w:bottom w:w="0" w:type="dxa"/>
            <w:right w:w="108" w:type="dxa"/>
          </w:tblCellMar>
        </w:tblPrEx>
        <w:trPr>
          <w:trHeight w:val="623" w:hRule="atLeast"/>
        </w:trPr>
        <w:tc>
          <w:tcPr>
            <w:tcW w:w="5000" w:type="pct"/>
            <w:gridSpan w:val="11"/>
            <w:tcBorders>
              <w:top w:val="nil"/>
              <w:left w:val="nil"/>
              <w:bottom w:val="nil"/>
              <w:right w:val="nil"/>
            </w:tcBorders>
            <w:shd w:val="clear" w:color="auto" w:fill="auto"/>
            <w:noWrap/>
            <w:vAlign w:val="center"/>
          </w:tcPr>
          <w:p>
            <w:pPr>
              <w:widowControl/>
              <w:jc w:val="center"/>
              <w:textAlignment w:val="center"/>
              <w:rPr>
                <w:rFonts w:ascii="宋体" w:hAnsi="宋体" w:eastAsia="宋体" w:cs="宋体"/>
                <w:color w:val="000000"/>
                <w:sz w:val="30"/>
                <w:szCs w:val="30"/>
              </w:rPr>
            </w:pPr>
            <w:r>
              <w:rPr>
                <w:rFonts w:hint="eastAsia" w:ascii="宋体" w:hAnsi="宋体" w:eastAsia="宋体" w:cs="宋体"/>
                <w:color w:val="000000"/>
                <w:kern w:val="0"/>
                <w:sz w:val="32"/>
                <w:szCs w:val="32"/>
                <w:lang w:bidi="ar"/>
              </w:rPr>
              <w:t>支出决算表</w:t>
            </w:r>
          </w:p>
        </w:tc>
      </w:tr>
      <w:tr>
        <w:tblPrEx>
          <w:tblCellMar>
            <w:top w:w="0" w:type="dxa"/>
            <w:left w:w="108" w:type="dxa"/>
            <w:bottom w:w="0" w:type="dxa"/>
            <w:right w:w="108" w:type="dxa"/>
          </w:tblCellMar>
        </w:tblPrEx>
        <w:trPr>
          <w:trHeight w:val="312" w:hRule="atLeast"/>
        </w:trPr>
        <w:tc>
          <w:tcPr>
            <w:tcW w:w="408" w:type="pct"/>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85" w:type="pct"/>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108" w:type="pct"/>
            <w:gridSpan w:val="2"/>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795" w:type="pct"/>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582" w:type="pct"/>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601" w:type="pct"/>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629" w:type="pct"/>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591" w:type="pct"/>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592" w:type="pct"/>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609" w:type="pct"/>
            <w:tcBorders>
              <w:top w:val="nil"/>
              <w:left w:val="nil"/>
              <w:bottom w:val="nil"/>
              <w:right w:val="nil"/>
            </w:tcBorders>
            <w:shd w:val="clear" w:color="auto" w:fill="auto"/>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公开03表</w:t>
            </w:r>
          </w:p>
        </w:tc>
      </w:tr>
      <w:tr>
        <w:tblPrEx>
          <w:tblCellMar>
            <w:top w:w="0" w:type="dxa"/>
            <w:left w:w="108" w:type="dxa"/>
            <w:bottom w:w="0" w:type="dxa"/>
            <w:right w:w="108" w:type="dxa"/>
          </w:tblCellMar>
        </w:tblPrEx>
        <w:trPr>
          <w:trHeight w:val="312" w:hRule="atLeast"/>
        </w:trPr>
        <w:tc>
          <w:tcPr>
            <w:tcW w:w="3209" w:type="pct"/>
            <w:gridSpan w:val="8"/>
            <w:tcBorders>
              <w:top w:val="nil"/>
              <w:left w:val="nil"/>
              <w:bottom w:val="single" w:color="auto" w:sz="4" w:space="0"/>
              <w:right w:val="nil"/>
            </w:tcBorders>
            <w:shd w:val="clear" w:color="auto" w:fill="auto"/>
            <w:noWrap/>
            <w:vAlign w:val="center"/>
          </w:tcPr>
          <w:p>
            <w:pPr>
              <w:rPr>
                <w:rFonts w:ascii="Arial" w:hAnsi="Arial" w:cs="Arial"/>
                <w:color w:val="000000"/>
                <w:sz w:val="20"/>
                <w:szCs w:val="20"/>
              </w:rPr>
            </w:pPr>
            <w:r>
              <w:rPr>
                <w:rFonts w:hint="eastAsia" w:ascii="宋体" w:hAnsi="宋体" w:eastAsia="宋体" w:cs="宋体"/>
                <w:color w:val="000000"/>
                <w:kern w:val="0"/>
                <w:sz w:val="20"/>
                <w:szCs w:val="20"/>
                <w:lang w:bidi="ar"/>
              </w:rPr>
              <w:t>部门：</w:t>
            </w:r>
            <w:r>
              <w:rPr>
                <w:rFonts w:ascii="宋体" w:hAnsi="宋体" w:eastAsia="宋体" w:cs="宋体"/>
                <w:color w:val="000000"/>
                <w:sz w:val="20"/>
              </w:rPr>
              <w:t>环江毛南族自治县驯乐苗族乡中心小学</w:t>
            </w:r>
          </w:p>
        </w:tc>
        <w:tc>
          <w:tcPr>
            <w:tcW w:w="591" w:type="pct"/>
            <w:tcBorders>
              <w:top w:val="nil"/>
              <w:left w:val="nil"/>
              <w:bottom w:val="single" w:color="auto" w:sz="4" w:space="0"/>
              <w:right w:val="nil"/>
            </w:tcBorders>
            <w:shd w:val="clear" w:color="auto" w:fill="auto"/>
            <w:noWrap/>
            <w:vAlign w:val="center"/>
          </w:tcPr>
          <w:p>
            <w:pPr>
              <w:rPr>
                <w:rFonts w:ascii="Arial" w:hAnsi="Arial" w:cs="Arial"/>
                <w:color w:val="000000"/>
                <w:sz w:val="20"/>
                <w:szCs w:val="20"/>
              </w:rPr>
            </w:pPr>
          </w:p>
        </w:tc>
        <w:tc>
          <w:tcPr>
            <w:tcW w:w="592" w:type="pct"/>
            <w:tcBorders>
              <w:top w:val="nil"/>
              <w:left w:val="nil"/>
              <w:bottom w:val="single" w:color="auto" w:sz="4" w:space="0"/>
              <w:right w:val="nil"/>
            </w:tcBorders>
            <w:shd w:val="clear" w:color="auto" w:fill="auto"/>
            <w:noWrap/>
            <w:vAlign w:val="center"/>
          </w:tcPr>
          <w:p>
            <w:pPr>
              <w:rPr>
                <w:rFonts w:ascii="Arial" w:hAnsi="Arial" w:cs="Arial"/>
                <w:color w:val="000000"/>
                <w:sz w:val="20"/>
                <w:szCs w:val="20"/>
              </w:rPr>
            </w:pPr>
          </w:p>
        </w:tc>
        <w:tc>
          <w:tcPr>
            <w:tcW w:w="609" w:type="pct"/>
            <w:tcBorders>
              <w:top w:val="nil"/>
              <w:left w:val="nil"/>
              <w:bottom w:val="single" w:color="auto" w:sz="4" w:space="0"/>
              <w:right w:val="nil"/>
            </w:tcBorders>
            <w:shd w:val="clear" w:color="auto" w:fill="auto"/>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108" w:type="dxa"/>
            <w:bottom w:w="0" w:type="dxa"/>
            <w:right w:w="108" w:type="dxa"/>
          </w:tblCellMar>
        </w:tblPrEx>
        <w:trPr>
          <w:trHeight w:val="284" w:hRule="exact"/>
        </w:trPr>
        <w:tc>
          <w:tcPr>
            <w:tcW w:w="1396"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项目</w:t>
            </w:r>
          </w:p>
        </w:tc>
        <w:tc>
          <w:tcPr>
            <w:tcW w:w="58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本年支出合计</w:t>
            </w:r>
          </w:p>
        </w:tc>
        <w:tc>
          <w:tcPr>
            <w:tcW w:w="60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基本支出</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项目支出</w:t>
            </w:r>
          </w:p>
        </w:tc>
        <w:tc>
          <w:tcPr>
            <w:tcW w:w="59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上缴上级支出</w:t>
            </w:r>
          </w:p>
        </w:tc>
        <w:tc>
          <w:tcPr>
            <w:tcW w:w="59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经营支出</w:t>
            </w:r>
          </w:p>
        </w:tc>
        <w:tc>
          <w:tcPr>
            <w:tcW w:w="60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对附属单位补助支出</w:t>
            </w:r>
          </w:p>
        </w:tc>
      </w:tr>
      <w:tr>
        <w:tblPrEx>
          <w:tblCellMar>
            <w:top w:w="0" w:type="dxa"/>
            <w:left w:w="108" w:type="dxa"/>
            <w:bottom w:w="0" w:type="dxa"/>
            <w:right w:w="108" w:type="dxa"/>
          </w:tblCellMar>
        </w:tblPrEx>
        <w:trPr>
          <w:trHeight w:val="284" w:hRule="exact"/>
        </w:trPr>
        <w:tc>
          <w:tcPr>
            <w:tcW w:w="579"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功能分类科目编码</w:t>
            </w:r>
          </w:p>
        </w:tc>
        <w:tc>
          <w:tcPr>
            <w:tcW w:w="818" w:type="pct"/>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科目名称</w:t>
            </w:r>
          </w:p>
        </w:tc>
        <w:tc>
          <w:tcPr>
            <w:tcW w:w="58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18"/>
                <w:szCs w:val="18"/>
              </w:rPr>
            </w:pPr>
          </w:p>
        </w:tc>
        <w:tc>
          <w:tcPr>
            <w:tcW w:w="60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18"/>
                <w:szCs w:val="18"/>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18"/>
                <w:szCs w:val="18"/>
              </w:rPr>
            </w:pPr>
          </w:p>
        </w:tc>
        <w:tc>
          <w:tcPr>
            <w:tcW w:w="5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18"/>
                <w:szCs w:val="18"/>
              </w:rPr>
            </w:pPr>
          </w:p>
        </w:tc>
        <w:tc>
          <w:tcPr>
            <w:tcW w:w="59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18"/>
                <w:szCs w:val="18"/>
              </w:rPr>
            </w:pPr>
          </w:p>
        </w:tc>
        <w:tc>
          <w:tcPr>
            <w:tcW w:w="60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18"/>
                <w:szCs w:val="18"/>
              </w:rPr>
            </w:pPr>
          </w:p>
        </w:tc>
      </w:tr>
      <w:tr>
        <w:tblPrEx>
          <w:tblCellMar>
            <w:top w:w="0" w:type="dxa"/>
            <w:left w:w="108" w:type="dxa"/>
            <w:bottom w:w="0" w:type="dxa"/>
            <w:right w:w="108" w:type="dxa"/>
          </w:tblCellMar>
        </w:tblPrEx>
        <w:trPr>
          <w:trHeight w:val="284" w:hRule="exact"/>
        </w:trPr>
        <w:tc>
          <w:tcPr>
            <w:tcW w:w="579"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18"/>
                <w:szCs w:val="18"/>
              </w:rPr>
            </w:pPr>
          </w:p>
        </w:tc>
        <w:tc>
          <w:tcPr>
            <w:tcW w:w="818"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8"/>
                <w:szCs w:val="18"/>
              </w:rPr>
            </w:pPr>
          </w:p>
        </w:tc>
        <w:tc>
          <w:tcPr>
            <w:tcW w:w="58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18"/>
                <w:szCs w:val="18"/>
              </w:rPr>
            </w:pPr>
          </w:p>
        </w:tc>
        <w:tc>
          <w:tcPr>
            <w:tcW w:w="60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18"/>
                <w:szCs w:val="18"/>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18"/>
                <w:szCs w:val="18"/>
              </w:rPr>
            </w:pPr>
          </w:p>
        </w:tc>
        <w:tc>
          <w:tcPr>
            <w:tcW w:w="5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18"/>
                <w:szCs w:val="18"/>
              </w:rPr>
            </w:pPr>
          </w:p>
        </w:tc>
        <w:tc>
          <w:tcPr>
            <w:tcW w:w="59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18"/>
                <w:szCs w:val="18"/>
              </w:rPr>
            </w:pPr>
          </w:p>
        </w:tc>
        <w:tc>
          <w:tcPr>
            <w:tcW w:w="60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18"/>
                <w:szCs w:val="18"/>
              </w:rPr>
            </w:pPr>
          </w:p>
        </w:tc>
      </w:tr>
      <w:tr>
        <w:tblPrEx>
          <w:tblCellMar>
            <w:top w:w="0" w:type="dxa"/>
            <w:left w:w="108" w:type="dxa"/>
            <w:bottom w:w="0" w:type="dxa"/>
            <w:right w:w="108" w:type="dxa"/>
          </w:tblCellMar>
        </w:tblPrEx>
        <w:trPr>
          <w:trHeight w:val="284" w:hRule="exact"/>
        </w:trPr>
        <w:tc>
          <w:tcPr>
            <w:tcW w:w="579"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18"/>
                <w:szCs w:val="18"/>
              </w:rPr>
            </w:pPr>
          </w:p>
        </w:tc>
        <w:tc>
          <w:tcPr>
            <w:tcW w:w="818"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8"/>
                <w:szCs w:val="18"/>
              </w:rPr>
            </w:pPr>
          </w:p>
        </w:tc>
        <w:tc>
          <w:tcPr>
            <w:tcW w:w="58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18"/>
                <w:szCs w:val="18"/>
              </w:rPr>
            </w:pPr>
          </w:p>
        </w:tc>
        <w:tc>
          <w:tcPr>
            <w:tcW w:w="60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18"/>
                <w:szCs w:val="18"/>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18"/>
                <w:szCs w:val="18"/>
              </w:rPr>
            </w:pPr>
          </w:p>
        </w:tc>
        <w:tc>
          <w:tcPr>
            <w:tcW w:w="5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18"/>
                <w:szCs w:val="18"/>
              </w:rPr>
            </w:pPr>
          </w:p>
        </w:tc>
        <w:tc>
          <w:tcPr>
            <w:tcW w:w="59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18"/>
                <w:szCs w:val="18"/>
              </w:rPr>
            </w:pPr>
          </w:p>
        </w:tc>
        <w:tc>
          <w:tcPr>
            <w:tcW w:w="60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18"/>
                <w:szCs w:val="18"/>
              </w:rPr>
            </w:pPr>
          </w:p>
        </w:tc>
      </w:tr>
      <w:tr>
        <w:tblPrEx>
          <w:tblCellMar>
            <w:top w:w="0" w:type="dxa"/>
            <w:left w:w="108" w:type="dxa"/>
            <w:bottom w:w="0" w:type="dxa"/>
            <w:right w:w="108" w:type="dxa"/>
          </w:tblCellMar>
        </w:tblPrEx>
        <w:trPr>
          <w:trHeight w:val="284" w:hRule="exact"/>
        </w:trPr>
        <w:tc>
          <w:tcPr>
            <w:tcW w:w="1396"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栏次</w:t>
            </w:r>
          </w:p>
        </w:tc>
        <w:tc>
          <w:tcPr>
            <w:tcW w:w="58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60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59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59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r>
      <w:tr>
        <w:tblPrEx>
          <w:tblCellMar>
            <w:top w:w="0" w:type="dxa"/>
            <w:left w:w="108" w:type="dxa"/>
            <w:bottom w:w="0" w:type="dxa"/>
            <w:right w:w="108" w:type="dxa"/>
          </w:tblCellMar>
        </w:tblPrEx>
        <w:trPr>
          <w:trHeight w:val="284" w:hRule="exact"/>
        </w:trPr>
        <w:tc>
          <w:tcPr>
            <w:tcW w:w="1396"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合计</w:t>
            </w:r>
          </w:p>
        </w:tc>
        <w:tc>
          <w:tcPr>
            <w:tcW w:w="5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sz w:val="18"/>
                <w:szCs w:val="18"/>
              </w:rPr>
            </w:pPr>
            <w:r>
              <w:rPr>
                <w:rFonts w:ascii="宋体" w:hAnsi="宋体" w:eastAsia="宋体" w:cs="宋体"/>
                <w:b/>
                <w:bCs/>
                <w:color w:val="000000"/>
                <w:sz w:val="18"/>
                <w:szCs w:val="18"/>
              </w:rPr>
              <w:t>1758.96</w:t>
            </w:r>
          </w:p>
        </w:tc>
        <w:tc>
          <w:tcPr>
            <w:tcW w:w="60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sz w:val="18"/>
                <w:szCs w:val="18"/>
              </w:rPr>
            </w:pPr>
            <w:r>
              <w:rPr>
                <w:rFonts w:ascii="宋体" w:hAnsi="宋体" w:eastAsia="宋体" w:cs="宋体"/>
                <w:b/>
                <w:bCs/>
                <w:color w:val="000000"/>
                <w:sz w:val="18"/>
                <w:szCs w:val="18"/>
              </w:rPr>
              <w:t>1446.83</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sz w:val="18"/>
                <w:szCs w:val="18"/>
              </w:rPr>
            </w:pPr>
            <w:r>
              <w:rPr>
                <w:rFonts w:hint="eastAsia" w:ascii="宋体" w:hAnsi="宋体" w:eastAsia="宋体" w:cs="宋体"/>
                <w:b/>
                <w:bCs/>
                <w:color w:val="000000"/>
                <w:sz w:val="18"/>
                <w:szCs w:val="18"/>
              </w:rPr>
              <w:t>312.12</w:t>
            </w:r>
          </w:p>
        </w:tc>
        <w:tc>
          <w:tcPr>
            <w:tcW w:w="59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18"/>
                <w:szCs w:val="18"/>
              </w:rPr>
            </w:pPr>
            <w:r>
              <w:rPr>
                <w:rFonts w:hint="eastAsia" w:ascii="宋体" w:hAnsi="宋体" w:eastAsia="宋体" w:cs="宋体"/>
                <w:b/>
                <w:bCs/>
                <w:color w:val="000000"/>
                <w:sz w:val="18"/>
                <w:szCs w:val="18"/>
              </w:rPr>
              <w:t>0.00</w:t>
            </w:r>
          </w:p>
        </w:tc>
        <w:tc>
          <w:tcPr>
            <w:tcW w:w="59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18"/>
                <w:szCs w:val="18"/>
              </w:rPr>
            </w:pPr>
            <w:r>
              <w:rPr>
                <w:rFonts w:hint="eastAsia" w:ascii="宋体" w:hAnsi="宋体" w:eastAsia="宋体" w:cs="宋体"/>
                <w:b/>
                <w:bCs/>
                <w:color w:val="000000"/>
                <w:sz w:val="18"/>
                <w:szCs w:val="18"/>
              </w:rPr>
              <w:t>0.00</w:t>
            </w:r>
          </w:p>
        </w:tc>
        <w:tc>
          <w:tcPr>
            <w:tcW w:w="60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18"/>
                <w:szCs w:val="18"/>
              </w:rPr>
            </w:pPr>
            <w:r>
              <w:rPr>
                <w:rFonts w:ascii="宋体" w:hAnsi="宋体" w:eastAsia="宋体" w:cs="宋体"/>
                <w:b/>
                <w:bCs/>
                <w:color w:val="000000"/>
                <w:sz w:val="18"/>
                <w:szCs w:val="18"/>
              </w:rPr>
              <w:t>0.00</w:t>
            </w:r>
          </w:p>
        </w:tc>
      </w:tr>
      <w:tr>
        <w:tblPrEx>
          <w:tblCellMar>
            <w:top w:w="0" w:type="dxa"/>
            <w:left w:w="108" w:type="dxa"/>
            <w:bottom w:w="0" w:type="dxa"/>
            <w:right w:w="108" w:type="dxa"/>
          </w:tblCellMar>
        </w:tblPrEx>
        <w:trPr>
          <w:trHeight w:val="284" w:hRule="exact"/>
        </w:trPr>
        <w:tc>
          <w:tcPr>
            <w:tcW w:w="57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201</w:t>
            </w:r>
          </w:p>
        </w:tc>
        <w:tc>
          <w:tcPr>
            <w:tcW w:w="81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一般公共服务支出</w:t>
            </w:r>
          </w:p>
        </w:tc>
        <w:tc>
          <w:tcPr>
            <w:tcW w:w="5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21.27</w:t>
            </w:r>
          </w:p>
        </w:tc>
        <w:tc>
          <w:tcPr>
            <w:tcW w:w="60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21.27</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59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w:t>
            </w:r>
          </w:p>
        </w:tc>
        <w:tc>
          <w:tcPr>
            <w:tcW w:w="59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60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r>
      <w:tr>
        <w:tblPrEx>
          <w:tblCellMar>
            <w:top w:w="0" w:type="dxa"/>
            <w:left w:w="108" w:type="dxa"/>
            <w:bottom w:w="0" w:type="dxa"/>
            <w:right w:w="108" w:type="dxa"/>
          </w:tblCellMar>
        </w:tblPrEx>
        <w:trPr>
          <w:trHeight w:val="284" w:hRule="exact"/>
        </w:trPr>
        <w:tc>
          <w:tcPr>
            <w:tcW w:w="57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20129</w:t>
            </w:r>
          </w:p>
        </w:tc>
        <w:tc>
          <w:tcPr>
            <w:tcW w:w="81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群众团体事务</w:t>
            </w:r>
          </w:p>
        </w:tc>
        <w:tc>
          <w:tcPr>
            <w:tcW w:w="5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21.27</w:t>
            </w:r>
          </w:p>
        </w:tc>
        <w:tc>
          <w:tcPr>
            <w:tcW w:w="60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21.27</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59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w:t>
            </w:r>
          </w:p>
        </w:tc>
        <w:tc>
          <w:tcPr>
            <w:tcW w:w="59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60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r>
      <w:tr>
        <w:tblPrEx>
          <w:tblCellMar>
            <w:top w:w="0" w:type="dxa"/>
            <w:left w:w="108" w:type="dxa"/>
            <w:bottom w:w="0" w:type="dxa"/>
            <w:right w:w="108" w:type="dxa"/>
          </w:tblCellMar>
        </w:tblPrEx>
        <w:trPr>
          <w:trHeight w:val="284" w:hRule="exact"/>
        </w:trPr>
        <w:tc>
          <w:tcPr>
            <w:tcW w:w="57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2012999</w:t>
            </w:r>
          </w:p>
        </w:tc>
        <w:tc>
          <w:tcPr>
            <w:tcW w:w="81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 xml:space="preserve">  其他群众团体事务支出</w:t>
            </w:r>
          </w:p>
        </w:tc>
        <w:tc>
          <w:tcPr>
            <w:tcW w:w="5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21.27</w:t>
            </w:r>
          </w:p>
        </w:tc>
        <w:tc>
          <w:tcPr>
            <w:tcW w:w="60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21.27</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59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w:t>
            </w:r>
          </w:p>
        </w:tc>
        <w:tc>
          <w:tcPr>
            <w:tcW w:w="59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60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r>
      <w:tr>
        <w:tblPrEx>
          <w:tblCellMar>
            <w:top w:w="0" w:type="dxa"/>
            <w:left w:w="108" w:type="dxa"/>
            <w:bottom w:w="0" w:type="dxa"/>
            <w:right w:w="108" w:type="dxa"/>
          </w:tblCellMar>
        </w:tblPrEx>
        <w:trPr>
          <w:trHeight w:val="284" w:hRule="exact"/>
        </w:trPr>
        <w:tc>
          <w:tcPr>
            <w:tcW w:w="57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205</w:t>
            </w:r>
          </w:p>
        </w:tc>
        <w:tc>
          <w:tcPr>
            <w:tcW w:w="81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教育支出</w:t>
            </w:r>
          </w:p>
        </w:tc>
        <w:tc>
          <w:tcPr>
            <w:tcW w:w="5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1270.97</w:t>
            </w:r>
          </w:p>
        </w:tc>
        <w:tc>
          <w:tcPr>
            <w:tcW w:w="60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1205.59</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65.38</w:t>
            </w:r>
          </w:p>
        </w:tc>
        <w:tc>
          <w:tcPr>
            <w:tcW w:w="59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w:t>
            </w:r>
          </w:p>
        </w:tc>
        <w:tc>
          <w:tcPr>
            <w:tcW w:w="59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60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r>
      <w:tr>
        <w:tblPrEx>
          <w:tblCellMar>
            <w:top w:w="0" w:type="dxa"/>
            <w:left w:w="108" w:type="dxa"/>
            <w:bottom w:w="0" w:type="dxa"/>
            <w:right w:w="108" w:type="dxa"/>
          </w:tblCellMar>
        </w:tblPrEx>
        <w:trPr>
          <w:trHeight w:val="284" w:hRule="exact"/>
        </w:trPr>
        <w:tc>
          <w:tcPr>
            <w:tcW w:w="57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20502</w:t>
            </w:r>
          </w:p>
        </w:tc>
        <w:tc>
          <w:tcPr>
            <w:tcW w:w="81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普通教育</w:t>
            </w:r>
          </w:p>
        </w:tc>
        <w:tc>
          <w:tcPr>
            <w:tcW w:w="5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1270.52</w:t>
            </w:r>
          </w:p>
        </w:tc>
        <w:tc>
          <w:tcPr>
            <w:tcW w:w="60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1205.59</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64.93</w:t>
            </w:r>
          </w:p>
        </w:tc>
        <w:tc>
          <w:tcPr>
            <w:tcW w:w="59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w:t>
            </w:r>
          </w:p>
        </w:tc>
        <w:tc>
          <w:tcPr>
            <w:tcW w:w="59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60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r>
      <w:tr>
        <w:tblPrEx>
          <w:tblCellMar>
            <w:top w:w="0" w:type="dxa"/>
            <w:left w:w="108" w:type="dxa"/>
            <w:bottom w:w="0" w:type="dxa"/>
            <w:right w:w="108" w:type="dxa"/>
          </w:tblCellMar>
        </w:tblPrEx>
        <w:trPr>
          <w:trHeight w:val="284" w:hRule="exact"/>
        </w:trPr>
        <w:tc>
          <w:tcPr>
            <w:tcW w:w="57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2050202</w:t>
            </w:r>
          </w:p>
        </w:tc>
        <w:tc>
          <w:tcPr>
            <w:tcW w:w="81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 xml:space="preserve">  小学教育</w:t>
            </w:r>
          </w:p>
        </w:tc>
        <w:tc>
          <w:tcPr>
            <w:tcW w:w="5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1248.56</w:t>
            </w:r>
          </w:p>
        </w:tc>
        <w:tc>
          <w:tcPr>
            <w:tcW w:w="60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1205.59</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42.97</w:t>
            </w:r>
          </w:p>
        </w:tc>
        <w:tc>
          <w:tcPr>
            <w:tcW w:w="59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w:t>
            </w:r>
          </w:p>
        </w:tc>
        <w:tc>
          <w:tcPr>
            <w:tcW w:w="59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60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r>
      <w:tr>
        <w:tblPrEx>
          <w:tblCellMar>
            <w:top w:w="0" w:type="dxa"/>
            <w:left w:w="108" w:type="dxa"/>
            <w:bottom w:w="0" w:type="dxa"/>
            <w:right w:w="108" w:type="dxa"/>
          </w:tblCellMar>
        </w:tblPrEx>
        <w:trPr>
          <w:trHeight w:val="284" w:hRule="exact"/>
        </w:trPr>
        <w:tc>
          <w:tcPr>
            <w:tcW w:w="57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2050299</w:t>
            </w:r>
          </w:p>
        </w:tc>
        <w:tc>
          <w:tcPr>
            <w:tcW w:w="81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 xml:space="preserve">  其他普通教育支出</w:t>
            </w:r>
          </w:p>
        </w:tc>
        <w:tc>
          <w:tcPr>
            <w:tcW w:w="5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21.96</w:t>
            </w:r>
          </w:p>
        </w:tc>
        <w:tc>
          <w:tcPr>
            <w:tcW w:w="60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21.96</w:t>
            </w:r>
          </w:p>
        </w:tc>
        <w:tc>
          <w:tcPr>
            <w:tcW w:w="59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w:t>
            </w:r>
          </w:p>
        </w:tc>
        <w:tc>
          <w:tcPr>
            <w:tcW w:w="59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60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r>
      <w:tr>
        <w:tblPrEx>
          <w:tblCellMar>
            <w:top w:w="0" w:type="dxa"/>
            <w:left w:w="108" w:type="dxa"/>
            <w:bottom w:w="0" w:type="dxa"/>
            <w:right w:w="108" w:type="dxa"/>
          </w:tblCellMar>
        </w:tblPrEx>
        <w:trPr>
          <w:trHeight w:val="284" w:hRule="exact"/>
        </w:trPr>
        <w:tc>
          <w:tcPr>
            <w:tcW w:w="57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20509</w:t>
            </w:r>
          </w:p>
        </w:tc>
        <w:tc>
          <w:tcPr>
            <w:tcW w:w="81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教育费附加安排的支出</w:t>
            </w:r>
          </w:p>
        </w:tc>
        <w:tc>
          <w:tcPr>
            <w:tcW w:w="5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0.45</w:t>
            </w:r>
          </w:p>
        </w:tc>
        <w:tc>
          <w:tcPr>
            <w:tcW w:w="60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0.45</w:t>
            </w:r>
          </w:p>
        </w:tc>
        <w:tc>
          <w:tcPr>
            <w:tcW w:w="59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w:t>
            </w:r>
          </w:p>
        </w:tc>
        <w:tc>
          <w:tcPr>
            <w:tcW w:w="59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60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r>
      <w:tr>
        <w:tblPrEx>
          <w:tblCellMar>
            <w:top w:w="0" w:type="dxa"/>
            <w:left w:w="108" w:type="dxa"/>
            <w:bottom w:w="0" w:type="dxa"/>
            <w:right w:w="108" w:type="dxa"/>
          </w:tblCellMar>
        </w:tblPrEx>
        <w:trPr>
          <w:trHeight w:val="284" w:hRule="exact"/>
        </w:trPr>
        <w:tc>
          <w:tcPr>
            <w:tcW w:w="57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2050999</w:t>
            </w:r>
          </w:p>
        </w:tc>
        <w:tc>
          <w:tcPr>
            <w:tcW w:w="81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 xml:space="preserve">  其他教育费附加安排的支出</w:t>
            </w:r>
          </w:p>
        </w:tc>
        <w:tc>
          <w:tcPr>
            <w:tcW w:w="5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0.45</w:t>
            </w:r>
          </w:p>
        </w:tc>
        <w:tc>
          <w:tcPr>
            <w:tcW w:w="60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0.45</w:t>
            </w:r>
          </w:p>
        </w:tc>
        <w:tc>
          <w:tcPr>
            <w:tcW w:w="59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w:t>
            </w:r>
          </w:p>
        </w:tc>
        <w:tc>
          <w:tcPr>
            <w:tcW w:w="59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60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r>
      <w:tr>
        <w:tblPrEx>
          <w:tblCellMar>
            <w:top w:w="0" w:type="dxa"/>
            <w:left w:w="108" w:type="dxa"/>
            <w:bottom w:w="0" w:type="dxa"/>
            <w:right w:w="108" w:type="dxa"/>
          </w:tblCellMar>
        </w:tblPrEx>
        <w:trPr>
          <w:trHeight w:val="284" w:hRule="exact"/>
        </w:trPr>
        <w:tc>
          <w:tcPr>
            <w:tcW w:w="57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208</w:t>
            </w:r>
          </w:p>
        </w:tc>
        <w:tc>
          <w:tcPr>
            <w:tcW w:w="81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社会保障和就业支出</w:t>
            </w:r>
          </w:p>
        </w:tc>
        <w:tc>
          <w:tcPr>
            <w:tcW w:w="5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123.19</w:t>
            </w:r>
          </w:p>
        </w:tc>
        <w:tc>
          <w:tcPr>
            <w:tcW w:w="60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123.19</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59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w:t>
            </w:r>
          </w:p>
        </w:tc>
        <w:tc>
          <w:tcPr>
            <w:tcW w:w="59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60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r>
      <w:tr>
        <w:tblPrEx>
          <w:tblCellMar>
            <w:top w:w="0" w:type="dxa"/>
            <w:left w:w="108" w:type="dxa"/>
            <w:bottom w:w="0" w:type="dxa"/>
            <w:right w:w="108" w:type="dxa"/>
          </w:tblCellMar>
        </w:tblPrEx>
        <w:trPr>
          <w:trHeight w:val="284" w:hRule="exact"/>
        </w:trPr>
        <w:tc>
          <w:tcPr>
            <w:tcW w:w="57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20805</w:t>
            </w:r>
          </w:p>
        </w:tc>
        <w:tc>
          <w:tcPr>
            <w:tcW w:w="81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行政事业单位养老支出</w:t>
            </w:r>
          </w:p>
        </w:tc>
        <w:tc>
          <w:tcPr>
            <w:tcW w:w="5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123.19</w:t>
            </w:r>
          </w:p>
        </w:tc>
        <w:tc>
          <w:tcPr>
            <w:tcW w:w="60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123.19</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59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w:t>
            </w:r>
          </w:p>
        </w:tc>
        <w:tc>
          <w:tcPr>
            <w:tcW w:w="59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60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r>
      <w:tr>
        <w:tblPrEx>
          <w:tblCellMar>
            <w:top w:w="0" w:type="dxa"/>
            <w:left w:w="108" w:type="dxa"/>
            <w:bottom w:w="0" w:type="dxa"/>
            <w:right w:w="108" w:type="dxa"/>
          </w:tblCellMar>
        </w:tblPrEx>
        <w:trPr>
          <w:trHeight w:val="284" w:hRule="exact"/>
        </w:trPr>
        <w:tc>
          <w:tcPr>
            <w:tcW w:w="57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2080505</w:t>
            </w:r>
          </w:p>
        </w:tc>
        <w:tc>
          <w:tcPr>
            <w:tcW w:w="81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 xml:space="preserve">  机关事业单位基本养老保险缴费支出</w:t>
            </w:r>
          </w:p>
        </w:tc>
        <w:tc>
          <w:tcPr>
            <w:tcW w:w="5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123.19</w:t>
            </w:r>
          </w:p>
        </w:tc>
        <w:tc>
          <w:tcPr>
            <w:tcW w:w="60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123.19</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59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w:t>
            </w:r>
          </w:p>
        </w:tc>
        <w:tc>
          <w:tcPr>
            <w:tcW w:w="59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60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r>
      <w:tr>
        <w:tblPrEx>
          <w:tblCellMar>
            <w:top w:w="0" w:type="dxa"/>
            <w:left w:w="108" w:type="dxa"/>
            <w:bottom w:w="0" w:type="dxa"/>
            <w:right w:w="108" w:type="dxa"/>
          </w:tblCellMar>
        </w:tblPrEx>
        <w:trPr>
          <w:trHeight w:val="284" w:hRule="exact"/>
        </w:trPr>
        <w:tc>
          <w:tcPr>
            <w:tcW w:w="57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221</w:t>
            </w:r>
          </w:p>
        </w:tc>
        <w:tc>
          <w:tcPr>
            <w:tcW w:w="81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住房保障支出</w:t>
            </w:r>
          </w:p>
        </w:tc>
        <w:tc>
          <w:tcPr>
            <w:tcW w:w="5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96.78</w:t>
            </w:r>
          </w:p>
        </w:tc>
        <w:tc>
          <w:tcPr>
            <w:tcW w:w="60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96.78</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59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w:t>
            </w:r>
          </w:p>
        </w:tc>
        <w:tc>
          <w:tcPr>
            <w:tcW w:w="59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60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r>
      <w:tr>
        <w:tblPrEx>
          <w:tblCellMar>
            <w:top w:w="0" w:type="dxa"/>
            <w:left w:w="108" w:type="dxa"/>
            <w:bottom w:w="0" w:type="dxa"/>
            <w:right w:w="108" w:type="dxa"/>
          </w:tblCellMar>
        </w:tblPrEx>
        <w:trPr>
          <w:trHeight w:val="284" w:hRule="exact"/>
        </w:trPr>
        <w:tc>
          <w:tcPr>
            <w:tcW w:w="57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22102</w:t>
            </w:r>
          </w:p>
        </w:tc>
        <w:tc>
          <w:tcPr>
            <w:tcW w:w="81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住房改革支出</w:t>
            </w:r>
          </w:p>
        </w:tc>
        <w:tc>
          <w:tcPr>
            <w:tcW w:w="5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96.78</w:t>
            </w:r>
          </w:p>
        </w:tc>
        <w:tc>
          <w:tcPr>
            <w:tcW w:w="60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96.78</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59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w:t>
            </w:r>
          </w:p>
        </w:tc>
        <w:tc>
          <w:tcPr>
            <w:tcW w:w="59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60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r>
      <w:tr>
        <w:tblPrEx>
          <w:tblCellMar>
            <w:top w:w="0" w:type="dxa"/>
            <w:left w:w="108" w:type="dxa"/>
            <w:bottom w:w="0" w:type="dxa"/>
            <w:right w:w="108" w:type="dxa"/>
          </w:tblCellMar>
        </w:tblPrEx>
        <w:trPr>
          <w:trHeight w:val="284" w:hRule="exact"/>
        </w:trPr>
        <w:tc>
          <w:tcPr>
            <w:tcW w:w="57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2210201</w:t>
            </w:r>
          </w:p>
        </w:tc>
        <w:tc>
          <w:tcPr>
            <w:tcW w:w="81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 xml:space="preserve">  住房公积金</w:t>
            </w:r>
          </w:p>
        </w:tc>
        <w:tc>
          <w:tcPr>
            <w:tcW w:w="5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96.78</w:t>
            </w:r>
          </w:p>
        </w:tc>
        <w:tc>
          <w:tcPr>
            <w:tcW w:w="60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96.78</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59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w:t>
            </w:r>
          </w:p>
        </w:tc>
        <w:tc>
          <w:tcPr>
            <w:tcW w:w="59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60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r>
      <w:tr>
        <w:tblPrEx>
          <w:tblCellMar>
            <w:top w:w="0" w:type="dxa"/>
            <w:left w:w="108" w:type="dxa"/>
            <w:bottom w:w="0" w:type="dxa"/>
            <w:right w:w="108" w:type="dxa"/>
          </w:tblCellMar>
        </w:tblPrEx>
        <w:trPr>
          <w:trHeight w:val="284" w:hRule="exact"/>
        </w:trPr>
        <w:tc>
          <w:tcPr>
            <w:tcW w:w="57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229</w:t>
            </w:r>
          </w:p>
        </w:tc>
        <w:tc>
          <w:tcPr>
            <w:tcW w:w="81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其他支出</w:t>
            </w:r>
          </w:p>
        </w:tc>
        <w:tc>
          <w:tcPr>
            <w:tcW w:w="5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246.74</w:t>
            </w:r>
          </w:p>
        </w:tc>
        <w:tc>
          <w:tcPr>
            <w:tcW w:w="60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246.74</w:t>
            </w:r>
          </w:p>
        </w:tc>
        <w:tc>
          <w:tcPr>
            <w:tcW w:w="59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w:t>
            </w:r>
          </w:p>
        </w:tc>
        <w:tc>
          <w:tcPr>
            <w:tcW w:w="59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60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r>
      <w:tr>
        <w:tblPrEx>
          <w:tblCellMar>
            <w:top w:w="0" w:type="dxa"/>
            <w:left w:w="108" w:type="dxa"/>
            <w:bottom w:w="0" w:type="dxa"/>
            <w:right w:w="108" w:type="dxa"/>
          </w:tblCellMar>
        </w:tblPrEx>
        <w:trPr>
          <w:trHeight w:val="284" w:hRule="exact"/>
        </w:trPr>
        <w:tc>
          <w:tcPr>
            <w:tcW w:w="57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22960</w:t>
            </w:r>
          </w:p>
        </w:tc>
        <w:tc>
          <w:tcPr>
            <w:tcW w:w="81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彩票公益金安排的支出</w:t>
            </w:r>
          </w:p>
        </w:tc>
        <w:tc>
          <w:tcPr>
            <w:tcW w:w="5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3.03</w:t>
            </w:r>
          </w:p>
        </w:tc>
        <w:tc>
          <w:tcPr>
            <w:tcW w:w="60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3.03</w:t>
            </w:r>
          </w:p>
        </w:tc>
        <w:tc>
          <w:tcPr>
            <w:tcW w:w="59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w:t>
            </w:r>
          </w:p>
        </w:tc>
        <w:tc>
          <w:tcPr>
            <w:tcW w:w="59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60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r>
      <w:tr>
        <w:tblPrEx>
          <w:tblCellMar>
            <w:top w:w="0" w:type="dxa"/>
            <w:left w:w="108" w:type="dxa"/>
            <w:bottom w:w="0" w:type="dxa"/>
            <w:right w:w="108" w:type="dxa"/>
          </w:tblCellMar>
        </w:tblPrEx>
        <w:trPr>
          <w:trHeight w:val="284" w:hRule="exact"/>
        </w:trPr>
        <w:tc>
          <w:tcPr>
            <w:tcW w:w="57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2296004</w:t>
            </w:r>
          </w:p>
        </w:tc>
        <w:tc>
          <w:tcPr>
            <w:tcW w:w="81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 xml:space="preserve">  用于教育事业的彩票公益金支出</w:t>
            </w:r>
          </w:p>
        </w:tc>
        <w:tc>
          <w:tcPr>
            <w:tcW w:w="5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3.03</w:t>
            </w:r>
          </w:p>
        </w:tc>
        <w:tc>
          <w:tcPr>
            <w:tcW w:w="60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3.03</w:t>
            </w:r>
          </w:p>
        </w:tc>
        <w:tc>
          <w:tcPr>
            <w:tcW w:w="59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w:t>
            </w:r>
          </w:p>
        </w:tc>
        <w:tc>
          <w:tcPr>
            <w:tcW w:w="59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60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r>
      <w:tr>
        <w:tblPrEx>
          <w:tblCellMar>
            <w:top w:w="0" w:type="dxa"/>
            <w:left w:w="108" w:type="dxa"/>
            <w:bottom w:w="0" w:type="dxa"/>
            <w:right w:w="108" w:type="dxa"/>
          </w:tblCellMar>
        </w:tblPrEx>
        <w:trPr>
          <w:trHeight w:val="284" w:hRule="exact"/>
        </w:trPr>
        <w:tc>
          <w:tcPr>
            <w:tcW w:w="57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22999</w:t>
            </w:r>
          </w:p>
        </w:tc>
        <w:tc>
          <w:tcPr>
            <w:tcW w:w="81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其他支出</w:t>
            </w:r>
          </w:p>
        </w:tc>
        <w:tc>
          <w:tcPr>
            <w:tcW w:w="5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243.72</w:t>
            </w:r>
          </w:p>
        </w:tc>
        <w:tc>
          <w:tcPr>
            <w:tcW w:w="60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243.72</w:t>
            </w:r>
          </w:p>
        </w:tc>
        <w:tc>
          <w:tcPr>
            <w:tcW w:w="59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w:t>
            </w:r>
          </w:p>
        </w:tc>
        <w:tc>
          <w:tcPr>
            <w:tcW w:w="59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60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r>
      <w:tr>
        <w:tblPrEx>
          <w:tblCellMar>
            <w:top w:w="0" w:type="dxa"/>
            <w:left w:w="108" w:type="dxa"/>
            <w:bottom w:w="0" w:type="dxa"/>
            <w:right w:w="108" w:type="dxa"/>
          </w:tblCellMar>
        </w:tblPrEx>
        <w:trPr>
          <w:trHeight w:val="284" w:hRule="exact"/>
        </w:trPr>
        <w:tc>
          <w:tcPr>
            <w:tcW w:w="57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2299999</w:t>
            </w:r>
          </w:p>
        </w:tc>
        <w:tc>
          <w:tcPr>
            <w:tcW w:w="81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 xml:space="preserve">  其他支出</w:t>
            </w:r>
          </w:p>
        </w:tc>
        <w:tc>
          <w:tcPr>
            <w:tcW w:w="5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243.72</w:t>
            </w:r>
          </w:p>
        </w:tc>
        <w:tc>
          <w:tcPr>
            <w:tcW w:w="60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243.72</w:t>
            </w:r>
          </w:p>
        </w:tc>
        <w:tc>
          <w:tcPr>
            <w:tcW w:w="59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w:t>
            </w:r>
          </w:p>
        </w:tc>
        <w:tc>
          <w:tcPr>
            <w:tcW w:w="59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60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r>
      <w:tr>
        <w:tblPrEx>
          <w:tblCellMar>
            <w:top w:w="0" w:type="dxa"/>
            <w:left w:w="108" w:type="dxa"/>
            <w:bottom w:w="0" w:type="dxa"/>
            <w:right w:w="108" w:type="dxa"/>
          </w:tblCellMar>
        </w:tblPrEx>
        <w:trPr>
          <w:trHeight w:val="322" w:hRule="atLeast"/>
        </w:trPr>
        <w:tc>
          <w:tcPr>
            <w:tcW w:w="5000" w:type="pct"/>
            <w:gridSpan w:val="11"/>
            <w:tcBorders>
              <w:top w:val="single" w:color="auto" w:sz="4" w:space="0"/>
              <w:left w:val="nil"/>
              <w:bottom w:val="nil"/>
              <w:right w:val="nil"/>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注：本表反映部门本年度各项支出情况。</w:t>
            </w:r>
          </w:p>
        </w:tc>
      </w:tr>
    </w:tbl>
    <w:p>
      <w:pPr>
        <w:rPr>
          <w:rFonts w:ascii="仿宋" w:hAnsi="仿宋" w:eastAsia="仿宋" w:cs="仿宋"/>
          <w:sz w:val="24"/>
        </w:rPr>
      </w:pPr>
      <w:r>
        <w:rPr>
          <w:rFonts w:ascii="仿宋" w:hAnsi="仿宋" w:eastAsia="仿宋" w:cs="仿宋"/>
          <w:sz w:val="24"/>
        </w:rPr>
        <w:br w:type="page"/>
      </w:r>
    </w:p>
    <w:p>
      <w:pPr>
        <w:jc w:val="left"/>
        <w:rPr>
          <w:rFonts w:ascii="仿宋" w:hAnsi="仿宋" w:eastAsia="仿宋" w:cs="仿宋"/>
          <w:sz w:val="24"/>
        </w:rPr>
      </w:pPr>
      <w:r>
        <w:rPr>
          <w:rFonts w:hint="eastAsia" w:ascii="仿宋" w:hAnsi="仿宋" w:eastAsia="仿宋" w:cs="仿宋"/>
          <w:sz w:val="24"/>
        </w:rPr>
        <w:t>表四：财政拨款收入支出决算总表</w:t>
      </w:r>
    </w:p>
    <w:p>
      <w:pPr>
        <w:jc w:val="left"/>
        <w:rPr>
          <w:rFonts w:ascii="仿宋" w:hAnsi="仿宋" w:eastAsia="仿宋" w:cs="仿宋"/>
          <w:sz w:val="24"/>
        </w:rPr>
      </w:pPr>
    </w:p>
    <w:tbl>
      <w:tblPr>
        <w:tblStyle w:val="7"/>
        <w:tblW w:w="5000" w:type="pct"/>
        <w:tblInd w:w="0" w:type="dxa"/>
        <w:tblLayout w:type="autofit"/>
        <w:tblCellMar>
          <w:top w:w="0" w:type="dxa"/>
          <w:left w:w="108" w:type="dxa"/>
          <w:bottom w:w="0" w:type="dxa"/>
          <w:right w:w="108" w:type="dxa"/>
        </w:tblCellMar>
      </w:tblPr>
      <w:tblGrid>
        <w:gridCol w:w="2873"/>
        <w:gridCol w:w="759"/>
        <w:gridCol w:w="1254"/>
        <w:gridCol w:w="3062"/>
        <w:gridCol w:w="820"/>
        <w:gridCol w:w="1048"/>
        <w:gridCol w:w="1696"/>
        <w:gridCol w:w="1729"/>
        <w:gridCol w:w="1545"/>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2"/>
                <w:szCs w:val="32"/>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79"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464"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838"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02"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87"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629"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642"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673" w:type="pct"/>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公开04表</w:t>
            </w:r>
          </w:p>
        </w:tc>
      </w:tr>
      <w:tr>
        <w:tblPrEx>
          <w:tblCellMar>
            <w:top w:w="0" w:type="dxa"/>
            <w:left w:w="108" w:type="dxa"/>
            <w:bottom w:w="0" w:type="dxa"/>
            <w:right w:w="108" w:type="dxa"/>
          </w:tblCellMar>
        </w:tblPrEx>
        <w:trPr>
          <w:trHeight w:val="260" w:hRule="atLeast"/>
        </w:trPr>
        <w:tc>
          <w:tcPr>
            <w:tcW w:w="3056" w:type="pct"/>
            <w:gridSpan w:val="6"/>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w:t>
            </w:r>
            <w:r>
              <w:rPr>
                <w:rFonts w:ascii="宋体" w:hAnsi="宋体" w:eastAsia="宋体" w:cs="宋体"/>
                <w:color w:val="000000"/>
                <w:sz w:val="20"/>
              </w:rPr>
              <w:t>环江毛南族自治县驯乐苗族乡中心小学</w:t>
            </w:r>
          </w:p>
        </w:tc>
        <w:tc>
          <w:tcPr>
            <w:tcW w:w="629" w:type="pct"/>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642" w:type="pct"/>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673" w:type="pct"/>
            <w:tcBorders>
              <w:top w:val="nil"/>
              <w:left w:val="nil"/>
              <w:bottom w:val="single" w:color="auto" w:sz="4" w:space="0"/>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收     入</w:t>
            </w:r>
          </w:p>
        </w:tc>
        <w:tc>
          <w:tcPr>
            <w:tcW w:w="3471"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项目</w:t>
            </w:r>
          </w:p>
        </w:tc>
        <w:tc>
          <w:tcPr>
            <w:tcW w:w="2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行次</w:t>
            </w:r>
          </w:p>
        </w:tc>
        <w:tc>
          <w:tcPr>
            <w:tcW w:w="387"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一般公共预算财政拨款</w:t>
            </w:r>
          </w:p>
        </w:tc>
        <w:tc>
          <w:tcPr>
            <w:tcW w:w="64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政府性基金预算财政拨款</w:t>
            </w:r>
          </w:p>
        </w:tc>
        <w:tc>
          <w:tcPr>
            <w:tcW w:w="67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0"/>
                <w:szCs w:val="20"/>
              </w:rPr>
            </w:pPr>
          </w:p>
        </w:tc>
        <w:tc>
          <w:tcPr>
            <w:tcW w:w="2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0"/>
                <w:szCs w:val="20"/>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0"/>
                <w:szCs w:val="20"/>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0"/>
                <w:szCs w:val="20"/>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0"/>
                <w:szCs w:val="20"/>
              </w:rPr>
            </w:pPr>
          </w:p>
        </w:tc>
        <w:tc>
          <w:tcPr>
            <w:tcW w:w="38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0"/>
                <w:szCs w:val="20"/>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0"/>
                <w:szCs w:val="20"/>
              </w:rPr>
            </w:pPr>
          </w:p>
        </w:tc>
        <w:tc>
          <w:tcPr>
            <w:tcW w:w="64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0"/>
                <w:szCs w:val="20"/>
              </w:rPr>
            </w:pPr>
          </w:p>
        </w:tc>
        <w:tc>
          <w:tcPr>
            <w:tcW w:w="67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栏次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0"/>
                <w:szCs w:val="20"/>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0"/>
                <w:szCs w:val="20"/>
              </w:rPr>
            </w:pPr>
          </w:p>
        </w:tc>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64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一、一般公共预算财政拨款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1755.93</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33</w:t>
            </w:r>
          </w:p>
        </w:tc>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21.27</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21.27</w:t>
            </w:r>
          </w:p>
        </w:tc>
        <w:tc>
          <w:tcPr>
            <w:tcW w:w="64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二、政府性基金预算财政拨款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3.03</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34</w:t>
            </w:r>
          </w:p>
        </w:tc>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0.00</w:t>
            </w:r>
          </w:p>
        </w:tc>
        <w:tc>
          <w:tcPr>
            <w:tcW w:w="64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三、国有资本经营预算财政拨款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35</w:t>
            </w:r>
          </w:p>
        </w:tc>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0.00</w:t>
            </w:r>
          </w:p>
        </w:tc>
        <w:tc>
          <w:tcPr>
            <w:tcW w:w="64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0"/>
                <w:szCs w:val="20"/>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36</w:t>
            </w:r>
          </w:p>
        </w:tc>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0.00</w:t>
            </w:r>
          </w:p>
        </w:tc>
        <w:tc>
          <w:tcPr>
            <w:tcW w:w="64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0"/>
                <w:szCs w:val="20"/>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37</w:t>
            </w:r>
          </w:p>
        </w:tc>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1270.97</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1270.97</w:t>
            </w:r>
          </w:p>
        </w:tc>
        <w:tc>
          <w:tcPr>
            <w:tcW w:w="64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0"/>
                <w:szCs w:val="20"/>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38</w:t>
            </w:r>
          </w:p>
        </w:tc>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0.00</w:t>
            </w:r>
          </w:p>
        </w:tc>
        <w:tc>
          <w:tcPr>
            <w:tcW w:w="64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0"/>
                <w:szCs w:val="20"/>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39</w:t>
            </w:r>
          </w:p>
        </w:tc>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0.00</w:t>
            </w:r>
          </w:p>
        </w:tc>
        <w:tc>
          <w:tcPr>
            <w:tcW w:w="64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0"/>
                <w:szCs w:val="20"/>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40</w:t>
            </w:r>
          </w:p>
        </w:tc>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123.19</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123.19</w:t>
            </w:r>
          </w:p>
        </w:tc>
        <w:tc>
          <w:tcPr>
            <w:tcW w:w="64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0"/>
                <w:szCs w:val="20"/>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41</w:t>
            </w:r>
          </w:p>
        </w:tc>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0.00</w:t>
            </w:r>
          </w:p>
        </w:tc>
        <w:tc>
          <w:tcPr>
            <w:tcW w:w="64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0"/>
                <w:szCs w:val="20"/>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42</w:t>
            </w:r>
          </w:p>
        </w:tc>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0.00</w:t>
            </w:r>
          </w:p>
        </w:tc>
        <w:tc>
          <w:tcPr>
            <w:tcW w:w="64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0"/>
                <w:szCs w:val="20"/>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43</w:t>
            </w:r>
          </w:p>
        </w:tc>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0.00</w:t>
            </w:r>
          </w:p>
        </w:tc>
        <w:tc>
          <w:tcPr>
            <w:tcW w:w="64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0"/>
                <w:szCs w:val="20"/>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44</w:t>
            </w:r>
          </w:p>
        </w:tc>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0.00</w:t>
            </w:r>
          </w:p>
        </w:tc>
        <w:tc>
          <w:tcPr>
            <w:tcW w:w="64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0"/>
                <w:szCs w:val="20"/>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45</w:t>
            </w:r>
          </w:p>
        </w:tc>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0.00</w:t>
            </w:r>
          </w:p>
        </w:tc>
        <w:tc>
          <w:tcPr>
            <w:tcW w:w="64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0"/>
                <w:szCs w:val="20"/>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46</w:t>
            </w:r>
          </w:p>
        </w:tc>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0.00</w:t>
            </w:r>
          </w:p>
        </w:tc>
        <w:tc>
          <w:tcPr>
            <w:tcW w:w="64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0"/>
                <w:szCs w:val="20"/>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47</w:t>
            </w:r>
          </w:p>
        </w:tc>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0.00</w:t>
            </w:r>
          </w:p>
        </w:tc>
        <w:tc>
          <w:tcPr>
            <w:tcW w:w="64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0"/>
                <w:szCs w:val="20"/>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48</w:t>
            </w:r>
          </w:p>
        </w:tc>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0.00</w:t>
            </w:r>
          </w:p>
        </w:tc>
        <w:tc>
          <w:tcPr>
            <w:tcW w:w="64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0"/>
                <w:szCs w:val="20"/>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49</w:t>
            </w:r>
          </w:p>
        </w:tc>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0.00</w:t>
            </w:r>
          </w:p>
        </w:tc>
        <w:tc>
          <w:tcPr>
            <w:tcW w:w="64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0"/>
                <w:szCs w:val="20"/>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50</w:t>
            </w:r>
          </w:p>
        </w:tc>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0.00</w:t>
            </w:r>
          </w:p>
        </w:tc>
        <w:tc>
          <w:tcPr>
            <w:tcW w:w="64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0"/>
                <w:szCs w:val="20"/>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51</w:t>
            </w:r>
          </w:p>
        </w:tc>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96.78</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96.78</w:t>
            </w:r>
          </w:p>
        </w:tc>
        <w:tc>
          <w:tcPr>
            <w:tcW w:w="64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0"/>
                <w:szCs w:val="20"/>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52</w:t>
            </w:r>
          </w:p>
        </w:tc>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0.00</w:t>
            </w:r>
          </w:p>
        </w:tc>
        <w:tc>
          <w:tcPr>
            <w:tcW w:w="64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0"/>
                <w:szCs w:val="20"/>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53</w:t>
            </w:r>
          </w:p>
        </w:tc>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0.00</w:t>
            </w:r>
          </w:p>
        </w:tc>
        <w:tc>
          <w:tcPr>
            <w:tcW w:w="64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0"/>
                <w:szCs w:val="20"/>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54</w:t>
            </w:r>
          </w:p>
        </w:tc>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0.00</w:t>
            </w:r>
          </w:p>
        </w:tc>
        <w:tc>
          <w:tcPr>
            <w:tcW w:w="64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0"/>
                <w:szCs w:val="20"/>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55</w:t>
            </w:r>
          </w:p>
        </w:tc>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246.74</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243.72</w:t>
            </w:r>
          </w:p>
        </w:tc>
        <w:tc>
          <w:tcPr>
            <w:tcW w:w="64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3.03</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0"/>
                <w:szCs w:val="20"/>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56</w:t>
            </w:r>
          </w:p>
        </w:tc>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0.00</w:t>
            </w:r>
          </w:p>
        </w:tc>
        <w:tc>
          <w:tcPr>
            <w:tcW w:w="64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0"/>
                <w:szCs w:val="20"/>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57</w:t>
            </w:r>
          </w:p>
        </w:tc>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0.00</w:t>
            </w:r>
          </w:p>
        </w:tc>
        <w:tc>
          <w:tcPr>
            <w:tcW w:w="64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0"/>
                <w:szCs w:val="20"/>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58</w:t>
            </w:r>
          </w:p>
        </w:tc>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0.00</w:t>
            </w:r>
          </w:p>
        </w:tc>
        <w:tc>
          <w:tcPr>
            <w:tcW w:w="64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本年收入合计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1758.96</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59</w:t>
            </w:r>
          </w:p>
        </w:tc>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1758.96</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1755.93</w:t>
            </w:r>
          </w:p>
        </w:tc>
        <w:tc>
          <w:tcPr>
            <w:tcW w:w="64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3.03</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年初财政拨款结转和结余</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60</w:t>
            </w:r>
          </w:p>
        </w:tc>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0.00</w:t>
            </w:r>
          </w:p>
        </w:tc>
        <w:tc>
          <w:tcPr>
            <w:tcW w:w="64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 xml:space="preserve">  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0"/>
                <w:szCs w:val="20"/>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61</w:t>
            </w:r>
          </w:p>
        </w:tc>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0.00</w:t>
            </w:r>
          </w:p>
        </w:tc>
        <w:tc>
          <w:tcPr>
            <w:tcW w:w="64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 xml:space="preserve">  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0"/>
                <w:szCs w:val="20"/>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62</w:t>
            </w:r>
          </w:p>
        </w:tc>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0.00</w:t>
            </w:r>
          </w:p>
        </w:tc>
        <w:tc>
          <w:tcPr>
            <w:tcW w:w="64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 xml:space="preserve">  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0"/>
                <w:szCs w:val="20"/>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63</w:t>
            </w:r>
          </w:p>
        </w:tc>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0.00</w:t>
            </w:r>
          </w:p>
        </w:tc>
        <w:tc>
          <w:tcPr>
            <w:tcW w:w="64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总计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1758.96</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64</w:t>
            </w:r>
          </w:p>
        </w:tc>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1758.96</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1755.93</w:t>
            </w:r>
          </w:p>
        </w:tc>
        <w:tc>
          <w:tcPr>
            <w:tcW w:w="64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3.03</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注：本表反映部门本年度一般公共预算财政拨款、政府性基金预算财政拨款和国有资本经营预算财政拨款的总收支和年末结转结余情况。</w:t>
            </w:r>
          </w:p>
          <w:p>
            <w:pPr>
              <w:widowControl/>
              <w:jc w:val="left"/>
              <w:textAlignment w:val="center"/>
              <w:rPr>
                <w:rFonts w:ascii="宋体" w:hAnsi="宋体" w:eastAsia="宋体" w:cs="宋体"/>
                <w:color w:val="000000"/>
                <w:kern w:val="0"/>
                <w:sz w:val="20"/>
                <w:szCs w:val="20"/>
                <w:lang w:bidi="ar"/>
              </w:rPr>
            </w:pPr>
          </w:p>
        </w:tc>
        <w:tc>
          <w:tcPr>
            <w:tcW w:w="673" w:type="pct"/>
            <w:tcBorders>
              <w:top w:val="single" w:color="auto" w:sz="4" w:space="0"/>
              <w:left w:val="nil"/>
              <w:bottom w:val="nil"/>
              <w:right w:val="nil"/>
            </w:tcBorders>
            <w:shd w:val="clear" w:color="auto" w:fill="auto"/>
            <w:noWrap/>
            <w:vAlign w:val="center"/>
          </w:tcPr>
          <w:p>
            <w:pPr>
              <w:jc w:val="left"/>
              <w:rPr>
                <w:rFonts w:ascii="宋体" w:hAnsi="宋体" w:eastAsia="宋体" w:cs="宋体"/>
                <w:color w:val="000000"/>
                <w:sz w:val="20"/>
                <w:szCs w:val="20"/>
              </w:rPr>
            </w:pPr>
          </w:p>
        </w:tc>
      </w:tr>
    </w:tbl>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r>
        <w:rPr>
          <w:rFonts w:hint="eastAsia" w:ascii="仿宋" w:hAnsi="仿宋" w:eastAsia="仿宋" w:cs="仿宋"/>
          <w:sz w:val="24"/>
        </w:rPr>
        <w:t>表五：一般公共预算财政拨款支出决算表</w:t>
      </w:r>
    </w:p>
    <w:p>
      <w:pPr>
        <w:jc w:val="left"/>
        <w:rPr>
          <w:rFonts w:ascii="仿宋" w:hAnsi="仿宋" w:eastAsia="仿宋" w:cs="仿宋"/>
          <w:sz w:val="24"/>
        </w:rPr>
      </w:pPr>
    </w:p>
    <w:tbl>
      <w:tblPr>
        <w:tblStyle w:val="7"/>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2"/>
                <w:szCs w:val="32"/>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8"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8"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052"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17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107"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889"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w:t>
            </w:r>
            <w:r>
              <w:rPr>
                <w:rFonts w:ascii="宋体" w:hAnsi="宋体" w:eastAsia="宋体" w:cs="宋体"/>
                <w:color w:val="000000"/>
                <w:sz w:val="20"/>
              </w:rPr>
              <w:t>环江毛南族自治县驯乐苗族乡中心小学</w:t>
            </w:r>
          </w:p>
        </w:tc>
        <w:tc>
          <w:tcPr>
            <w:tcW w:w="3107" w:type="dxa"/>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2889" w:type="dxa"/>
            <w:tcBorders>
              <w:top w:val="nil"/>
              <w:left w:val="nil"/>
              <w:bottom w:val="single" w:color="auto" w:sz="4" w:space="0"/>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108" w:type="dxa"/>
            <w:bottom w:w="0" w:type="dxa"/>
            <w:right w:w="108" w:type="dxa"/>
          </w:tblCellMar>
        </w:tblPrEx>
        <w:trPr>
          <w:trHeight w:val="284" w:hRule="exac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本年支出</w:t>
            </w:r>
          </w:p>
        </w:tc>
      </w:tr>
      <w:tr>
        <w:tblPrEx>
          <w:tblCellMar>
            <w:top w:w="0" w:type="dxa"/>
            <w:left w:w="108" w:type="dxa"/>
            <w:bottom w:w="0" w:type="dxa"/>
            <w:right w:w="108" w:type="dxa"/>
          </w:tblCellMar>
        </w:tblPrEx>
        <w:trPr>
          <w:trHeight w:val="284" w:hRule="exac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项目支出</w:t>
            </w:r>
          </w:p>
        </w:tc>
      </w:tr>
      <w:tr>
        <w:tblPrEx>
          <w:tblCellMar>
            <w:top w:w="0" w:type="dxa"/>
            <w:left w:w="108" w:type="dxa"/>
            <w:bottom w:w="0" w:type="dxa"/>
            <w:right w:w="108" w:type="dxa"/>
          </w:tblCellMar>
        </w:tblPrEx>
        <w:trPr>
          <w:trHeight w:val="284" w:hRule="exac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18"/>
                <w:szCs w:val="18"/>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8"/>
                <w:szCs w:val="18"/>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18"/>
                <w:szCs w:val="18"/>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18"/>
                <w:szCs w:val="18"/>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18"/>
                <w:szCs w:val="18"/>
              </w:rPr>
            </w:pPr>
          </w:p>
        </w:tc>
      </w:tr>
      <w:tr>
        <w:tblPrEx>
          <w:tblCellMar>
            <w:top w:w="0" w:type="dxa"/>
            <w:left w:w="108" w:type="dxa"/>
            <w:bottom w:w="0" w:type="dxa"/>
            <w:right w:w="108" w:type="dxa"/>
          </w:tblCellMar>
        </w:tblPrEx>
        <w:trPr>
          <w:trHeight w:val="284" w:hRule="exac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18"/>
                <w:szCs w:val="18"/>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8"/>
                <w:szCs w:val="18"/>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18"/>
                <w:szCs w:val="18"/>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18"/>
                <w:szCs w:val="18"/>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18"/>
                <w:szCs w:val="18"/>
              </w:rPr>
            </w:pPr>
          </w:p>
        </w:tc>
      </w:tr>
      <w:tr>
        <w:tblPrEx>
          <w:tblCellMar>
            <w:top w:w="0" w:type="dxa"/>
            <w:left w:w="108" w:type="dxa"/>
            <w:bottom w:w="0" w:type="dxa"/>
            <w:right w:w="108" w:type="dxa"/>
          </w:tblCellMar>
        </w:tblPrEx>
        <w:trPr>
          <w:trHeight w:val="284" w:hRule="exac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r>
      <w:tr>
        <w:tblPrEx>
          <w:tblCellMar>
            <w:top w:w="0" w:type="dxa"/>
            <w:left w:w="108" w:type="dxa"/>
            <w:bottom w:w="0" w:type="dxa"/>
            <w:right w:w="108" w:type="dxa"/>
          </w:tblCellMar>
        </w:tblPrEx>
        <w:trPr>
          <w:trHeight w:val="284" w:hRule="exac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sz w:val="18"/>
                <w:szCs w:val="18"/>
              </w:rPr>
            </w:pPr>
            <w:r>
              <w:rPr>
                <w:rFonts w:ascii="宋体" w:hAnsi="宋体" w:eastAsia="宋体" w:cs="宋体"/>
                <w:b/>
                <w:bCs/>
                <w:color w:val="000000"/>
                <w:sz w:val="18"/>
                <w:szCs w:val="18"/>
              </w:rPr>
              <w:t>1755.93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sz w:val="18"/>
                <w:szCs w:val="18"/>
              </w:rPr>
            </w:pPr>
            <w:r>
              <w:rPr>
                <w:rFonts w:hint="eastAsia" w:ascii="宋体" w:hAnsi="宋体" w:eastAsia="宋体" w:cs="宋体"/>
                <w:b/>
                <w:bCs/>
                <w:color w:val="000000"/>
                <w:sz w:val="18"/>
                <w:szCs w:val="18"/>
              </w:rPr>
              <w:t>1446.83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sz w:val="18"/>
                <w:szCs w:val="18"/>
              </w:rPr>
            </w:pPr>
            <w:r>
              <w:rPr>
                <w:rFonts w:hint="eastAsia" w:ascii="宋体" w:hAnsi="宋体" w:eastAsia="宋体" w:cs="宋体"/>
                <w:b/>
                <w:bCs/>
                <w:color w:val="000000"/>
                <w:sz w:val="18"/>
                <w:szCs w:val="18"/>
              </w:rPr>
              <w:t>309.10</w:t>
            </w:r>
          </w:p>
        </w:tc>
      </w:tr>
      <w:tr>
        <w:tblPrEx>
          <w:tblCellMar>
            <w:top w:w="0" w:type="dxa"/>
            <w:left w:w="108" w:type="dxa"/>
            <w:bottom w:w="0" w:type="dxa"/>
            <w:right w:w="108" w:type="dxa"/>
          </w:tblCellMar>
        </w:tblPrEx>
        <w:trPr>
          <w:trHeight w:val="284" w:hRule="exac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sz w:val="18"/>
                <w:szCs w:val="18"/>
              </w:rPr>
              <w:t>一般公共服务支出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21.27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21.27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r>
      <w:tr>
        <w:tblPrEx>
          <w:tblCellMar>
            <w:top w:w="0" w:type="dxa"/>
            <w:left w:w="108" w:type="dxa"/>
            <w:bottom w:w="0" w:type="dxa"/>
            <w:right w:w="108" w:type="dxa"/>
          </w:tblCellMar>
        </w:tblPrEx>
        <w:trPr>
          <w:trHeight w:val="284" w:hRule="exac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20129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sz w:val="18"/>
                <w:szCs w:val="18"/>
              </w:rPr>
              <w:t>群众团体事务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21.27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21.27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r>
      <w:tr>
        <w:tblPrEx>
          <w:tblCellMar>
            <w:top w:w="0" w:type="dxa"/>
            <w:left w:w="108" w:type="dxa"/>
            <w:bottom w:w="0" w:type="dxa"/>
            <w:right w:w="108" w:type="dxa"/>
          </w:tblCellMar>
        </w:tblPrEx>
        <w:trPr>
          <w:trHeight w:val="284" w:hRule="exac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sz w:val="18"/>
                <w:szCs w:val="18"/>
              </w:rPr>
              <w:t xml:space="preserve">  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21.27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21.27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r>
      <w:tr>
        <w:tblPrEx>
          <w:tblCellMar>
            <w:top w:w="0" w:type="dxa"/>
            <w:left w:w="108" w:type="dxa"/>
            <w:bottom w:w="0" w:type="dxa"/>
            <w:right w:w="108" w:type="dxa"/>
          </w:tblCellMar>
        </w:tblPrEx>
        <w:trPr>
          <w:trHeight w:val="284" w:hRule="exac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205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sz w:val="18"/>
                <w:szCs w:val="18"/>
              </w:rPr>
              <w:t>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1270.97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1205.59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65.38</w:t>
            </w:r>
          </w:p>
        </w:tc>
      </w:tr>
      <w:tr>
        <w:tblPrEx>
          <w:tblCellMar>
            <w:top w:w="0" w:type="dxa"/>
            <w:left w:w="108" w:type="dxa"/>
            <w:bottom w:w="0" w:type="dxa"/>
            <w:right w:w="108" w:type="dxa"/>
          </w:tblCellMar>
        </w:tblPrEx>
        <w:trPr>
          <w:trHeight w:val="284" w:hRule="exac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20502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sz w:val="18"/>
                <w:szCs w:val="18"/>
              </w:rPr>
              <w:t>普通教育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1270.52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1205.59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64.93</w:t>
            </w:r>
          </w:p>
        </w:tc>
      </w:tr>
      <w:tr>
        <w:tblPrEx>
          <w:tblCellMar>
            <w:top w:w="0" w:type="dxa"/>
            <w:left w:w="108" w:type="dxa"/>
            <w:bottom w:w="0" w:type="dxa"/>
            <w:right w:w="108" w:type="dxa"/>
          </w:tblCellMar>
        </w:tblPrEx>
        <w:trPr>
          <w:trHeight w:val="284" w:hRule="exac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2050202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sz w:val="18"/>
                <w:szCs w:val="18"/>
              </w:rPr>
              <w:t xml:space="preserve">  小学教育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1248.56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1205.59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42.97</w:t>
            </w:r>
          </w:p>
        </w:tc>
      </w:tr>
      <w:tr>
        <w:tblPrEx>
          <w:tblCellMar>
            <w:top w:w="0" w:type="dxa"/>
            <w:left w:w="108" w:type="dxa"/>
            <w:bottom w:w="0" w:type="dxa"/>
            <w:right w:w="108" w:type="dxa"/>
          </w:tblCellMar>
        </w:tblPrEx>
        <w:trPr>
          <w:trHeight w:val="284" w:hRule="exac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2050299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sz w:val="18"/>
                <w:szCs w:val="18"/>
              </w:rPr>
              <w:t xml:space="preserve">  其他普通教育支出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21.96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21.96</w:t>
            </w:r>
          </w:p>
        </w:tc>
      </w:tr>
      <w:tr>
        <w:tblPrEx>
          <w:tblCellMar>
            <w:top w:w="0" w:type="dxa"/>
            <w:left w:w="108" w:type="dxa"/>
            <w:bottom w:w="0" w:type="dxa"/>
            <w:right w:w="108" w:type="dxa"/>
          </w:tblCellMar>
        </w:tblPrEx>
        <w:trPr>
          <w:trHeight w:val="284" w:hRule="exac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20509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sz w:val="18"/>
                <w:szCs w:val="18"/>
              </w:rPr>
              <w:t>教育费附加安排的支出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0.45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0.45</w:t>
            </w:r>
          </w:p>
        </w:tc>
      </w:tr>
      <w:tr>
        <w:tblPrEx>
          <w:tblCellMar>
            <w:top w:w="0" w:type="dxa"/>
            <w:left w:w="108" w:type="dxa"/>
            <w:bottom w:w="0" w:type="dxa"/>
            <w:right w:w="108" w:type="dxa"/>
          </w:tblCellMar>
        </w:tblPrEx>
        <w:trPr>
          <w:trHeight w:val="284" w:hRule="exac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2050999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sz w:val="18"/>
                <w:szCs w:val="18"/>
              </w:rPr>
              <w:t xml:space="preserve">  其他教育费附加安排的支出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0.45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0.45</w:t>
            </w:r>
          </w:p>
        </w:tc>
      </w:tr>
      <w:tr>
        <w:tblPrEx>
          <w:tblCellMar>
            <w:top w:w="0" w:type="dxa"/>
            <w:left w:w="108" w:type="dxa"/>
            <w:bottom w:w="0" w:type="dxa"/>
            <w:right w:w="108" w:type="dxa"/>
          </w:tblCellMar>
        </w:tblPrEx>
        <w:trPr>
          <w:trHeight w:val="284" w:hRule="exac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208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sz w:val="18"/>
                <w:szCs w:val="18"/>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123.19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123.19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r>
      <w:tr>
        <w:tblPrEx>
          <w:tblCellMar>
            <w:top w:w="0" w:type="dxa"/>
            <w:left w:w="108" w:type="dxa"/>
            <w:bottom w:w="0" w:type="dxa"/>
            <w:right w:w="108" w:type="dxa"/>
          </w:tblCellMar>
        </w:tblPrEx>
        <w:trPr>
          <w:trHeight w:val="284" w:hRule="exac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20805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sz w:val="18"/>
                <w:szCs w:val="18"/>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123.19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123.19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r>
      <w:tr>
        <w:tblPrEx>
          <w:tblCellMar>
            <w:top w:w="0" w:type="dxa"/>
            <w:left w:w="108" w:type="dxa"/>
            <w:bottom w:w="0" w:type="dxa"/>
            <w:right w:w="108" w:type="dxa"/>
          </w:tblCellMar>
        </w:tblPrEx>
        <w:trPr>
          <w:trHeight w:val="284" w:hRule="exac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sz w:val="18"/>
                <w:szCs w:val="18"/>
              </w:rPr>
              <w:t xml:space="preserve">  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123.19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123.19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r>
      <w:tr>
        <w:tblPrEx>
          <w:tblCellMar>
            <w:top w:w="0" w:type="dxa"/>
            <w:left w:w="108" w:type="dxa"/>
            <w:bottom w:w="0" w:type="dxa"/>
            <w:right w:w="108" w:type="dxa"/>
          </w:tblCellMar>
        </w:tblPrEx>
        <w:trPr>
          <w:trHeight w:val="284" w:hRule="exac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221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sz w:val="18"/>
                <w:szCs w:val="18"/>
              </w:rPr>
              <w:t>住房保障支出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96.78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96.78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r>
      <w:tr>
        <w:tblPrEx>
          <w:tblCellMar>
            <w:top w:w="0" w:type="dxa"/>
            <w:left w:w="108" w:type="dxa"/>
            <w:bottom w:w="0" w:type="dxa"/>
            <w:right w:w="108" w:type="dxa"/>
          </w:tblCellMar>
        </w:tblPrEx>
        <w:trPr>
          <w:trHeight w:val="284" w:hRule="exac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22102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sz w:val="18"/>
                <w:szCs w:val="18"/>
              </w:rPr>
              <w:t>住房改革支出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96.78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96.78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r>
      <w:tr>
        <w:tblPrEx>
          <w:tblCellMar>
            <w:top w:w="0" w:type="dxa"/>
            <w:left w:w="108" w:type="dxa"/>
            <w:bottom w:w="0" w:type="dxa"/>
            <w:right w:w="108" w:type="dxa"/>
          </w:tblCellMar>
        </w:tblPrEx>
        <w:trPr>
          <w:trHeight w:val="284" w:hRule="exac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sz w:val="18"/>
                <w:szCs w:val="18"/>
              </w:rPr>
              <w:t xml:space="preserve">  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96.78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96.78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r>
      <w:tr>
        <w:tblPrEx>
          <w:tblCellMar>
            <w:top w:w="0" w:type="dxa"/>
            <w:left w:w="108" w:type="dxa"/>
            <w:bottom w:w="0" w:type="dxa"/>
            <w:right w:w="108" w:type="dxa"/>
          </w:tblCellMar>
        </w:tblPrEx>
        <w:trPr>
          <w:trHeight w:val="284" w:hRule="exac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229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sz w:val="18"/>
                <w:szCs w:val="18"/>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243.72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243.72</w:t>
            </w:r>
          </w:p>
        </w:tc>
      </w:tr>
      <w:tr>
        <w:tblPrEx>
          <w:tblCellMar>
            <w:top w:w="0" w:type="dxa"/>
            <w:left w:w="108" w:type="dxa"/>
            <w:bottom w:w="0" w:type="dxa"/>
            <w:right w:w="108" w:type="dxa"/>
          </w:tblCellMar>
        </w:tblPrEx>
        <w:trPr>
          <w:trHeight w:val="284" w:hRule="exac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22999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sz w:val="18"/>
                <w:szCs w:val="18"/>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243.72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243.72</w:t>
            </w:r>
          </w:p>
        </w:tc>
      </w:tr>
      <w:tr>
        <w:tblPrEx>
          <w:tblCellMar>
            <w:top w:w="0" w:type="dxa"/>
            <w:left w:w="108" w:type="dxa"/>
            <w:bottom w:w="0" w:type="dxa"/>
            <w:right w:w="108" w:type="dxa"/>
          </w:tblCellMar>
        </w:tblPrEx>
        <w:trPr>
          <w:trHeight w:val="284" w:hRule="exac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sz w:val="18"/>
                <w:szCs w:val="18"/>
              </w:rPr>
              <w:t xml:space="preserve">  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243.72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243.72</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注：本表反映部门本年度一般公共预算财政拨款支出情况。</w:t>
            </w:r>
          </w:p>
        </w:tc>
      </w:tr>
    </w:tbl>
    <w:p>
      <w:pPr>
        <w:rPr>
          <w:rFonts w:ascii="仿宋" w:hAnsi="仿宋" w:eastAsia="仿宋" w:cs="仿宋"/>
          <w:sz w:val="18"/>
          <w:szCs w:val="18"/>
        </w:rPr>
      </w:pPr>
      <w:r>
        <w:rPr>
          <w:rFonts w:ascii="仿宋" w:hAnsi="仿宋" w:eastAsia="仿宋" w:cs="仿宋"/>
          <w:sz w:val="18"/>
          <w:szCs w:val="18"/>
        </w:rPr>
        <w:br w:type="page"/>
      </w:r>
    </w:p>
    <w:p>
      <w:pPr>
        <w:jc w:val="left"/>
        <w:rPr>
          <w:rFonts w:ascii="仿宋" w:hAnsi="仿宋" w:eastAsia="仿宋" w:cs="仿宋"/>
          <w:sz w:val="24"/>
        </w:rPr>
      </w:pPr>
      <w:r>
        <w:rPr>
          <w:rFonts w:hint="eastAsia" w:ascii="仿宋" w:hAnsi="仿宋" w:eastAsia="仿宋" w:cs="仿宋"/>
          <w:sz w:val="24"/>
        </w:rPr>
        <w:t>表六：一般公共预算财政拨款基本支出决算表</w:t>
      </w:r>
    </w:p>
    <w:p>
      <w:pPr>
        <w:jc w:val="left"/>
        <w:rPr>
          <w:rFonts w:ascii="仿宋" w:hAnsi="仿宋" w:eastAsia="仿宋" w:cs="仿宋"/>
          <w:sz w:val="24"/>
        </w:rPr>
      </w:pPr>
    </w:p>
    <w:tbl>
      <w:tblPr>
        <w:tblStyle w:val="7"/>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2"/>
                <w:szCs w:val="32"/>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7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06"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28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47"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6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7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147"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309"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w:t>
            </w:r>
            <w:r>
              <w:rPr>
                <w:rFonts w:ascii="宋体" w:hAnsi="宋体" w:eastAsia="宋体" w:cs="宋体"/>
                <w:color w:val="000000"/>
                <w:sz w:val="20"/>
              </w:rPr>
              <w:t>环江毛南族自治县驯乐苗族乡中心小学</w:t>
            </w:r>
          </w:p>
        </w:tc>
        <w:tc>
          <w:tcPr>
            <w:tcW w:w="1160" w:type="dxa"/>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1173" w:type="dxa"/>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3456" w:type="dxa"/>
            <w:gridSpan w:val="2"/>
            <w:tcBorders>
              <w:top w:val="nil"/>
              <w:left w:val="nil"/>
              <w:bottom w:val="single" w:color="auto" w:sz="4" w:space="0"/>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108" w:type="dxa"/>
            <w:bottom w:w="0" w:type="dxa"/>
            <w:right w:w="108" w:type="dxa"/>
          </w:tblCellMar>
        </w:tblPrEx>
        <w:trPr>
          <w:trHeight w:val="284"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公用经费</w:t>
            </w:r>
          </w:p>
        </w:tc>
      </w:tr>
      <w:tr>
        <w:tblPrEx>
          <w:tblCellMar>
            <w:top w:w="0" w:type="dxa"/>
            <w:left w:w="108" w:type="dxa"/>
            <w:bottom w:w="0" w:type="dxa"/>
            <w:right w:w="108" w:type="dxa"/>
          </w:tblCellMar>
        </w:tblPrEx>
        <w:trPr>
          <w:trHeight w:val="28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科目编码</w:t>
            </w:r>
          </w:p>
          <w:p>
            <w:pPr>
              <w:widowControl/>
              <w:jc w:val="center"/>
              <w:textAlignment w:val="center"/>
              <w:rPr>
                <w:rFonts w:ascii="宋体" w:hAnsi="宋体" w:eastAsia="宋体" w:cs="宋体"/>
                <w:color w:val="000000"/>
                <w:sz w:val="18"/>
                <w:szCs w:val="18"/>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决算数</w:t>
            </w:r>
          </w:p>
        </w:tc>
      </w:tr>
      <w:tr>
        <w:tblPrEx>
          <w:tblCellMar>
            <w:top w:w="0" w:type="dxa"/>
            <w:left w:w="108" w:type="dxa"/>
            <w:bottom w:w="0" w:type="dxa"/>
            <w:right w:w="108" w:type="dxa"/>
          </w:tblCellMar>
        </w:tblPrEx>
        <w:trPr>
          <w:trHeight w:val="28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18"/>
                <w:szCs w:val="18"/>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18"/>
                <w:szCs w:val="18"/>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18"/>
                <w:szCs w:val="18"/>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18"/>
                <w:szCs w:val="18"/>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18"/>
                <w:szCs w:val="18"/>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18"/>
                <w:szCs w:val="18"/>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18"/>
                <w:szCs w:val="18"/>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18"/>
                <w:szCs w:val="18"/>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18"/>
                <w:szCs w:val="18"/>
              </w:rPr>
            </w:pPr>
          </w:p>
        </w:tc>
      </w:tr>
      <w:tr>
        <w:tblPrEx>
          <w:tblCellMar>
            <w:top w:w="0" w:type="dxa"/>
            <w:left w:w="108" w:type="dxa"/>
            <w:bottom w:w="0" w:type="dxa"/>
            <w:right w:w="108" w:type="dxa"/>
          </w:tblCellMar>
        </w:tblPrEx>
        <w:trPr>
          <w:trHeight w:val="28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1168.33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62.69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108" w:type="dxa"/>
            <w:bottom w:w="0" w:type="dxa"/>
            <w:right w:w="108" w:type="dxa"/>
          </w:tblCellMar>
        </w:tblPrEx>
        <w:trPr>
          <w:trHeight w:val="28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505.53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21.55</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108" w:type="dxa"/>
            <w:bottom w:w="0" w:type="dxa"/>
            <w:right w:w="108" w:type="dxa"/>
          </w:tblCellMar>
        </w:tblPrEx>
        <w:trPr>
          <w:trHeight w:val="28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104.31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108" w:type="dxa"/>
            <w:bottom w:w="0" w:type="dxa"/>
            <w:right w:w="108" w:type="dxa"/>
          </w:tblCellMar>
        </w:tblPrEx>
        <w:trPr>
          <w:trHeight w:val="28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60.13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1.79</w:t>
            </w:r>
          </w:p>
        </w:tc>
      </w:tr>
      <w:tr>
        <w:tblPrEx>
          <w:tblCellMar>
            <w:top w:w="0" w:type="dxa"/>
            <w:left w:w="108" w:type="dxa"/>
            <w:bottom w:w="0" w:type="dxa"/>
            <w:right w:w="108" w:type="dxa"/>
          </w:tblCellMar>
        </w:tblPrEx>
        <w:trPr>
          <w:trHeight w:val="28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108" w:type="dxa"/>
            <w:bottom w:w="0" w:type="dxa"/>
            <w:right w:w="108" w:type="dxa"/>
          </w:tblCellMar>
        </w:tblPrEx>
        <w:trPr>
          <w:trHeight w:val="28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204.99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1.79</w:t>
            </w:r>
          </w:p>
        </w:tc>
      </w:tr>
      <w:tr>
        <w:tblPrEx>
          <w:tblCellMar>
            <w:top w:w="0" w:type="dxa"/>
            <w:left w:w="108" w:type="dxa"/>
            <w:bottom w:w="0" w:type="dxa"/>
            <w:right w:w="108" w:type="dxa"/>
          </w:tblCellMar>
        </w:tblPrEx>
        <w:trPr>
          <w:trHeight w:val="28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123.19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6.13</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108" w:type="dxa"/>
            <w:bottom w:w="0" w:type="dxa"/>
            <w:right w:w="108" w:type="dxa"/>
          </w:tblCellMar>
        </w:tblPrEx>
        <w:trPr>
          <w:trHeight w:val="28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4.64</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108" w:type="dxa"/>
            <w:bottom w:w="0" w:type="dxa"/>
            <w:right w:w="108" w:type="dxa"/>
          </w:tblCellMar>
        </w:tblPrEx>
        <w:trPr>
          <w:trHeight w:val="28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58.35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108" w:type="dxa"/>
            <w:bottom w:w="0" w:type="dxa"/>
            <w:right w:w="108" w:type="dxa"/>
          </w:tblCellMar>
        </w:tblPrEx>
        <w:trPr>
          <w:trHeight w:val="28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0.48</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108" w:type="dxa"/>
            <w:bottom w:w="0" w:type="dxa"/>
            <w:right w:w="108" w:type="dxa"/>
          </w:tblCellMar>
        </w:tblPrEx>
        <w:trPr>
          <w:trHeight w:val="28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6.25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7.21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108" w:type="dxa"/>
            <w:bottom w:w="0" w:type="dxa"/>
            <w:right w:w="108" w:type="dxa"/>
          </w:tblCellMar>
        </w:tblPrEx>
        <w:trPr>
          <w:trHeight w:val="28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96.78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108" w:type="dxa"/>
            <w:bottom w:w="0" w:type="dxa"/>
            <w:right w:w="108" w:type="dxa"/>
          </w:tblCellMar>
        </w:tblPrEx>
        <w:trPr>
          <w:trHeight w:val="28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1.01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108" w:type="dxa"/>
            <w:bottom w:w="0" w:type="dxa"/>
            <w:right w:w="108" w:type="dxa"/>
          </w:tblCellMar>
        </w:tblPrEx>
        <w:trPr>
          <w:trHeight w:val="28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8.79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108" w:type="dxa"/>
            <w:bottom w:w="0" w:type="dxa"/>
            <w:right w:w="108" w:type="dxa"/>
          </w:tblCellMar>
        </w:tblPrEx>
        <w:trPr>
          <w:trHeight w:val="28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214.02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108" w:type="dxa"/>
            <w:bottom w:w="0" w:type="dxa"/>
            <w:right w:w="108" w:type="dxa"/>
          </w:tblCellMar>
        </w:tblPrEx>
        <w:trPr>
          <w:trHeight w:val="28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108" w:type="dxa"/>
            <w:bottom w:w="0" w:type="dxa"/>
            <w:right w:w="108" w:type="dxa"/>
          </w:tblCellMar>
        </w:tblPrEx>
        <w:trPr>
          <w:trHeight w:val="28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108" w:type="dxa"/>
            <w:bottom w:w="0" w:type="dxa"/>
            <w:right w:w="108" w:type="dxa"/>
          </w:tblCellMar>
        </w:tblPrEx>
        <w:trPr>
          <w:trHeight w:val="28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0.40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108" w:type="dxa"/>
            <w:bottom w:w="0" w:type="dxa"/>
            <w:right w:w="108" w:type="dxa"/>
          </w:tblCellMar>
        </w:tblPrEx>
        <w:trPr>
          <w:trHeight w:val="28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7.66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108" w:type="dxa"/>
            <w:bottom w:w="0" w:type="dxa"/>
            <w:right w:w="108" w:type="dxa"/>
          </w:tblCellMar>
        </w:tblPrEx>
        <w:trPr>
          <w:trHeight w:val="28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73.83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108" w:type="dxa"/>
            <w:bottom w:w="0" w:type="dxa"/>
            <w:right w:w="108" w:type="dxa"/>
          </w:tblCellMar>
        </w:tblPrEx>
        <w:trPr>
          <w:trHeight w:val="28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108" w:type="dxa"/>
            <w:bottom w:w="0" w:type="dxa"/>
            <w:right w:w="108" w:type="dxa"/>
          </w:tblCellMar>
        </w:tblPrEx>
        <w:trPr>
          <w:trHeight w:val="28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108" w:type="dxa"/>
            <w:bottom w:w="0" w:type="dxa"/>
            <w:right w:w="108" w:type="dxa"/>
          </w:tblCellMar>
        </w:tblPrEx>
        <w:trPr>
          <w:trHeight w:val="28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105.18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21.27</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108" w:type="dxa"/>
            <w:bottom w:w="0" w:type="dxa"/>
            <w:right w:w="108" w:type="dxa"/>
          </w:tblCellMar>
        </w:tblPrEx>
        <w:trPr>
          <w:trHeight w:val="28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108" w:type="dxa"/>
            <w:bottom w:w="0" w:type="dxa"/>
            <w:right w:w="108" w:type="dxa"/>
          </w:tblCellMar>
        </w:tblPrEx>
        <w:trPr>
          <w:trHeight w:val="28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108" w:type="dxa"/>
            <w:bottom w:w="0" w:type="dxa"/>
            <w:right w:w="108" w:type="dxa"/>
          </w:tblCellMar>
        </w:tblPrEx>
        <w:trPr>
          <w:trHeight w:val="28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108" w:type="dxa"/>
            <w:bottom w:w="0" w:type="dxa"/>
            <w:right w:w="108" w:type="dxa"/>
          </w:tblCellMar>
        </w:tblPrEx>
        <w:trPr>
          <w:trHeight w:val="28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27.34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108" w:type="dxa"/>
            <w:bottom w:w="0" w:type="dxa"/>
            <w:right w:w="108" w:type="dxa"/>
          </w:tblCellMar>
        </w:tblPrEx>
        <w:trPr>
          <w:trHeight w:val="28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108" w:type="dxa"/>
            <w:bottom w:w="0" w:type="dxa"/>
            <w:right w:w="108" w:type="dxa"/>
          </w:tblCellMar>
        </w:tblPrEx>
        <w:trPr>
          <w:trHeight w:val="28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人员经费合计</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bookmarkStart w:id="0" w:name="OLE_LINK3"/>
            <w:bookmarkEnd w:id="0"/>
            <w:bookmarkStart w:id="1" w:name="OLE_LINK4"/>
            <w:bookmarkEnd w:id="1"/>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1382.35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64.48</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注：本表反映部门本年度一般公共预算财政拨款基本支出明细情况。</w:t>
            </w:r>
          </w:p>
        </w:tc>
      </w:tr>
    </w:tbl>
    <w:p>
      <w:pPr>
        <w:jc w:val="left"/>
        <w:rPr>
          <w:rFonts w:ascii="仿宋" w:hAnsi="仿宋" w:eastAsia="仿宋" w:cs="仿宋"/>
          <w:sz w:val="18"/>
          <w:szCs w:val="18"/>
        </w:rPr>
      </w:pPr>
    </w:p>
    <w:p>
      <w:pPr>
        <w:rPr>
          <w:rFonts w:ascii="仿宋" w:hAnsi="仿宋" w:eastAsia="仿宋" w:cs="仿宋"/>
          <w:sz w:val="24"/>
        </w:rPr>
      </w:pPr>
      <w:r>
        <w:rPr>
          <w:rFonts w:ascii="仿宋" w:hAnsi="仿宋" w:eastAsia="仿宋" w:cs="仿宋"/>
          <w:sz w:val="24"/>
        </w:rPr>
        <w:br w:type="page"/>
      </w:r>
    </w:p>
    <w:p>
      <w:pPr>
        <w:jc w:val="left"/>
        <w:rPr>
          <w:rFonts w:ascii="仿宋" w:hAnsi="仿宋" w:eastAsia="仿宋" w:cs="仿宋"/>
          <w:sz w:val="24"/>
        </w:rPr>
      </w:pPr>
      <w:r>
        <w:rPr>
          <w:rFonts w:hint="eastAsia" w:ascii="仿宋" w:hAnsi="仿宋" w:eastAsia="仿宋" w:cs="仿宋"/>
          <w:sz w:val="24"/>
        </w:rPr>
        <w:t>表七：政府性基金预算财政拨款收入支出决算表</w:t>
      </w:r>
    </w:p>
    <w:tbl>
      <w:tblPr>
        <w:tblStyle w:val="7"/>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30"/>
        <w:gridCol w:w="1948"/>
      </w:tblGrid>
      <w:tr>
        <w:tblPrEx>
          <w:tblCellMar>
            <w:top w:w="0" w:type="dxa"/>
            <w:left w:w="108" w:type="dxa"/>
            <w:bottom w:w="0" w:type="dxa"/>
            <w:right w:w="108" w:type="dxa"/>
          </w:tblCellMar>
        </w:tblPrEx>
        <w:trPr>
          <w:trHeight w:val="536" w:hRule="atLeast"/>
        </w:trPr>
        <w:tc>
          <w:tcPr>
            <w:tcW w:w="13982" w:type="dxa"/>
            <w:gridSpan w:val="10"/>
            <w:tcBorders>
              <w:top w:val="nil"/>
              <w:left w:val="nil"/>
              <w:bottom w:val="nil"/>
              <w:right w:val="nil"/>
            </w:tcBorders>
            <w:shd w:val="clear" w:color="auto" w:fill="auto"/>
            <w:noWrap/>
            <w:vAlign w:val="bottom"/>
          </w:tcPr>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2"/>
                <w:szCs w:val="32"/>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4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6"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62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97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65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60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68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73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948"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公开07表</w:t>
            </w:r>
          </w:p>
        </w:tc>
      </w:tr>
      <w:tr>
        <w:tblPrEx>
          <w:tblCellMar>
            <w:top w:w="0" w:type="dxa"/>
            <w:left w:w="108" w:type="dxa"/>
            <w:bottom w:w="0" w:type="dxa"/>
            <w:right w:w="108" w:type="dxa"/>
          </w:tblCellMar>
        </w:tblPrEx>
        <w:trPr>
          <w:trHeight w:val="268" w:hRule="atLeast"/>
        </w:trPr>
        <w:tc>
          <w:tcPr>
            <w:tcW w:w="8624" w:type="dxa"/>
            <w:gridSpan w:val="7"/>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w:t>
            </w:r>
            <w:r>
              <w:rPr>
                <w:rFonts w:ascii="宋体" w:hAnsi="宋体" w:eastAsia="宋体" w:cs="宋体"/>
                <w:color w:val="000000"/>
                <w:sz w:val="20"/>
              </w:rPr>
              <w:t>环江毛南族自治县驯乐苗族乡中心小学</w:t>
            </w:r>
          </w:p>
        </w:tc>
        <w:tc>
          <w:tcPr>
            <w:tcW w:w="1680" w:type="dxa"/>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1730" w:type="dxa"/>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1948" w:type="dxa"/>
            <w:tcBorders>
              <w:top w:val="nil"/>
              <w:left w:val="nil"/>
              <w:bottom w:val="single" w:color="auto" w:sz="4" w:space="0"/>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108" w:type="dxa"/>
            <w:bottom w:w="0" w:type="dxa"/>
            <w:right w:w="108" w:type="dxa"/>
          </w:tblCellMar>
        </w:tblPrEx>
        <w:trPr>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本年收入</w:t>
            </w:r>
          </w:p>
        </w:tc>
        <w:tc>
          <w:tcPr>
            <w:tcW w:w="50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本年支出</w:t>
            </w:r>
          </w:p>
        </w:tc>
        <w:tc>
          <w:tcPr>
            <w:tcW w:w="19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年末结转和结余</w:t>
            </w:r>
          </w:p>
        </w:tc>
      </w:tr>
      <w:tr>
        <w:tblPrEx>
          <w:tblCellMar>
            <w:top w:w="0" w:type="dxa"/>
            <w:left w:w="108" w:type="dxa"/>
            <w:bottom w:w="0" w:type="dxa"/>
            <w:right w:w="108" w:type="dxa"/>
          </w:tblCellMar>
        </w:tblPrEx>
        <w:trPr>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基本支出</w:t>
            </w:r>
          </w:p>
        </w:tc>
        <w:tc>
          <w:tcPr>
            <w:tcW w:w="17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项目支出</w:t>
            </w:r>
          </w:p>
        </w:tc>
        <w:tc>
          <w:tcPr>
            <w:tcW w:w="19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7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9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7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9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173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19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r>
      <w:tr>
        <w:tblPrEx>
          <w:tblCellMar>
            <w:top w:w="0" w:type="dxa"/>
            <w:left w:w="108" w:type="dxa"/>
            <w:bottom w:w="0" w:type="dxa"/>
            <w:right w:w="108" w:type="dxa"/>
          </w:tblCellMar>
        </w:tblPrEx>
        <w:trPr>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3.03</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3.03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173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3.03</w:t>
            </w:r>
          </w:p>
        </w:tc>
        <w:tc>
          <w:tcPr>
            <w:tcW w:w="194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r>
      <w:tr>
        <w:tblPrEx>
          <w:tblCellMar>
            <w:top w:w="0" w:type="dxa"/>
            <w:left w:w="108" w:type="dxa"/>
            <w:bottom w:w="0" w:type="dxa"/>
            <w:right w:w="108" w:type="dxa"/>
          </w:tblCellMar>
        </w:tblPrEx>
        <w:trPr>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sz w:val="22"/>
                <w:szCs w:val="22"/>
              </w:rPr>
            </w:pPr>
            <w:r>
              <w:rPr>
                <w:rFonts w:hint="eastAsia" w:ascii="宋体" w:hAnsi="宋体" w:eastAsia="宋体" w:cs="宋体"/>
                <w:color w:val="000000"/>
                <w:sz w:val="22"/>
                <w:szCs w:val="22"/>
              </w:rPr>
              <w:t>229</w:t>
            </w: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sz w:val="22"/>
                <w:szCs w:val="22"/>
              </w:rPr>
            </w:pPr>
            <w:r>
              <w:rPr>
                <w:rFonts w:hint="eastAsia" w:ascii="宋体" w:hAnsi="宋体" w:eastAsia="宋体" w:cs="宋体"/>
                <w:color w:val="000000"/>
                <w:sz w:val="22"/>
                <w:szCs w:val="22"/>
              </w:rPr>
              <w:t>其他支出</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3.03</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3.03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173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3.03</w:t>
            </w:r>
          </w:p>
        </w:tc>
        <w:tc>
          <w:tcPr>
            <w:tcW w:w="194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0.00</w:t>
            </w:r>
          </w:p>
        </w:tc>
      </w:tr>
      <w:tr>
        <w:tblPrEx>
          <w:tblCellMar>
            <w:top w:w="0" w:type="dxa"/>
            <w:left w:w="108" w:type="dxa"/>
            <w:bottom w:w="0" w:type="dxa"/>
            <w:right w:w="108" w:type="dxa"/>
          </w:tblCellMar>
        </w:tblPrEx>
        <w:trPr>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sz w:val="22"/>
                <w:szCs w:val="22"/>
              </w:rPr>
            </w:pPr>
            <w:r>
              <w:rPr>
                <w:rFonts w:hint="eastAsia" w:ascii="宋体" w:hAnsi="宋体" w:eastAsia="宋体" w:cs="宋体"/>
                <w:color w:val="000000"/>
                <w:sz w:val="22"/>
                <w:szCs w:val="22"/>
              </w:rPr>
              <w:t>22960</w:t>
            </w: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sz w:val="22"/>
                <w:szCs w:val="22"/>
              </w:rPr>
            </w:pPr>
            <w:r>
              <w:rPr>
                <w:rFonts w:hint="eastAsia" w:ascii="宋体" w:hAnsi="宋体" w:eastAsia="宋体" w:cs="宋体"/>
                <w:color w:val="000000"/>
                <w:sz w:val="22"/>
                <w:szCs w:val="22"/>
              </w:rPr>
              <w:t>彩票公益金安排的支出</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3.03</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3.03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173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3.03</w:t>
            </w:r>
          </w:p>
        </w:tc>
        <w:tc>
          <w:tcPr>
            <w:tcW w:w="194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0.00</w:t>
            </w:r>
          </w:p>
        </w:tc>
      </w:tr>
      <w:tr>
        <w:tblPrEx>
          <w:tblCellMar>
            <w:top w:w="0" w:type="dxa"/>
            <w:left w:w="108" w:type="dxa"/>
            <w:bottom w:w="0" w:type="dxa"/>
            <w:right w:w="108" w:type="dxa"/>
          </w:tblCellMar>
        </w:tblPrEx>
        <w:trPr>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sz w:val="22"/>
                <w:szCs w:val="22"/>
              </w:rPr>
            </w:pPr>
            <w:r>
              <w:rPr>
                <w:rFonts w:hint="eastAsia" w:ascii="宋体" w:hAnsi="宋体" w:eastAsia="宋体" w:cs="宋体"/>
                <w:color w:val="000000"/>
                <w:sz w:val="22"/>
                <w:szCs w:val="22"/>
              </w:rPr>
              <w:t>2296004</w:t>
            </w: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sz w:val="22"/>
                <w:szCs w:val="22"/>
              </w:rPr>
            </w:pPr>
            <w:r>
              <w:rPr>
                <w:rFonts w:hint="eastAsia" w:ascii="宋体" w:hAnsi="宋体" w:eastAsia="宋体" w:cs="宋体"/>
                <w:color w:val="000000"/>
                <w:sz w:val="22"/>
                <w:szCs w:val="22"/>
              </w:rPr>
              <w:t xml:space="preserve">  用于教育事业的彩票公益金支出</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3.03</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3.03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173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3.03</w:t>
            </w:r>
          </w:p>
        </w:tc>
        <w:tc>
          <w:tcPr>
            <w:tcW w:w="194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0.00</w:t>
            </w:r>
          </w:p>
        </w:tc>
      </w:tr>
      <w:tr>
        <w:tblPrEx>
          <w:tblCellMar>
            <w:top w:w="0" w:type="dxa"/>
            <w:left w:w="108" w:type="dxa"/>
            <w:bottom w:w="0" w:type="dxa"/>
            <w:right w:w="108" w:type="dxa"/>
          </w:tblCellMar>
        </w:tblPrEx>
        <w:trPr>
          <w:trHeight w:val="277" w:hRule="atLeast"/>
        </w:trPr>
        <w:tc>
          <w:tcPr>
            <w:tcW w:w="13982" w:type="dxa"/>
            <w:gridSpan w:val="10"/>
            <w:tcBorders>
              <w:top w:val="nil"/>
              <w:left w:val="nil"/>
              <w:bottom w:val="nil"/>
              <w:right w:val="nil"/>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注：本表反映部门本年度政府性基金预算财政拨款收入、支出及结转和结余情况。</w:t>
            </w:r>
          </w:p>
          <w:p/>
          <w:p>
            <w:pPr>
              <w:widowControl/>
              <w:jc w:val="left"/>
              <w:textAlignment w:val="center"/>
              <w:rPr>
                <w:rFonts w:ascii="宋体" w:hAnsi="宋体" w:eastAsia="宋体" w:cs="宋体"/>
                <w:color w:val="000000"/>
                <w:kern w:val="0"/>
                <w:sz w:val="22"/>
                <w:szCs w:val="22"/>
                <w:lang w:bidi="ar"/>
              </w:rPr>
            </w:pPr>
          </w:p>
          <w:p>
            <w:pPr>
              <w:widowControl/>
              <w:jc w:val="left"/>
              <w:textAlignment w:val="center"/>
              <w:rPr>
                <w:rFonts w:ascii="宋体" w:hAnsi="宋体" w:eastAsia="宋体" w:cs="宋体"/>
                <w:color w:val="000000"/>
                <w:kern w:val="0"/>
                <w:sz w:val="22"/>
                <w:szCs w:val="22"/>
                <w:lang w:bidi="ar"/>
              </w:rPr>
            </w:pPr>
          </w:p>
          <w:p>
            <w:pPr>
              <w:widowControl/>
              <w:jc w:val="left"/>
              <w:textAlignment w:val="center"/>
              <w:rPr>
                <w:rFonts w:ascii="宋体" w:hAnsi="宋体" w:eastAsia="宋体" w:cs="宋体"/>
                <w:color w:val="000000"/>
                <w:kern w:val="0"/>
                <w:sz w:val="22"/>
                <w:szCs w:val="22"/>
                <w:lang w:bidi="ar"/>
              </w:rPr>
            </w:pPr>
          </w:p>
          <w:p>
            <w:pPr>
              <w:widowControl/>
              <w:jc w:val="left"/>
              <w:textAlignment w:val="center"/>
              <w:rPr>
                <w:rFonts w:ascii="宋体" w:hAnsi="宋体" w:eastAsia="宋体" w:cs="宋体"/>
                <w:color w:val="000000"/>
                <w:kern w:val="0"/>
                <w:sz w:val="22"/>
                <w:szCs w:val="22"/>
                <w:lang w:bidi="ar"/>
              </w:rPr>
            </w:pPr>
          </w:p>
          <w:p>
            <w:pPr>
              <w:widowControl/>
              <w:jc w:val="left"/>
              <w:textAlignment w:val="center"/>
              <w:rPr>
                <w:rFonts w:ascii="宋体" w:hAnsi="宋体" w:eastAsia="宋体" w:cs="宋体"/>
                <w:color w:val="000000"/>
                <w:kern w:val="0"/>
                <w:sz w:val="22"/>
                <w:szCs w:val="22"/>
                <w:lang w:bidi="ar"/>
              </w:rPr>
            </w:pPr>
          </w:p>
          <w:p>
            <w:pPr>
              <w:widowControl/>
              <w:jc w:val="left"/>
              <w:textAlignment w:val="center"/>
              <w:rPr>
                <w:rFonts w:ascii="宋体" w:hAnsi="宋体" w:eastAsia="宋体" w:cs="宋体"/>
                <w:color w:val="000000"/>
                <w:kern w:val="0"/>
                <w:sz w:val="22"/>
                <w:szCs w:val="22"/>
                <w:lang w:bidi="ar"/>
              </w:rPr>
            </w:pPr>
          </w:p>
          <w:p>
            <w:pPr>
              <w:widowControl/>
              <w:jc w:val="left"/>
              <w:textAlignment w:val="center"/>
              <w:rPr>
                <w:rFonts w:ascii="宋体" w:hAnsi="宋体" w:eastAsia="宋体" w:cs="宋体"/>
                <w:color w:val="000000"/>
                <w:kern w:val="0"/>
                <w:sz w:val="22"/>
                <w:szCs w:val="22"/>
                <w:lang w:bidi="ar"/>
              </w:rPr>
            </w:pPr>
          </w:p>
          <w:p>
            <w:pPr>
              <w:widowControl/>
              <w:jc w:val="left"/>
              <w:textAlignment w:val="center"/>
              <w:rPr>
                <w:rFonts w:ascii="宋体" w:hAnsi="宋体" w:eastAsia="宋体" w:cs="宋体"/>
                <w:color w:val="000000"/>
                <w:kern w:val="0"/>
                <w:sz w:val="22"/>
                <w:szCs w:val="22"/>
                <w:lang w:bidi="ar"/>
              </w:rPr>
            </w:pPr>
          </w:p>
          <w:p>
            <w:pPr>
              <w:widowControl/>
              <w:jc w:val="left"/>
              <w:textAlignment w:val="center"/>
              <w:rPr>
                <w:rFonts w:ascii="宋体" w:hAnsi="宋体" w:eastAsia="宋体" w:cs="宋体"/>
                <w:color w:val="000000"/>
                <w:kern w:val="0"/>
                <w:sz w:val="22"/>
                <w:szCs w:val="22"/>
                <w:lang w:bidi="ar"/>
              </w:rPr>
            </w:pPr>
          </w:p>
          <w:p>
            <w:pPr>
              <w:widowControl/>
              <w:jc w:val="left"/>
              <w:textAlignment w:val="center"/>
              <w:rPr>
                <w:rFonts w:ascii="宋体" w:hAnsi="宋体" w:eastAsia="宋体" w:cs="宋体"/>
                <w:color w:val="000000"/>
                <w:kern w:val="0"/>
                <w:sz w:val="22"/>
                <w:szCs w:val="22"/>
                <w:lang w:bidi="ar"/>
              </w:rPr>
            </w:pPr>
          </w:p>
          <w:p>
            <w:pPr>
              <w:widowControl/>
              <w:jc w:val="left"/>
              <w:textAlignment w:val="center"/>
              <w:rPr>
                <w:rFonts w:ascii="宋体" w:hAnsi="宋体" w:eastAsia="宋体" w:cs="宋体"/>
                <w:color w:val="000000"/>
                <w:kern w:val="0"/>
                <w:sz w:val="22"/>
                <w:szCs w:val="22"/>
                <w:lang w:bidi="ar"/>
              </w:rPr>
            </w:pPr>
          </w:p>
        </w:tc>
      </w:tr>
    </w:tbl>
    <w:p>
      <w:pPr>
        <w:jc w:val="left"/>
        <w:rPr>
          <w:rFonts w:ascii="仿宋" w:hAnsi="仿宋" w:eastAsia="仿宋" w:cs="仿宋"/>
          <w:sz w:val="24"/>
        </w:rPr>
      </w:pPr>
      <w:r>
        <w:rPr>
          <w:rFonts w:hint="eastAsia" w:ascii="仿宋" w:hAnsi="仿宋" w:eastAsia="仿宋" w:cs="仿宋"/>
          <w:sz w:val="24"/>
        </w:rPr>
        <w:t>表八：国有资本经营预算财政拨款支出决算表</w:t>
      </w:r>
    </w:p>
    <w:p>
      <w:pPr>
        <w:jc w:val="left"/>
        <w:rPr>
          <w:rFonts w:ascii="仿宋" w:hAnsi="仿宋" w:eastAsia="仿宋" w:cs="仿宋"/>
          <w:sz w:val="24"/>
        </w:rPr>
      </w:pPr>
    </w:p>
    <w:tbl>
      <w:tblPr>
        <w:tblStyle w:val="7"/>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rPr>
          <w:trHeight w:val="384" w:hRule="atLeast"/>
        </w:trPr>
        <w:tc>
          <w:tcPr>
            <w:tcW w:w="13940" w:type="dxa"/>
            <w:gridSpan w:val="8"/>
            <w:tcBorders>
              <w:top w:val="nil"/>
              <w:left w:val="nil"/>
              <w:bottom w:val="nil"/>
              <w:right w:val="nil"/>
            </w:tcBorders>
            <w:shd w:val="clear" w:color="auto" w:fill="auto"/>
            <w:noWrap/>
            <w:vAlign w:val="bottom"/>
          </w:tcPr>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2"/>
                <w:szCs w:val="32"/>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8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6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96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99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13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065"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公开08表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w:t>
            </w:r>
            <w:r>
              <w:rPr>
                <w:rFonts w:ascii="宋体" w:hAnsi="宋体" w:eastAsia="宋体" w:cs="宋体"/>
                <w:color w:val="000000"/>
                <w:sz w:val="20"/>
              </w:rPr>
              <w:t>环江毛南族自治县驯乐苗族乡中心小学</w:t>
            </w:r>
          </w:p>
        </w:tc>
        <w:tc>
          <w:tcPr>
            <w:tcW w:w="313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065"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2993"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313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306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2993"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313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306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31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306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szCs w:val="22"/>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szCs w:val="22"/>
              </w:rPr>
            </w:pPr>
          </w:p>
        </w:tc>
        <w:tc>
          <w:tcPr>
            <w:tcW w:w="29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31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306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bl>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注：本表反映部门本年度国有资本经营预算财政拨款支出情况。</w:t>
      </w:r>
    </w:p>
    <w:p>
      <w:pPr>
        <w:widowControl/>
        <w:jc w:val="left"/>
        <w:textAlignment w:val="center"/>
        <w:rPr>
          <w:rFonts w:ascii="宋体" w:hAnsi="宋体" w:eastAsia="宋体" w:cs="宋体"/>
          <w:kern w:val="0"/>
          <w:sz w:val="22"/>
          <w:szCs w:val="22"/>
          <w:lang w:bidi="ar"/>
        </w:rPr>
      </w:pPr>
      <w:r>
        <w:rPr>
          <w:rFonts w:hint="eastAsia" w:ascii="宋体" w:hAnsi="宋体" w:eastAsia="宋体" w:cs="宋体"/>
          <w:szCs w:val="21"/>
          <w:lang w:bidi="ar"/>
        </w:rPr>
        <w:t>本部门</w:t>
      </w:r>
      <w:r>
        <w:rPr>
          <w:rFonts w:ascii="Times New Roman" w:hAnsi="Times New Roman" w:eastAsia="宋体" w:cs="Times New Roman"/>
          <w:szCs w:val="21"/>
          <w:lang w:bidi="ar"/>
        </w:rPr>
        <w:t>2022</w:t>
      </w:r>
      <w:r>
        <w:rPr>
          <w:rFonts w:hint="eastAsia" w:ascii="宋体" w:hAnsi="宋体" w:eastAsia="宋体" w:cs="宋体"/>
          <w:szCs w:val="21"/>
          <w:lang w:bidi="ar"/>
        </w:rPr>
        <w:t>年度没有国有资本经营预算财政拨款收入，也没有国有资本经营预算财政拨款安排的支出，故本表无数据。</w:t>
      </w:r>
    </w:p>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br w:type="page"/>
      </w:r>
    </w:p>
    <w:tbl>
      <w:tblPr>
        <w:tblStyle w:val="7"/>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jc w:val="left"/>
              <w:rPr>
                <w:rFonts w:ascii="仿宋" w:hAnsi="仿宋" w:eastAsia="仿宋" w:cs="仿宋"/>
                <w:sz w:val="24"/>
              </w:rPr>
            </w:pPr>
            <w:r>
              <w:rPr>
                <w:rFonts w:hint="eastAsia" w:ascii="仿宋" w:hAnsi="仿宋" w:eastAsia="仿宋" w:cs="仿宋"/>
                <w:sz w:val="24"/>
              </w:rPr>
              <w:t>表九：财政拨款“三公”经费支出决算表</w:t>
            </w:r>
          </w:p>
          <w:p>
            <w:pPr>
              <w:widowControl/>
              <w:jc w:val="center"/>
              <w:textAlignment w:val="bottom"/>
              <w:rPr>
                <w:rFonts w:ascii="宋体" w:hAnsi="宋体" w:eastAsia="宋体" w:cs="宋体"/>
                <w:color w:val="000000"/>
                <w:kern w:val="0"/>
                <w:sz w:val="30"/>
                <w:szCs w:val="30"/>
                <w:lang w:bidi="ar"/>
              </w:rPr>
            </w:pPr>
          </w:p>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2"/>
                <w:szCs w:val="32"/>
                <w:lang w:bidi="ar"/>
              </w:rPr>
              <w:t>财政拨款“三公”经费支出决算表</w:t>
            </w:r>
          </w:p>
        </w:tc>
      </w:tr>
      <w:tr>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42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094"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59"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3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04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066"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6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05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48"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3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073"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公开09表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w:t>
            </w:r>
            <w:r>
              <w:rPr>
                <w:rFonts w:ascii="宋体" w:hAnsi="宋体" w:eastAsia="宋体" w:cs="宋体"/>
                <w:color w:val="000000"/>
                <w:sz w:val="20"/>
              </w:rPr>
              <w:t>环江毛南族自治县驯乐苗族乡中心小学</w:t>
            </w:r>
          </w:p>
        </w:tc>
        <w:tc>
          <w:tcPr>
            <w:tcW w:w="1066"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6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05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48"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206" w:type="dxa"/>
            <w:gridSpan w:val="2"/>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42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094"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066"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61"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05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w:t>
            </w:r>
          </w:p>
          <w:p>
            <w:pPr>
              <w:widowControl/>
              <w:jc w:val="center"/>
              <w:textAlignment w:val="center"/>
              <w:rPr>
                <w:rFonts w:ascii="宋体" w:hAnsi="宋体" w:eastAsia="宋体" w:cs="宋体"/>
                <w:color w:val="000000"/>
                <w:sz w:val="22"/>
                <w:szCs w:val="22"/>
              </w:rPr>
            </w:pPr>
          </w:p>
        </w:tc>
        <w:tc>
          <w:tcPr>
            <w:tcW w:w="142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1094"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1159"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113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1040"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1066"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w:t>
            </w:r>
          </w:p>
        </w:tc>
        <w:tc>
          <w:tcPr>
            <w:tcW w:w="1161"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w:t>
            </w:r>
          </w:p>
        </w:tc>
        <w:tc>
          <w:tcPr>
            <w:tcW w:w="105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w:t>
            </w:r>
          </w:p>
        </w:tc>
        <w:tc>
          <w:tcPr>
            <w:tcW w:w="1148"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113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11</w:t>
            </w:r>
          </w:p>
        </w:tc>
        <w:tc>
          <w:tcPr>
            <w:tcW w:w="107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42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109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11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113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0.00</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066"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16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105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114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1133" w:type="dxa"/>
            <w:tcBorders>
              <w:top w:val="nil"/>
              <w:left w:val="nil"/>
              <w:bottom w:val="single" w:color="000000" w:sz="4" w:space="0"/>
              <w:right w:val="single" w:color="000000" w:sz="4" w:space="0"/>
            </w:tcBorders>
            <w:shd w:val="clear" w:color="auto" w:fill="auto"/>
            <w:noWrap/>
          </w:tcPr>
          <w:p>
            <w:pPr>
              <w:jc w:val="right"/>
            </w:pPr>
            <w:r>
              <w:t>0.00</w:t>
            </w:r>
          </w:p>
        </w:tc>
        <w:tc>
          <w:tcPr>
            <w:tcW w:w="1073" w:type="dxa"/>
            <w:tcBorders>
              <w:top w:val="nil"/>
              <w:left w:val="nil"/>
              <w:bottom w:val="single" w:color="000000" w:sz="4" w:space="0"/>
              <w:right w:val="single" w:color="000000" w:sz="4" w:space="0"/>
            </w:tcBorders>
            <w:shd w:val="clear" w:color="auto" w:fill="auto"/>
            <w:noWrap/>
          </w:tcPr>
          <w:p>
            <w:pPr>
              <w:jc w:val="right"/>
            </w:pPr>
            <w:r>
              <w:rPr>
                <w:rFonts w:hint="eastAsia"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widowControl/>
              <w:jc w:val="left"/>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textAlignment w:val="center"/>
              <w:rPr>
                <w:rFonts w:ascii="宋体" w:hAnsi="宋体" w:eastAsia="宋体" w:cs="宋体"/>
                <w:kern w:val="0"/>
                <w:sz w:val="22"/>
                <w:szCs w:val="22"/>
                <w:lang w:bidi="ar"/>
              </w:rPr>
            </w:pPr>
            <w:r>
              <w:rPr>
                <w:rFonts w:hint="eastAsia" w:ascii="宋体" w:hAnsi="宋体" w:eastAsia="宋体" w:cs="宋体"/>
                <w:szCs w:val="21"/>
                <w:lang w:bidi="ar"/>
              </w:rPr>
              <w:t>本部门</w:t>
            </w:r>
            <w:r>
              <w:rPr>
                <w:rFonts w:ascii="Times New Roman" w:hAnsi="Times New Roman" w:eastAsia="宋体" w:cs="Times New Roman"/>
                <w:szCs w:val="21"/>
                <w:lang w:bidi="ar"/>
              </w:rPr>
              <w:t>2022</w:t>
            </w:r>
            <w:r>
              <w:rPr>
                <w:rFonts w:hint="eastAsia" w:ascii="宋体" w:hAnsi="宋体" w:eastAsia="宋体" w:cs="宋体"/>
                <w:szCs w:val="21"/>
                <w:lang w:bidi="ar"/>
              </w:rPr>
              <w:t xml:space="preserve">年度没有财政拨款“三公”经费收入，也没有财政拨款“三公”经费安排的支出，故本表无数据。 </w:t>
            </w:r>
          </w:p>
        </w:tc>
      </w:tr>
    </w:tbl>
    <w:p>
      <w:pPr>
        <w:ind w:firstLine="420"/>
        <w:jc w:val="left"/>
        <w:rPr>
          <w:rFonts w:ascii="仿宋" w:hAnsi="仿宋" w:eastAsia="仿宋" w:cs="仿宋"/>
          <w:sz w:val="24"/>
        </w:rPr>
        <w:sectPr>
          <w:pgSz w:w="16838" w:h="11906" w:orient="landscape"/>
          <w:pgMar w:top="1134" w:right="1134" w:bottom="1134" w:left="1134" w:header="851" w:footer="992" w:gutter="0"/>
          <w:cols w:space="425" w:num="1"/>
          <w:docGrid w:type="lines" w:linePitch="312" w:charSpace="0"/>
        </w:sectPr>
      </w:pPr>
    </w:p>
    <w:p>
      <w:pPr>
        <w:rPr>
          <w:rFonts w:ascii="仿宋" w:hAnsi="仿宋" w:eastAsia="仿宋" w:cs="仿宋"/>
          <w:sz w:val="32"/>
          <w:szCs w:val="32"/>
        </w:rPr>
      </w:pPr>
      <w:r>
        <w:rPr>
          <w:rFonts w:hint="eastAsia" w:ascii="黑体" w:hAnsi="黑体" w:eastAsia="黑体" w:cs="黑体"/>
          <w:sz w:val="32"/>
          <w:szCs w:val="32"/>
        </w:rPr>
        <w:t>第三部分：</w:t>
      </w:r>
      <w:r>
        <w:rPr>
          <w:rFonts w:ascii="黑体" w:hAnsi="黑体" w:eastAsia="黑体" w:cs="黑体"/>
          <w:sz w:val="32"/>
        </w:rPr>
        <w:t>环江毛南族自治县驯乐苗族乡中心小学</w:t>
      </w:r>
      <w:r>
        <w:rPr>
          <w:rFonts w:hint="eastAsia" w:ascii="黑体" w:hAnsi="黑体" w:eastAsia="黑体" w:cs="黑体"/>
          <w:sz w:val="32"/>
          <w:szCs w:val="32"/>
        </w:rPr>
        <w:t>2022年度部门决算情况说明</w:t>
      </w:r>
    </w:p>
    <w:p>
      <w:pPr>
        <w:jc w:val="left"/>
        <w:rPr>
          <w:rFonts w:ascii="黑体" w:hAnsi="黑体" w:eastAsia="黑体" w:cs="黑体"/>
          <w:sz w:val="32"/>
          <w:szCs w:val="32"/>
        </w:rPr>
      </w:pPr>
      <w:r>
        <w:rPr>
          <w:rFonts w:hint="eastAsia" w:ascii="黑体" w:hAnsi="黑体" w:eastAsia="黑体" w:cs="黑体"/>
          <w:sz w:val="32"/>
          <w:szCs w:val="32"/>
        </w:rPr>
        <w:t>一、2022年度收入支出决算总体情况</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（一）本部门2022年度总收入</w:t>
      </w:r>
      <w:r>
        <w:rPr>
          <w:rFonts w:ascii="仿宋" w:hAnsi="仿宋" w:eastAsia="仿宋" w:cs="仿宋"/>
          <w:sz w:val="32"/>
        </w:rPr>
        <w:t>1758.96</w:t>
      </w:r>
      <w:r>
        <w:rPr>
          <w:rFonts w:hint="eastAsia" w:ascii="仿宋" w:hAnsi="仿宋" w:eastAsia="仿宋" w:cs="仿宋"/>
          <w:sz w:val="32"/>
          <w:szCs w:val="32"/>
        </w:rPr>
        <w:t>万元，较2021年度决算数</w:t>
      </w:r>
      <w:r>
        <w:rPr>
          <w:rFonts w:ascii="仿宋" w:hAnsi="仿宋" w:eastAsia="仿宋" w:cs="仿宋"/>
          <w:sz w:val="32"/>
        </w:rPr>
        <w:t>减少1129.58</w:t>
      </w:r>
      <w:r>
        <w:rPr>
          <w:rFonts w:hint="eastAsia" w:ascii="仿宋" w:hAnsi="仿宋" w:eastAsia="仿宋" w:cs="仿宋"/>
          <w:sz w:val="32"/>
          <w:szCs w:val="32"/>
        </w:rPr>
        <w:t>万元，</w:t>
      </w:r>
      <w:r>
        <w:rPr>
          <w:rFonts w:ascii="仿宋" w:hAnsi="仿宋" w:eastAsia="仿宋" w:cs="仿宋"/>
          <w:sz w:val="32"/>
        </w:rPr>
        <w:t>下降39.11%</w:t>
      </w:r>
      <w:r>
        <w:rPr>
          <w:rFonts w:hint="eastAsia" w:ascii="仿宋" w:hAnsi="仿宋" w:eastAsia="仿宋" w:cs="仿宋"/>
          <w:sz w:val="32"/>
          <w:szCs w:val="32"/>
        </w:rPr>
        <w:t>，其中本年收入</w:t>
      </w:r>
      <w:r>
        <w:rPr>
          <w:rFonts w:ascii="仿宋" w:hAnsi="仿宋" w:eastAsia="仿宋" w:cs="仿宋"/>
          <w:sz w:val="32"/>
        </w:rPr>
        <w:t>1758.96</w:t>
      </w:r>
      <w:r>
        <w:rPr>
          <w:rFonts w:hint="eastAsia" w:ascii="仿宋" w:hAnsi="仿宋" w:eastAsia="仿宋" w:cs="仿宋"/>
          <w:sz w:val="32"/>
          <w:szCs w:val="32"/>
        </w:rPr>
        <w:t>万元。收入具体情况如下。</w:t>
      </w:r>
    </w:p>
    <w:p>
      <w:pPr>
        <w:ind w:firstLine="640" w:firstLineChars="200"/>
        <w:jc w:val="left"/>
        <w:rPr>
          <w:rFonts w:ascii="仿宋" w:hAnsi="仿宋" w:eastAsia="仿宋" w:cs="Times New Roman"/>
          <w:sz w:val="32"/>
          <w:szCs w:val="32"/>
        </w:rPr>
      </w:pPr>
      <w:r>
        <w:rPr>
          <w:rFonts w:hint="eastAsia" w:ascii="仿宋" w:hAnsi="仿宋" w:eastAsia="仿宋" w:cs="仿宋"/>
          <w:sz w:val="32"/>
          <w:szCs w:val="32"/>
          <w:lang w:bidi="ar"/>
        </w:rPr>
        <w:t>1.一般公共预算财政拨款收入</w:t>
      </w:r>
      <w:r>
        <w:rPr>
          <w:rFonts w:ascii="仿宋" w:hAnsi="仿宋" w:eastAsia="仿宋" w:cs="仿宋"/>
          <w:sz w:val="32"/>
        </w:rPr>
        <w:t>1755.93</w:t>
      </w:r>
      <w:r>
        <w:rPr>
          <w:rFonts w:hint="eastAsia" w:ascii="仿宋" w:hAnsi="仿宋" w:eastAsia="仿宋" w:cs="仿宋"/>
          <w:sz w:val="32"/>
          <w:szCs w:val="32"/>
          <w:lang w:bidi="ar"/>
        </w:rPr>
        <w:t>万元，为</w:t>
      </w:r>
      <w:r>
        <w:rPr>
          <w:rFonts w:hint="eastAsia" w:ascii="仿宋" w:hAnsi="仿宋" w:eastAsia="仿宋" w:cs="仿宋"/>
          <w:sz w:val="32"/>
          <w:szCs w:val="32"/>
        </w:rPr>
        <w:t>环江毛南族自治县</w:t>
      </w:r>
      <w:r>
        <w:rPr>
          <w:rFonts w:hint="eastAsia" w:ascii="仿宋" w:hAnsi="仿宋" w:eastAsia="仿宋" w:cs="仿宋"/>
          <w:sz w:val="32"/>
          <w:szCs w:val="32"/>
          <w:lang w:bidi="ar"/>
        </w:rPr>
        <w:t>本级财政当年拨付的资金。较2021年度决算数</w:t>
      </w:r>
      <w:r>
        <w:rPr>
          <w:rFonts w:ascii="仿宋" w:hAnsi="仿宋" w:eastAsia="仿宋" w:cs="仿宋"/>
          <w:sz w:val="32"/>
        </w:rPr>
        <w:t>减少255.55</w:t>
      </w:r>
      <w:r>
        <w:rPr>
          <w:rFonts w:hint="eastAsia" w:ascii="仿宋" w:hAnsi="仿宋" w:eastAsia="仿宋" w:cs="仿宋"/>
          <w:sz w:val="32"/>
          <w:szCs w:val="32"/>
          <w:lang w:bidi="ar"/>
        </w:rPr>
        <w:t>万元，</w:t>
      </w:r>
      <w:r>
        <w:rPr>
          <w:rFonts w:ascii="仿宋" w:hAnsi="仿宋" w:eastAsia="仿宋" w:cs="仿宋"/>
          <w:sz w:val="32"/>
        </w:rPr>
        <w:t>下降12.70%</w:t>
      </w:r>
      <w:r>
        <w:rPr>
          <w:rFonts w:hint="eastAsia" w:ascii="仿宋" w:hAnsi="仿宋" w:eastAsia="仿宋" w:cs="仿宋"/>
          <w:sz w:val="32"/>
          <w:szCs w:val="32"/>
          <w:lang w:bidi="ar"/>
        </w:rPr>
        <w:t>，</w:t>
      </w:r>
      <w:r>
        <w:rPr>
          <w:rFonts w:hint="eastAsia" w:ascii="仿宋" w:hAnsi="仿宋" w:eastAsia="仿宋" w:cs="仿宋"/>
          <w:color w:val="000000" w:themeColor="text1"/>
          <w:sz w:val="32"/>
          <w:szCs w:val="32"/>
          <w:lang w:bidi="ar"/>
          <w14:textFill>
            <w14:solidFill>
              <w14:schemeClr w14:val="tx1"/>
            </w14:solidFill>
          </w14:textFill>
        </w:rPr>
        <w:t>主要原因：</w:t>
      </w:r>
      <w:r>
        <w:rPr>
          <w:rFonts w:hint="eastAsia" w:ascii="仿宋" w:hAnsi="仿宋" w:eastAsia="仿宋" w:cs="仿宋"/>
          <w:sz w:val="32"/>
          <w:szCs w:val="32"/>
          <w:lang w:bidi="ar"/>
        </w:rPr>
        <w:t>主要原因是全乡学生数减少，上级专款收入随之减少。</w:t>
      </w:r>
    </w:p>
    <w:p>
      <w:pPr>
        <w:ind w:firstLine="640" w:firstLineChars="200"/>
        <w:jc w:val="left"/>
        <w:rPr>
          <w:rFonts w:ascii="仿宋" w:hAnsi="仿宋" w:eastAsia="仿宋" w:cs="Times New Roman"/>
          <w:sz w:val="32"/>
          <w:szCs w:val="32"/>
        </w:rPr>
      </w:pPr>
      <w:r>
        <w:rPr>
          <w:rFonts w:hint="eastAsia" w:ascii="仿宋" w:hAnsi="仿宋" w:eastAsia="仿宋" w:cs="仿宋"/>
          <w:sz w:val="32"/>
          <w:szCs w:val="32"/>
          <w:lang w:bidi="ar"/>
        </w:rPr>
        <w:t>2.政府性基金预算财政拨款收入</w:t>
      </w:r>
      <w:r>
        <w:rPr>
          <w:rFonts w:ascii="仿宋" w:hAnsi="仿宋" w:eastAsia="仿宋" w:cs="仿宋"/>
          <w:sz w:val="32"/>
        </w:rPr>
        <w:t>3.03</w:t>
      </w:r>
      <w:r>
        <w:rPr>
          <w:rFonts w:hint="eastAsia" w:ascii="仿宋" w:hAnsi="仿宋" w:eastAsia="仿宋" w:cs="仿宋"/>
          <w:sz w:val="32"/>
          <w:szCs w:val="32"/>
          <w:lang w:bidi="ar"/>
        </w:rPr>
        <w:t>万元，为</w:t>
      </w:r>
      <w:r>
        <w:rPr>
          <w:rFonts w:hint="eastAsia" w:ascii="仿宋" w:hAnsi="仿宋" w:eastAsia="仿宋" w:cs="仿宋"/>
          <w:sz w:val="32"/>
          <w:szCs w:val="32"/>
        </w:rPr>
        <w:t>环江毛南族自治县</w:t>
      </w:r>
      <w:r>
        <w:rPr>
          <w:rFonts w:hint="eastAsia" w:ascii="仿宋" w:hAnsi="仿宋" w:eastAsia="仿宋" w:cs="仿宋"/>
          <w:sz w:val="32"/>
          <w:szCs w:val="32"/>
          <w:lang w:bidi="ar"/>
        </w:rPr>
        <w:t>本级财政当年拨付的资金。较2021年度决算数</w:t>
      </w:r>
      <w:r>
        <w:rPr>
          <w:rFonts w:ascii="仿宋" w:hAnsi="仿宋" w:eastAsia="仿宋" w:cs="仿宋"/>
          <w:sz w:val="32"/>
        </w:rPr>
        <w:t>增加3.03</w:t>
      </w:r>
      <w:r>
        <w:rPr>
          <w:rFonts w:hint="eastAsia" w:ascii="仿宋" w:hAnsi="仿宋" w:eastAsia="仿宋" w:cs="仿宋"/>
          <w:sz w:val="32"/>
          <w:szCs w:val="32"/>
          <w:lang w:bidi="ar"/>
        </w:rPr>
        <w:t>万元，</w:t>
      </w:r>
      <w:r>
        <w:rPr>
          <w:rFonts w:ascii="仿宋" w:hAnsi="仿宋" w:eastAsia="仿宋" w:cs="仿宋"/>
          <w:sz w:val="32"/>
        </w:rPr>
        <w:t>增长100%</w:t>
      </w:r>
      <w:r>
        <w:rPr>
          <w:rFonts w:hint="eastAsia" w:ascii="仿宋" w:hAnsi="仿宋" w:eastAsia="仿宋" w:cs="仿宋"/>
          <w:sz w:val="32"/>
          <w:szCs w:val="32"/>
          <w:lang w:bidi="ar"/>
        </w:rPr>
        <w:t>，</w:t>
      </w:r>
      <w:r>
        <w:rPr>
          <w:rFonts w:hint="eastAsia" w:ascii="仿宋" w:hAnsi="仿宋" w:eastAsia="仿宋" w:cs="仿宋"/>
          <w:color w:val="000000" w:themeColor="text1"/>
          <w:sz w:val="32"/>
          <w:szCs w:val="32"/>
          <w:lang w:bidi="ar"/>
          <w14:textFill>
            <w14:solidFill>
              <w14:schemeClr w14:val="tx1"/>
            </w14:solidFill>
          </w14:textFill>
        </w:rPr>
        <w:t>主要原因：</w:t>
      </w:r>
      <w:r>
        <w:rPr>
          <w:rFonts w:hint="eastAsia" w:ascii="仿宋" w:hAnsi="仿宋" w:eastAsia="仿宋" w:cs="仿宋"/>
          <w:sz w:val="32"/>
          <w:szCs w:val="32"/>
          <w:lang w:bidi="ar"/>
        </w:rPr>
        <w:t>本年度新增彩票公益基金安排的少年宫项目经费。</w:t>
      </w:r>
    </w:p>
    <w:p>
      <w:pPr>
        <w:ind w:firstLine="640" w:firstLineChars="200"/>
        <w:jc w:val="left"/>
        <w:rPr>
          <w:rFonts w:ascii="仿宋" w:hAnsi="仿宋" w:eastAsia="仿宋" w:cs="仿宋"/>
          <w:sz w:val="32"/>
          <w:szCs w:val="32"/>
        </w:rPr>
      </w:pPr>
      <w:r>
        <w:rPr>
          <w:rFonts w:hint="eastAsia" w:ascii="仿宋" w:hAnsi="仿宋" w:eastAsia="仿宋" w:cs="仿宋"/>
          <w:sz w:val="32"/>
          <w:szCs w:val="32"/>
          <w:lang w:bidi="ar"/>
        </w:rPr>
        <w:t>3.国有资本经营预算财政拨款收入</w:t>
      </w:r>
      <w:r>
        <w:rPr>
          <w:rFonts w:ascii="仿宋" w:hAnsi="仿宋" w:eastAsia="仿宋" w:cs="仿宋"/>
          <w:sz w:val="32"/>
        </w:rPr>
        <w:t>0.00</w:t>
      </w:r>
      <w:r>
        <w:rPr>
          <w:rFonts w:hint="eastAsia" w:ascii="仿宋" w:hAnsi="仿宋" w:eastAsia="仿宋" w:cs="仿宋"/>
          <w:sz w:val="32"/>
          <w:szCs w:val="32"/>
          <w:lang w:bidi="ar"/>
        </w:rPr>
        <w:t>万元。为</w:t>
      </w:r>
      <w:r>
        <w:rPr>
          <w:rFonts w:hint="eastAsia" w:ascii="仿宋" w:hAnsi="仿宋" w:eastAsia="仿宋" w:cs="仿宋"/>
          <w:sz w:val="32"/>
          <w:szCs w:val="32"/>
        </w:rPr>
        <w:t>环江毛南族自治县</w:t>
      </w:r>
      <w:r>
        <w:rPr>
          <w:rFonts w:hint="eastAsia" w:ascii="仿宋" w:hAnsi="仿宋" w:eastAsia="仿宋" w:cs="仿宋"/>
          <w:sz w:val="32"/>
          <w:szCs w:val="32"/>
          <w:lang w:bidi="ar"/>
        </w:rPr>
        <w:t>本级财政当年拨付的资金。较2021年度决算数</w:t>
      </w:r>
      <w:r>
        <w:rPr>
          <w:rFonts w:ascii="仿宋" w:hAnsi="仿宋" w:eastAsia="仿宋" w:cs="仿宋"/>
          <w:sz w:val="32"/>
        </w:rPr>
        <w:t>增加0.00</w:t>
      </w:r>
      <w:r>
        <w:rPr>
          <w:rFonts w:hint="eastAsia" w:ascii="仿宋" w:hAnsi="仿宋" w:eastAsia="仿宋" w:cs="仿宋"/>
          <w:sz w:val="32"/>
          <w:szCs w:val="32"/>
          <w:lang w:bidi="ar"/>
        </w:rPr>
        <w:t>万元,</w:t>
      </w:r>
      <w:r>
        <w:rPr>
          <w:rFonts w:ascii="仿宋" w:hAnsi="仿宋" w:eastAsia="仿宋" w:cs="仿宋"/>
          <w:sz w:val="32"/>
        </w:rPr>
        <w:t>增长0%</w:t>
      </w:r>
      <w:r>
        <w:rPr>
          <w:rFonts w:hint="eastAsia" w:ascii="仿宋" w:hAnsi="仿宋" w:eastAsia="仿宋" w:cs="仿宋"/>
          <w:sz w:val="32"/>
          <w:szCs w:val="32"/>
          <w:lang w:bidi="ar"/>
        </w:rPr>
        <w:t>，</w:t>
      </w:r>
      <w:r>
        <w:rPr>
          <w:rFonts w:hint="eastAsia" w:ascii="仿宋" w:hAnsi="仿宋" w:eastAsia="仿宋" w:cs="仿宋"/>
          <w:color w:val="000000" w:themeColor="text1"/>
          <w:sz w:val="32"/>
          <w:szCs w:val="32"/>
          <w:lang w:bidi="ar"/>
          <w14:textFill>
            <w14:solidFill>
              <w14:schemeClr w14:val="tx1"/>
            </w14:solidFill>
          </w14:textFill>
        </w:rPr>
        <w:t>主要原因是：</w:t>
      </w:r>
      <w:r>
        <w:rPr>
          <w:rFonts w:hint="eastAsia" w:ascii="仿宋" w:hAnsi="仿宋" w:eastAsia="仿宋" w:cs="仿宋"/>
          <w:sz w:val="32"/>
          <w:szCs w:val="32"/>
          <w:lang w:bidi="ar"/>
        </w:rPr>
        <w:t>本年度单位无此项收入。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lang w:bidi="ar"/>
        </w:rPr>
        <w:t>4.上级补助收入</w:t>
      </w:r>
      <w:r>
        <w:rPr>
          <w:rFonts w:ascii="仿宋" w:hAnsi="仿宋" w:eastAsia="仿宋" w:cs="仿宋"/>
          <w:sz w:val="32"/>
        </w:rPr>
        <w:t>0.00</w:t>
      </w:r>
      <w:r>
        <w:rPr>
          <w:rFonts w:hint="eastAsia" w:ascii="仿宋" w:hAnsi="仿宋" w:eastAsia="仿宋" w:cs="仿宋"/>
          <w:sz w:val="32"/>
          <w:szCs w:val="32"/>
          <w:lang w:bidi="ar"/>
        </w:rPr>
        <w:t>万元，为上级部门当年拨付的资金。较2021年度决算数</w:t>
      </w:r>
      <w:r>
        <w:rPr>
          <w:rFonts w:ascii="仿宋" w:hAnsi="仿宋" w:eastAsia="仿宋" w:cs="仿宋"/>
          <w:sz w:val="32"/>
        </w:rPr>
        <w:t>增加0.00</w:t>
      </w:r>
      <w:r>
        <w:rPr>
          <w:rFonts w:hint="eastAsia" w:ascii="仿宋" w:hAnsi="仿宋" w:eastAsia="仿宋" w:cs="仿宋"/>
          <w:sz w:val="32"/>
          <w:szCs w:val="32"/>
          <w:lang w:bidi="ar"/>
        </w:rPr>
        <w:t>万元,</w:t>
      </w:r>
      <w:r>
        <w:rPr>
          <w:rFonts w:ascii="仿宋" w:hAnsi="仿宋" w:eastAsia="仿宋" w:cs="仿宋"/>
          <w:sz w:val="32"/>
        </w:rPr>
        <w:t>增长0%</w:t>
      </w:r>
      <w:r>
        <w:rPr>
          <w:rFonts w:hint="eastAsia" w:ascii="仿宋" w:hAnsi="仿宋" w:eastAsia="仿宋" w:cs="仿宋"/>
          <w:sz w:val="32"/>
          <w:szCs w:val="32"/>
          <w:lang w:bidi="ar"/>
        </w:rPr>
        <w:t>，</w:t>
      </w:r>
      <w:r>
        <w:rPr>
          <w:rFonts w:hint="eastAsia" w:ascii="仿宋" w:hAnsi="仿宋" w:eastAsia="仿宋" w:cs="仿宋"/>
          <w:color w:val="000000" w:themeColor="text1"/>
          <w:sz w:val="32"/>
          <w:szCs w:val="32"/>
          <w:lang w:bidi="ar"/>
          <w14:textFill>
            <w14:solidFill>
              <w14:schemeClr w14:val="tx1"/>
            </w14:solidFill>
          </w14:textFill>
        </w:rPr>
        <w:t>主要原因是：</w:t>
      </w:r>
      <w:r>
        <w:rPr>
          <w:rFonts w:hint="eastAsia" w:ascii="仿宋" w:hAnsi="仿宋" w:eastAsia="仿宋" w:cs="仿宋"/>
          <w:sz w:val="32"/>
          <w:szCs w:val="32"/>
          <w:lang w:bidi="ar"/>
        </w:rPr>
        <w:t>本单位没有上级补助收入。</w:t>
      </w:r>
    </w:p>
    <w:p>
      <w:pPr>
        <w:ind w:firstLine="640" w:firstLineChars="200"/>
        <w:jc w:val="left"/>
        <w:rPr>
          <w:rFonts w:ascii="仿宋" w:hAnsi="仿宋" w:eastAsia="仿宋" w:cs="仿宋"/>
          <w:color w:val="FF0000"/>
          <w:sz w:val="32"/>
          <w:szCs w:val="32"/>
        </w:rPr>
      </w:pPr>
      <w:r>
        <w:rPr>
          <w:rFonts w:hint="eastAsia" w:ascii="仿宋" w:hAnsi="仿宋" w:eastAsia="仿宋" w:cs="仿宋"/>
          <w:sz w:val="32"/>
          <w:szCs w:val="32"/>
          <w:lang w:bidi="ar"/>
        </w:rPr>
        <w:t>5.事业收入</w:t>
      </w:r>
      <w:r>
        <w:rPr>
          <w:rFonts w:ascii="仿宋" w:hAnsi="仿宋" w:eastAsia="仿宋" w:cs="仿宋"/>
          <w:sz w:val="32"/>
        </w:rPr>
        <w:t>0.00</w:t>
      </w:r>
      <w:r>
        <w:rPr>
          <w:rFonts w:hint="eastAsia" w:ascii="仿宋" w:hAnsi="仿宋" w:eastAsia="仿宋" w:cs="仿宋"/>
          <w:sz w:val="32"/>
          <w:szCs w:val="32"/>
          <w:lang w:bidi="ar"/>
        </w:rPr>
        <w:t>万元，为事业单位开展业务活动取得的收入。较2021年度决算数</w:t>
      </w:r>
      <w:r>
        <w:rPr>
          <w:rFonts w:ascii="仿宋" w:hAnsi="仿宋" w:eastAsia="仿宋" w:cs="仿宋"/>
          <w:sz w:val="32"/>
        </w:rPr>
        <w:t>增加0.00</w:t>
      </w:r>
      <w:r>
        <w:rPr>
          <w:rFonts w:hint="eastAsia" w:ascii="仿宋" w:hAnsi="仿宋" w:eastAsia="仿宋" w:cs="仿宋"/>
          <w:sz w:val="32"/>
          <w:szCs w:val="32"/>
          <w:lang w:bidi="ar"/>
        </w:rPr>
        <w:t>万元,</w:t>
      </w:r>
      <w:r>
        <w:rPr>
          <w:rFonts w:ascii="仿宋" w:hAnsi="仿宋" w:eastAsia="仿宋" w:cs="仿宋"/>
          <w:sz w:val="32"/>
        </w:rPr>
        <w:t>增长0%</w:t>
      </w:r>
      <w:r>
        <w:rPr>
          <w:rFonts w:hint="eastAsia" w:ascii="仿宋" w:hAnsi="仿宋" w:eastAsia="仿宋" w:cs="仿宋"/>
          <w:sz w:val="32"/>
          <w:szCs w:val="32"/>
          <w:lang w:bidi="ar"/>
        </w:rPr>
        <w:t>，</w:t>
      </w:r>
      <w:r>
        <w:rPr>
          <w:rFonts w:hint="eastAsia" w:ascii="仿宋" w:hAnsi="仿宋" w:eastAsia="仿宋" w:cs="仿宋"/>
          <w:color w:val="000000" w:themeColor="text1"/>
          <w:sz w:val="32"/>
          <w:szCs w:val="32"/>
          <w:lang w:bidi="ar"/>
          <w14:textFill>
            <w14:solidFill>
              <w14:schemeClr w14:val="tx1"/>
            </w14:solidFill>
          </w14:textFill>
        </w:rPr>
        <w:t>主要原因是：</w:t>
      </w:r>
      <w:r>
        <w:rPr>
          <w:rFonts w:hint="eastAsia" w:ascii="仿宋" w:hAnsi="仿宋" w:eastAsia="仿宋" w:cs="仿宋"/>
          <w:sz w:val="32"/>
          <w:szCs w:val="32"/>
          <w:lang w:bidi="ar"/>
        </w:rPr>
        <w:t>本单位没有事业收入。</w:t>
      </w:r>
    </w:p>
    <w:p>
      <w:pPr>
        <w:ind w:firstLine="640" w:firstLineChars="200"/>
        <w:jc w:val="left"/>
        <w:rPr>
          <w:rFonts w:ascii="仿宋" w:hAnsi="仿宋" w:eastAsia="仿宋" w:cs="仿宋"/>
          <w:color w:val="FF0000"/>
          <w:sz w:val="32"/>
          <w:szCs w:val="32"/>
        </w:rPr>
      </w:pPr>
      <w:r>
        <w:rPr>
          <w:rFonts w:hint="eastAsia" w:ascii="仿宋" w:hAnsi="仿宋" w:eastAsia="仿宋" w:cs="仿宋"/>
          <w:sz w:val="32"/>
          <w:szCs w:val="32"/>
          <w:lang w:bidi="ar"/>
        </w:rPr>
        <w:t>6.</w:t>
      </w:r>
      <w:r>
        <w:rPr>
          <w:rFonts w:hint="eastAsia" w:ascii="仿宋" w:hAnsi="仿宋" w:eastAsia="仿宋" w:cs="仿宋"/>
          <w:sz w:val="36"/>
          <w:szCs w:val="36"/>
          <w:lang w:bidi="ar"/>
        </w:rPr>
        <w:t>经营收入</w:t>
      </w:r>
      <w:r>
        <w:rPr>
          <w:rFonts w:hint="eastAsia" w:ascii="仿宋" w:hAnsi="仿宋" w:eastAsia="仿宋" w:cs="仿宋"/>
          <w:sz w:val="32"/>
          <w:szCs w:val="32"/>
          <w:lang w:bidi="ar"/>
        </w:rPr>
        <w:t>0.00万,为事业单位在业务活动之外开展非独立核算经营活动取得的收入。较2021年度决算数</w:t>
      </w:r>
      <w:r>
        <w:rPr>
          <w:rFonts w:ascii="仿宋" w:hAnsi="仿宋" w:eastAsia="仿宋" w:cs="仿宋"/>
          <w:sz w:val="32"/>
        </w:rPr>
        <w:t>增加0.00</w:t>
      </w:r>
      <w:r>
        <w:rPr>
          <w:rFonts w:hint="eastAsia" w:ascii="仿宋" w:hAnsi="仿宋" w:eastAsia="仿宋" w:cs="仿宋"/>
          <w:sz w:val="32"/>
          <w:szCs w:val="32"/>
          <w:lang w:bidi="ar"/>
        </w:rPr>
        <w:t>万元，</w:t>
      </w:r>
      <w:r>
        <w:rPr>
          <w:rFonts w:ascii="仿宋" w:hAnsi="仿宋" w:eastAsia="仿宋" w:cs="仿宋"/>
          <w:sz w:val="32"/>
        </w:rPr>
        <w:t>增长0%</w:t>
      </w:r>
      <w:r>
        <w:rPr>
          <w:rFonts w:hint="eastAsia" w:ascii="仿宋" w:hAnsi="仿宋" w:eastAsia="仿宋" w:cs="仿宋"/>
          <w:sz w:val="32"/>
          <w:szCs w:val="32"/>
          <w:lang w:bidi="ar"/>
        </w:rPr>
        <w:t>，</w:t>
      </w:r>
      <w:r>
        <w:rPr>
          <w:rFonts w:hint="eastAsia" w:ascii="仿宋" w:hAnsi="仿宋" w:eastAsia="仿宋" w:cs="仿宋"/>
          <w:color w:val="000000" w:themeColor="text1"/>
          <w:sz w:val="32"/>
          <w:szCs w:val="32"/>
          <w:lang w:bidi="ar"/>
          <w14:textFill>
            <w14:solidFill>
              <w14:schemeClr w14:val="tx1"/>
            </w14:solidFill>
          </w14:textFill>
        </w:rPr>
        <w:t>主要原因是：</w:t>
      </w:r>
      <w:r>
        <w:rPr>
          <w:rFonts w:hint="eastAsia" w:ascii="仿宋" w:hAnsi="仿宋" w:eastAsia="仿宋" w:cs="仿宋"/>
          <w:sz w:val="32"/>
          <w:szCs w:val="32"/>
          <w:lang w:bidi="ar"/>
        </w:rPr>
        <w:t>本单位没有经营性收入。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lang w:bidi="ar"/>
        </w:rPr>
        <w:t>7.附属单位上缴收入</w:t>
      </w:r>
      <w:r>
        <w:rPr>
          <w:rFonts w:ascii="仿宋" w:hAnsi="仿宋" w:eastAsia="仿宋" w:cs="仿宋"/>
          <w:sz w:val="32"/>
        </w:rPr>
        <w:t>0.00</w:t>
      </w:r>
      <w:r>
        <w:rPr>
          <w:rFonts w:hint="eastAsia" w:ascii="仿宋" w:hAnsi="仿宋" w:eastAsia="仿宋" w:cs="仿宋"/>
          <w:sz w:val="32"/>
          <w:szCs w:val="32"/>
          <w:lang w:bidi="ar"/>
        </w:rPr>
        <w:t>万元。较2021年度决算数</w:t>
      </w:r>
      <w:r>
        <w:rPr>
          <w:rFonts w:ascii="仿宋" w:hAnsi="仿宋" w:eastAsia="仿宋" w:cs="仿宋"/>
          <w:sz w:val="32"/>
        </w:rPr>
        <w:t>增加0.00</w:t>
      </w:r>
      <w:r>
        <w:rPr>
          <w:rFonts w:hint="eastAsia" w:ascii="仿宋" w:hAnsi="仿宋" w:eastAsia="仿宋" w:cs="仿宋"/>
          <w:sz w:val="32"/>
          <w:szCs w:val="32"/>
          <w:lang w:bidi="ar"/>
        </w:rPr>
        <w:t>万元，</w:t>
      </w:r>
      <w:r>
        <w:rPr>
          <w:rFonts w:ascii="仿宋" w:hAnsi="仿宋" w:eastAsia="仿宋" w:cs="仿宋"/>
          <w:sz w:val="32"/>
        </w:rPr>
        <w:t>增长0%</w:t>
      </w:r>
      <w:r>
        <w:rPr>
          <w:rFonts w:hint="eastAsia" w:ascii="仿宋" w:hAnsi="仿宋" w:eastAsia="仿宋" w:cs="仿宋"/>
          <w:sz w:val="32"/>
          <w:szCs w:val="32"/>
          <w:lang w:bidi="ar"/>
        </w:rPr>
        <w:t>，</w:t>
      </w:r>
      <w:r>
        <w:rPr>
          <w:rFonts w:hint="eastAsia" w:ascii="仿宋" w:hAnsi="仿宋" w:eastAsia="仿宋" w:cs="仿宋"/>
          <w:color w:val="000000" w:themeColor="text1"/>
          <w:sz w:val="32"/>
          <w:szCs w:val="32"/>
          <w:lang w:bidi="ar"/>
          <w14:textFill>
            <w14:solidFill>
              <w14:schemeClr w14:val="tx1"/>
            </w14:solidFill>
          </w14:textFill>
        </w:rPr>
        <w:t>主要原因是：</w:t>
      </w:r>
      <w:r>
        <w:rPr>
          <w:rFonts w:hint="eastAsia" w:ascii="仿宋" w:hAnsi="仿宋" w:eastAsia="仿宋" w:cs="仿宋"/>
          <w:sz w:val="32"/>
          <w:szCs w:val="32"/>
          <w:lang w:bidi="ar"/>
        </w:rPr>
        <w:t>本单位无附属单位上缴收入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lang w:bidi="ar"/>
        </w:rPr>
        <w:t>8.其他收入</w:t>
      </w:r>
      <w:r>
        <w:rPr>
          <w:rFonts w:ascii="仿宋" w:hAnsi="仿宋" w:eastAsia="仿宋" w:cs="仿宋"/>
          <w:sz w:val="32"/>
        </w:rPr>
        <w:t>0.00</w:t>
      </w:r>
      <w:r>
        <w:rPr>
          <w:rFonts w:hint="eastAsia" w:ascii="仿宋" w:hAnsi="仿宋" w:eastAsia="仿宋" w:cs="仿宋"/>
          <w:sz w:val="32"/>
          <w:szCs w:val="32"/>
          <w:lang w:bidi="ar"/>
        </w:rPr>
        <w:t>万元,为预算单位在“财政拨款收入”“事业收入”“经营收入”之外取得的收入。较2021年度决算数</w:t>
      </w:r>
      <w:r>
        <w:rPr>
          <w:rFonts w:ascii="仿宋" w:hAnsi="仿宋" w:eastAsia="仿宋" w:cs="仿宋"/>
          <w:sz w:val="32"/>
        </w:rPr>
        <w:t>增加0.00</w:t>
      </w:r>
      <w:r>
        <w:rPr>
          <w:rFonts w:hint="eastAsia" w:ascii="仿宋" w:hAnsi="仿宋" w:eastAsia="仿宋" w:cs="仿宋"/>
          <w:sz w:val="32"/>
          <w:szCs w:val="32"/>
          <w:lang w:bidi="ar"/>
        </w:rPr>
        <w:t>万元，</w:t>
      </w:r>
      <w:r>
        <w:rPr>
          <w:rFonts w:ascii="仿宋" w:hAnsi="仿宋" w:eastAsia="仿宋" w:cs="仿宋"/>
          <w:sz w:val="32"/>
        </w:rPr>
        <w:t>增长0%</w:t>
      </w:r>
      <w:r>
        <w:rPr>
          <w:rFonts w:hint="eastAsia" w:ascii="仿宋" w:hAnsi="仿宋" w:eastAsia="仿宋" w:cs="仿宋"/>
          <w:sz w:val="32"/>
          <w:szCs w:val="32"/>
          <w:lang w:bidi="ar"/>
        </w:rPr>
        <w:t>，</w:t>
      </w:r>
      <w:r>
        <w:rPr>
          <w:rFonts w:hint="eastAsia" w:ascii="仿宋" w:hAnsi="仿宋" w:eastAsia="仿宋" w:cs="仿宋"/>
          <w:color w:val="000000" w:themeColor="text1"/>
          <w:sz w:val="32"/>
          <w:szCs w:val="32"/>
          <w:lang w:bidi="ar"/>
          <w14:textFill>
            <w14:solidFill>
              <w14:schemeClr w14:val="tx1"/>
            </w14:solidFill>
          </w14:textFill>
        </w:rPr>
        <w:t>主要原因是：</w:t>
      </w:r>
      <w:r>
        <w:rPr>
          <w:rFonts w:hint="eastAsia" w:ascii="仿宋" w:hAnsi="仿宋" w:eastAsia="仿宋" w:cs="仿宋"/>
          <w:sz w:val="32"/>
          <w:szCs w:val="32"/>
          <w:lang w:bidi="ar"/>
        </w:rPr>
        <w:t>本单位没有其他收入。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lang w:bidi="ar"/>
        </w:rPr>
        <w:t>9.使用非财政拨款结余</w:t>
      </w:r>
      <w:r>
        <w:rPr>
          <w:rFonts w:ascii="仿宋" w:hAnsi="仿宋" w:eastAsia="仿宋" w:cs="仿宋"/>
          <w:sz w:val="32"/>
        </w:rPr>
        <w:t>0.00</w:t>
      </w:r>
      <w:r>
        <w:rPr>
          <w:rFonts w:hint="eastAsia" w:ascii="仿宋" w:hAnsi="仿宋" w:eastAsia="仿宋" w:cs="仿宋"/>
          <w:sz w:val="32"/>
          <w:szCs w:val="32"/>
          <w:lang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sz w:val="32"/>
        </w:rPr>
        <w:t>增加0.00</w:t>
      </w:r>
      <w:r>
        <w:rPr>
          <w:rFonts w:hint="eastAsia" w:ascii="仿宋" w:hAnsi="仿宋" w:eastAsia="仿宋" w:cs="仿宋"/>
          <w:sz w:val="32"/>
          <w:szCs w:val="32"/>
          <w:lang w:bidi="ar"/>
        </w:rPr>
        <w:t>万元，</w:t>
      </w:r>
      <w:r>
        <w:rPr>
          <w:rFonts w:ascii="仿宋" w:hAnsi="仿宋" w:eastAsia="仿宋" w:cs="仿宋"/>
          <w:sz w:val="32"/>
        </w:rPr>
        <w:t>增长0%</w:t>
      </w:r>
      <w:r>
        <w:rPr>
          <w:rFonts w:hint="eastAsia" w:ascii="仿宋" w:hAnsi="仿宋" w:eastAsia="仿宋" w:cs="仿宋"/>
          <w:sz w:val="32"/>
          <w:szCs w:val="32"/>
          <w:lang w:bidi="ar"/>
        </w:rPr>
        <w:t>，</w:t>
      </w:r>
      <w:r>
        <w:rPr>
          <w:rFonts w:hint="eastAsia" w:ascii="仿宋" w:hAnsi="仿宋" w:eastAsia="仿宋" w:cs="仿宋"/>
          <w:color w:val="000000" w:themeColor="text1"/>
          <w:sz w:val="32"/>
          <w:szCs w:val="32"/>
          <w:lang w:bidi="ar"/>
          <w14:textFill>
            <w14:solidFill>
              <w14:schemeClr w14:val="tx1"/>
            </w14:solidFill>
          </w14:textFill>
        </w:rPr>
        <w:t>主要原因是：</w:t>
      </w:r>
      <w:r>
        <w:rPr>
          <w:rFonts w:hint="eastAsia" w:ascii="仿宋" w:hAnsi="仿宋" w:eastAsia="仿宋" w:cs="仿宋"/>
          <w:sz w:val="32"/>
          <w:szCs w:val="32"/>
          <w:lang w:bidi="ar"/>
        </w:rPr>
        <w:t>本单位没有非财政拨款结余。</w:t>
      </w:r>
    </w:p>
    <w:p>
      <w:pPr>
        <w:ind w:firstLine="640" w:firstLineChars="200"/>
        <w:jc w:val="left"/>
        <w:rPr>
          <w:rFonts w:ascii="仿宋" w:hAnsi="仿宋" w:eastAsia="仿宋" w:cs="仿宋"/>
          <w:color w:val="FF0000"/>
          <w:sz w:val="32"/>
          <w:szCs w:val="32"/>
        </w:rPr>
      </w:pPr>
      <w:r>
        <w:rPr>
          <w:rFonts w:hint="eastAsia" w:ascii="仿宋" w:hAnsi="仿宋" w:eastAsia="仿宋" w:cs="仿宋"/>
          <w:sz w:val="32"/>
          <w:szCs w:val="32"/>
          <w:lang w:bidi="ar"/>
        </w:rPr>
        <w:t>10.上年结转和结余</w:t>
      </w:r>
      <w:r>
        <w:rPr>
          <w:rFonts w:ascii="仿宋" w:hAnsi="仿宋" w:eastAsia="仿宋" w:cs="仿宋"/>
          <w:sz w:val="32"/>
        </w:rPr>
        <w:t>0.00</w:t>
      </w:r>
      <w:r>
        <w:rPr>
          <w:rFonts w:hint="eastAsia" w:ascii="仿宋" w:hAnsi="仿宋" w:eastAsia="仿宋" w:cs="仿宋"/>
          <w:sz w:val="32"/>
          <w:szCs w:val="32"/>
          <w:lang w:bidi="ar"/>
        </w:rPr>
        <w:t>万元，为以前年度支出预算因客观条件变化未执行完毕、结转到本年度按有关规定继续使用的资金。较2021年度决算数</w:t>
      </w:r>
      <w:r>
        <w:rPr>
          <w:rFonts w:ascii="仿宋" w:hAnsi="仿宋" w:eastAsia="仿宋" w:cs="仿宋"/>
          <w:sz w:val="32"/>
        </w:rPr>
        <w:t>减少877.06</w:t>
      </w:r>
      <w:r>
        <w:rPr>
          <w:rFonts w:hint="eastAsia" w:ascii="仿宋" w:hAnsi="仿宋" w:eastAsia="仿宋" w:cs="仿宋"/>
          <w:sz w:val="32"/>
          <w:szCs w:val="32"/>
          <w:lang w:bidi="ar"/>
        </w:rPr>
        <w:t>万元，</w:t>
      </w:r>
      <w:r>
        <w:rPr>
          <w:rFonts w:ascii="仿宋" w:hAnsi="仿宋" w:eastAsia="仿宋" w:cs="仿宋"/>
          <w:sz w:val="32"/>
        </w:rPr>
        <w:t>下降100.00%</w:t>
      </w:r>
      <w:r>
        <w:rPr>
          <w:rFonts w:hint="eastAsia" w:ascii="仿宋" w:hAnsi="仿宋" w:eastAsia="仿宋" w:cs="仿宋"/>
          <w:sz w:val="32"/>
          <w:szCs w:val="32"/>
          <w:lang w:bidi="ar"/>
        </w:rPr>
        <w:t>，</w:t>
      </w:r>
      <w:r>
        <w:rPr>
          <w:rFonts w:hint="eastAsia" w:ascii="仿宋" w:hAnsi="仿宋" w:eastAsia="仿宋" w:cs="仿宋"/>
          <w:color w:val="000000" w:themeColor="text1"/>
          <w:sz w:val="32"/>
          <w:szCs w:val="32"/>
          <w:lang w:bidi="ar"/>
          <w14:textFill>
            <w14:solidFill>
              <w14:schemeClr w14:val="tx1"/>
            </w14:solidFill>
          </w14:textFill>
        </w:rPr>
        <w:t>主要原因：</w:t>
      </w:r>
      <w:r>
        <w:rPr>
          <w:rFonts w:hint="eastAsia" w:ascii="仿宋" w:hAnsi="仿宋" w:eastAsia="仿宋" w:cs="仿宋"/>
          <w:sz w:val="32"/>
          <w:szCs w:val="32"/>
          <w:lang w:bidi="ar"/>
        </w:rPr>
        <w:t>部分项目已在本年执行完毕，不需要结转至下年继续执行。</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4794250" cy="2886075"/>
            <wp:effectExtent l="0" t="0" r="25400" b="952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rPr>
      </w:pPr>
      <w:r>
        <w:rPr>
          <w:rFonts w:hint="eastAsia" w:ascii="仿宋" w:hAnsi="仿宋" w:eastAsia="仿宋" w:cs="仿宋"/>
          <w:sz w:val="32"/>
          <w:szCs w:val="32"/>
        </w:rPr>
        <w:t>（二）本部门2022年度总支出</w:t>
      </w:r>
      <w:r>
        <w:rPr>
          <w:rFonts w:ascii="仿宋" w:hAnsi="仿宋" w:eastAsia="仿宋" w:cs="仿宋"/>
          <w:sz w:val="32"/>
        </w:rPr>
        <w:t>1758.96</w:t>
      </w:r>
      <w:r>
        <w:rPr>
          <w:rFonts w:hint="eastAsia" w:ascii="仿宋" w:hAnsi="仿宋" w:eastAsia="仿宋" w:cs="仿宋"/>
          <w:sz w:val="32"/>
          <w:szCs w:val="32"/>
        </w:rPr>
        <w:t>万元，其中本年支出</w:t>
      </w:r>
      <w:r>
        <w:rPr>
          <w:rFonts w:ascii="仿宋" w:hAnsi="仿宋" w:eastAsia="仿宋" w:cs="仿宋"/>
          <w:sz w:val="32"/>
        </w:rPr>
        <w:t>1758.96</w:t>
      </w:r>
      <w:r>
        <w:rPr>
          <w:rFonts w:hint="eastAsia" w:ascii="仿宋" w:hAnsi="仿宋" w:eastAsia="仿宋" w:cs="仿宋"/>
          <w:sz w:val="32"/>
          <w:szCs w:val="32"/>
        </w:rPr>
        <w:t>万元，较2021年度决算数</w:t>
      </w:r>
      <w:r>
        <w:rPr>
          <w:rFonts w:ascii="仿宋" w:hAnsi="仿宋" w:eastAsia="仿宋" w:cs="仿宋"/>
          <w:sz w:val="32"/>
        </w:rPr>
        <w:t>减少1129.58</w:t>
      </w:r>
      <w:r>
        <w:rPr>
          <w:rFonts w:hint="eastAsia" w:ascii="仿宋" w:hAnsi="仿宋" w:eastAsia="仿宋" w:cs="仿宋"/>
          <w:sz w:val="32"/>
          <w:szCs w:val="32"/>
        </w:rPr>
        <w:t>万元，</w:t>
      </w:r>
      <w:r>
        <w:rPr>
          <w:rFonts w:ascii="仿宋" w:hAnsi="仿宋" w:eastAsia="仿宋" w:cs="仿宋"/>
          <w:sz w:val="32"/>
        </w:rPr>
        <w:t>下降39.11%</w:t>
      </w:r>
      <w:r>
        <w:rPr>
          <w:rFonts w:hint="eastAsia" w:ascii="仿宋" w:hAnsi="仿宋" w:eastAsia="仿宋" w:cs="仿宋"/>
          <w:sz w:val="32"/>
          <w:szCs w:val="32"/>
        </w:rPr>
        <w:t>。支出具体情况如下：</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1</w:t>
      </w:r>
      <w:r>
        <w:rPr>
          <w:rFonts w:ascii="仿宋" w:hAnsi="仿宋" w:eastAsia="仿宋" w:cs="仿宋"/>
          <w:sz w:val="32"/>
        </w:rPr>
        <w:t>.</w:t>
      </w:r>
      <w:r>
        <w:rPr>
          <w:rFonts w:hint="eastAsia" w:ascii="仿宋" w:hAnsi="仿宋" w:eastAsia="仿宋" w:cs="仿宋"/>
          <w:sz w:val="32"/>
          <w:szCs w:val="32"/>
          <w:lang w:bidi="ar"/>
        </w:rPr>
        <w:t>一般公共服务支出</w:t>
      </w:r>
      <w:r>
        <w:rPr>
          <w:rFonts w:hint="eastAsia" w:ascii="仿宋" w:hAnsi="仿宋" w:eastAsia="仿宋" w:cs="仿宋"/>
          <w:sz w:val="32"/>
          <w:szCs w:val="32"/>
        </w:rPr>
        <w:t>（</w:t>
      </w:r>
      <w:r>
        <w:rPr>
          <w:rFonts w:hint="eastAsia" w:ascii="仿宋" w:hAnsi="仿宋" w:eastAsia="仿宋" w:cs="仿宋"/>
          <w:sz w:val="32"/>
          <w:szCs w:val="32"/>
          <w:lang w:bidi="ar"/>
        </w:rPr>
        <w:t>201</w:t>
      </w:r>
      <w:r>
        <w:rPr>
          <w:rFonts w:ascii="Calibri" w:hAnsi="Calibri" w:eastAsia="宋体" w:cs="Times New Roman"/>
          <w:lang w:bidi="ar"/>
        </w:rPr>
        <w:t xml:space="preserve"> </w:t>
      </w:r>
      <w:r>
        <w:rPr>
          <w:rFonts w:hint="eastAsia" w:ascii="仿宋" w:hAnsi="仿宋" w:eastAsia="仿宋" w:cs="仿宋"/>
          <w:sz w:val="32"/>
          <w:szCs w:val="32"/>
        </w:rPr>
        <w:t>类）</w:t>
      </w:r>
      <w:r>
        <w:rPr>
          <w:rFonts w:hint="eastAsia" w:ascii="仿宋" w:hAnsi="仿宋" w:eastAsia="仿宋" w:cs="仿宋"/>
          <w:sz w:val="32"/>
          <w:szCs w:val="32"/>
          <w:lang w:bidi="ar"/>
        </w:rPr>
        <w:t>21.27</w:t>
      </w:r>
      <w:r>
        <w:rPr>
          <w:rFonts w:hint="eastAsia" w:ascii="仿宋" w:hAnsi="仿宋" w:eastAsia="仿宋" w:cs="仿宋"/>
          <w:sz w:val="32"/>
          <w:szCs w:val="32"/>
        </w:rPr>
        <w:t>万元：</w:t>
      </w:r>
      <w:r>
        <w:rPr>
          <w:rFonts w:hint="eastAsia" w:ascii="仿宋" w:hAnsi="仿宋" w:eastAsia="仿宋" w:cs="仿宋"/>
          <w:color w:val="000000" w:themeColor="text1"/>
          <w:sz w:val="32"/>
          <w:szCs w:val="32"/>
          <w14:textFill>
            <w14:solidFill>
              <w14:schemeClr w14:val="tx1"/>
            </w14:solidFill>
          </w14:textFill>
        </w:rPr>
        <w:t>主要用于：</w:t>
      </w:r>
      <w:r>
        <w:rPr>
          <w:rFonts w:hint="eastAsia" w:ascii="仿宋" w:hAnsi="仿宋" w:eastAsia="仿宋" w:cs="仿宋"/>
          <w:sz w:val="32"/>
          <w:szCs w:val="32"/>
        </w:rPr>
        <w:t>本年度工会活动支出。较2021年度决算数</w:t>
      </w:r>
      <w:r>
        <w:rPr>
          <w:rFonts w:hint="eastAsia" w:ascii="仿宋" w:hAnsi="仿宋" w:eastAsia="仿宋" w:cs="仿宋"/>
          <w:sz w:val="32"/>
          <w:szCs w:val="32"/>
          <w:lang w:bidi="ar"/>
        </w:rPr>
        <w:t>增加21.27</w:t>
      </w:r>
      <w:r>
        <w:rPr>
          <w:rFonts w:hint="eastAsia" w:ascii="仿宋" w:hAnsi="仿宋" w:eastAsia="仿宋" w:cs="仿宋"/>
          <w:sz w:val="32"/>
          <w:szCs w:val="32"/>
        </w:rPr>
        <w:t>万元，</w:t>
      </w:r>
      <w:r>
        <w:rPr>
          <w:rFonts w:hint="eastAsia" w:ascii="仿宋" w:hAnsi="仿宋" w:eastAsia="仿宋" w:cs="仿宋"/>
          <w:sz w:val="32"/>
          <w:szCs w:val="32"/>
          <w:lang w:bidi="ar"/>
        </w:rPr>
        <w:t>增长100%</w:t>
      </w:r>
      <w:r>
        <w:rPr>
          <w:rFonts w:hint="eastAsia" w:ascii="仿宋" w:hAnsi="仿宋" w:eastAsia="仿宋" w:cs="仿宋"/>
          <w:sz w:val="32"/>
          <w:szCs w:val="32"/>
        </w:rPr>
        <w:t>，</w:t>
      </w:r>
      <w:r>
        <w:rPr>
          <w:rFonts w:hint="eastAsia" w:ascii="仿宋" w:hAnsi="仿宋" w:eastAsia="仿宋" w:cs="仿宋"/>
          <w:color w:val="000000" w:themeColor="text1"/>
          <w:sz w:val="32"/>
          <w:szCs w:val="32"/>
          <w:lang w:bidi="ar"/>
          <w14:textFill>
            <w14:solidFill>
              <w14:schemeClr w14:val="tx1"/>
            </w14:solidFill>
          </w14:textFill>
        </w:rPr>
        <w:t>主要原因是：</w:t>
      </w:r>
      <w:r>
        <w:rPr>
          <w:rFonts w:hint="eastAsia" w:ascii="仿宋" w:hAnsi="仿宋" w:eastAsia="仿宋" w:cs="仿宋"/>
          <w:sz w:val="32"/>
          <w:szCs w:val="32"/>
          <w:lang w:bidi="ar"/>
        </w:rPr>
        <w:t>本年度新增工会活动项目。</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rPr>
        <w:t>.</w:t>
      </w:r>
      <w:r>
        <w:rPr>
          <w:rFonts w:hint="eastAsia" w:ascii="仿宋" w:hAnsi="仿宋" w:eastAsia="仿宋" w:cs="仿宋"/>
          <w:sz w:val="32"/>
          <w:szCs w:val="32"/>
          <w:lang w:bidi="ar"/>
        </w:rPr>
        <w:t>教育支出</w:t>
      </w:r>
      <w:r>
        <w:rPr>
          <w:rFonts w:hint="eastAsia" w:ascii="仿宋" w:hAnsi="仿宋" w:eastAsia="仿宋" w:cs="仿宋"/>
          <w:sz w:val="32"/>
          <w:szCs w:val="32"/>
        </w:rPr>
        <w:t>（</w:t>
      </w:r>
      <w:r>
        <w:rPr>
          <w:rFonts w:hint="eastAsia" w:ascii="仿宋" w:hAnsi="仿宋" w:eastAsia="仿宋" w:cs="仿宋"/>
          <w:sz w:val="32"/>
          <w:szCs w:val="32"/>
          <w:lang w:bidi="ar"/>
        </w:rPr>
        <w:t>205</w:t>
      </w:r>
      <w:r>
        <w:rPr>
          <w:rFonts w:ascii="Calibri" w:hAnsi="Calibri" w:eastAsia="宋体" w:cs="Times New Roman"/>
          <w:lang w:bidi="ar"/>
        </w:rPr>
        <w:t xml:space="preserve"> </w:t>
      </w:r>
      <w:r>
        <w:rPr>
          <w:rFonts w:hint="eastAsia" w:ascii="仿宋" w:hAnsi="仿宋" w:eastAsia="仿宋" w:cs="仿宋"/>
          <w:sz w:val="32"/>
          <w:szCs w:val="32"/>
        </w:rPr>
        <w:t>类）</w:t>
      </w:r>
      <w:r>
        <w:rPr>
          <w:rFonts w:hint="eastAsia" w:ascii="仿宋" w:hAnsi="仿宋" w:eastAsia="仿宋" w:cs="仿宋"/>
          <w:sz w:val="32"/>
          <w:szCs w:val="32"/>
          <w:lang w:bidi="ar"/>
        </w:rPr>
        <w:t>1270.97</w:t>
      </w:r>
      <w:r>
        <w:rPr>
          <w:rFonts w:hint="eastAsia" w:ascii="仿宋" w:hAnsi="仿宋" w:eastAsia="仿宋" w:cs="仿宋"/>
          <w:sz w:val="32"/>
          <w:szCs w:val="32"/>
        </w:rPr>
        <w:t>万元：</w:t>
      </w:r>
      <w:r>
        <w:rPr>
          <w:rFonts w:hint="eastAsia" w:ascii="仿宋" w:hAnsi="仿宋" w:eastAsia="仿宋" w:cs="仿宋"/>
          <w:color w:val="000000" w:themeColor="text1"/>
          <w:sz w:val="32"/>
          <w:szCs w:val="32"/>
          <w14:textFill>
            <w14:solidFill>
              <w14:schemeClr w14:val="tx1"/>
            </w14:solidFill>
          </w14:textFill>
        </w:rPr>
        <w:t>主要用于：</w:t>
      </w:r>
      <w:r>
        <w:rPr>
          <w:rFonts w:hint="eastAsia" w:ascii="仿宋" w:hAnsi="仿宋" w:eastAsia="仿宋" w:cs="仿宋"/>
          <w:sz w:val="32"/>
          <w:szCs w:val="32"/>
        </w:rPr>
        <w:t>人员工资，商品服务支出。较2021年度决算数</w:t>
      </w:r>
      <w:r>
        <w:rPr>
          <w:rFonts w:hint="eastAsia" w:ascii="仿宋" w:hAnsi="仿宋" w:eastAsia="仿宋" w:cs="仿宋"/>
          <w:sz w:val="32"/>
          <w:szCs w:val="32"/>
          <w:lang w:bidi="ar"/>
        </w:rPr>
        <w:t>减少854.78</w:t>
      </w:r>
      <w:r>
        <w:rPr>
          <w:rFonts w:hint="eastAsia" w:ascii="仿宋" w:hAnsi="仿宋" w:eastAsia="仿宋" w:cs="仿宋"/>
          <w:sz w:val="32"/>
          <w:szCs w:val="32"/>
        </w:rPr>
        <w:t>万元，</w:t>
      </w:r>
      <w:r>
        <w:rPr>
          <w:rFonts w:hint="eastAsia" w:ascii="仿宋" w:hAnsi="仿宋" w:eastAsia="仿宋" w:cs="仿宋"/>
          <w:sz w:val="32"/>
          <w:szCs w:val="32"/>
          <w:lang w:bidi="ar"/>
        </w:rPr>
        <w:t>下降40.21%</w:t>
      </w:r>
      <w:r>
        <w:rPr>
          <w:rFonts w:hint="eastAsia" w:ascii="仿宋" w:hAnsi="仿宋" w:eastAsia="仿宋" w:cs="仿宋"/>
          <w:sz w:val="32"/>
          <w:szCs w:val="32"/>
        </w:rPr>
        <w:t>，</w:t>
      </w:r>
      <w:r>
        <w:rPr>
          <w:rFonts w:hint="eastAsia" w:ascii="仿宋" w:hAnsi="仿宋" w:eastAsia="仿宋" w:cs="仿宋"/>
          <w:color w:val="000000" w:themeColor="text1"/>
          <w:sz w:val="32"/>
          <w:szCs w:val="32"/>
          <w:lang w:bidi="ar"/>
          <w14:textFill>
            <w14:solidFill>
              <w14:schemeClr w14:val="tx1"/>
            </w14:solidFill>
          </w14:textFill>
        </w:rPr>
        <w:t>主要原因是：</w:t>
      </w:r>
      <w:r>
        <w:rPr>
          <w:rFonts w:hint="eastAsia" w:ascii="仿宋" w:hAnsi="仿宋" w:eastAsia="仿宋" w:cs="仿宋"/>
          <w:sz w:val="32"/>
          <w:szCs w:val="32"/>
          <w:lang w:bidi="ar"/>
        </w:rPr>
        <w:t>是2022年人员减少及各种教育教学活动减少。</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3</w:t>
      </w:r>
      <w:r>
        <w:rPr>
          <w:rFonts w:ascii="仿宋" w:hAnsi="仿宋" w:eastAsia="仿宋" w:cs="仿宋"/>
          <w:sz w:val="32"/>
        </w:rPr>
        <w:t>.</w:t>
      </w:r>
      <w:r>
        <w:rPr>
          <w:rFonts w:hint="eastAsia" w:ascii="仿宋" w:hAnsi="仿宋" w:eastAsia="仿宋" w:cs="仿宋"/>
          <w:sz w:val="32"/>
          <w:szCs w:val="32"/>
          <w:lang w:bidi="ar"/>
        </w:rPr>
        <w:t>社会保障和就业支出</w:t>
      </w:r>
      <w:r>
        <w:rPr>
          <w:rFonts w:hint="eastAsia" w:ascii="仿宋" w:hAnsi="仿宋" w:eastAsia="仿宋" w:cs="仿宋"/>
          <w:sz w:val="32"/>
          <w:szCs w:val="32"/>
        </w:rPr>
        <w:t>（</w:t>
      </w:r>
      <w:r>
        <w:rPr>
          <w:rFonts w:hint="eastAsia" w:ascii="仿宋" w:hAnsi="仿宋" w:eastAsia="仿宋" w:cs="仿宋"/>
          <w:sz w:val="32"/>
          <w:szCs w:val="32"/>
          <w:lang w:bidi="ar"/>
        </w:rPr>
        <w:t>208</w:t>
      </w:r>
      <w:r>
        <w:rPr>
          <w:rFonts w:ascii="Calibri" w:hAnsi="Calibri" w:eastAsia="宋体" w:cs="Times New Roman"/>
          <w:lang w:bidi="ar"/>
        </w:rPr>
        <w:t xml:space="preserve"> </w:t>
      </w:r>
      <w:r>
        <w:rPr>
          <w:rFonts w:hint="eastAsia" w:ascii="仿宋" w:hAnsi="仿宋" w:eastAsia="仿宋" w:cs="仿宋"/>
          <w:sz w:val="32"/>
          <w:szCs w:val="32"/>
        </w:rPr>
        <w:t>类）</w:t>
      </w:r>
      <w:r>
        <w:rPr>
          <w:rFonts w:hint="eastAsia" w:ascii="仿宋" w:hAnsi="仿宋" w:eastAsia="仿宋" w:cs="仿宋"/>
          <w:sz w:val="32"/>
          <w:szCs w:val="32"/>
          <w:lang w:bidi="ar"/>
        </w:rPr>
        <w:t>123.19</w:t>
      </w:r>
      <w:r>
        <w:rPr>
          <w:rFonts w:hint="eastAsia" w:ascii="仿宋" w:hAnsi="仿宋" w:eastAsia="仿宋" w:cs="仿宋"/>
          <w:sz w:val="32"/>
          <w:szCs w:val="32"/>
        </w:rPr>
        <w:t>万元：</w:t>
      </w:r>
      <w:r>
        <w:rPr>
          <w:rFonts w:hint="eastAsia" w:ascii="仿宋" w:hAnsi="仿宋" w:eastAsia="仿宋" w:cs="仿宋"/>
          <w:color w:val="000000" w:themeColor="text1"/>
          <w:sz w:val="32"/>
          <w:szCs w:val="32"/>
          <w14:textFill>
            <w14:solidFill>
              <w14:schemeClr w14:val="tx1"/>
            </w14:solidFill>
          </w14:textFill>
        </w:rPr>
        <w:t>主要用于：</w:t>
      </w:r>
      <w:r>
        <w:rPr>
          <w:rFonts w:hint="eastAsia" w:ascii="仿宋" w:hAnsi="仿宋" w:eastAsia="仿宋" w:cs="仿宋"/>
          <w:sz w:val="32"/>
          <w:szCs w:val="32"/>
        </w:rPr>
        <w:t>缴纳教职工“五险”。较2021年度决算数</w:t>
      </w:r>
      <w:r>
        <w:rPr>
          <w:rFonts w:hint="eastAsia" w:ascii="仿宋" w:hAnsi="仿宋" w:eastAsia="仿宋" w:cs="仿宋"/>
          <w:sz w:val="32"/>
          <w:szCs w:val="32"/>
          <w:lang w:bidi="ar"/>
        </w:rPr>
        <w:t>减少36.54</w:t>
      </w:r>
      <w:r>
        <w:rPr>
          <w:rFonts w:hint="eastAsia" w:ascii="仿宋" w:hAnsi="仿宋" w:eastAsia="仿宋" w:cs="仿宋"/>
          <w:sz w:val="32"/>
          <w:szCs w:val="32"/>
        </w:rPr>
        <w:t>万元，</w:t>
      </w:r>
      <w:r>
        <w:rPr>
          <w:rFonts w:hint="eastAsia" w:ascii="仿宋" w:hAnsi="仿宋" w:eastAsia="仿宋" w:cs="仿宋"/>
          <w:sz w:val="32"/>
          <w:szCs w:val="32"/>
          <w:lang w:bidi="ar"/>
        </w:rPr>
        <w:t>下降22.88%</w:t>
      </w:r>
      <w:r>
        <w:rPr>
          <w:rFonts w:hint="eastAsia" w:ascii="仿宋" w:hAnsi="仿宋" w:eastAsia="仿宋" w:cs="仿宋"/>
          <w:sz w:val="32"/>
          <w:szCs w:val="32"/>
        </w:rPr>
        <w:t>，</w:t>
      </w:r>
      <w:r>
        <w:rPr>
          <w:rFonts w:hint="eastAsia" w:ascii="仿宋" w:hAnsi="仿宋" w:eastAsia="仿宋" w:cs="仿宋"/>
          <w:color w:val="000000" w:themeColor="text1"/>
          <w:sz w:val="32"/>
          <w:szCs w:val="32"/>
          <w:lang w:bidi="ar"/>
          <w14:textFill>
            <w14:solidFill>
              <w14:schemeClr w14:val="tx1"/>
            </w14:solidFill>
          </w14:textFill>
        </w:rPr>
        <w:t>主要原因是：</w:t>
      </w:r>
      <w:r>
        <w:rPr>
          <w:rFonts w:hint="eastAsia" w:ascii="仿宋" w:hAnsi="仿宋" w:eastAsia="仿宋" w:cs="仿宋"/>
          <w:sz w:val="32"/>
          <w:szCs w:val="32"/>
          <w:lang w:bidi="ar"/>
        </w:rPr>
        <w:t>人员人数减少，教职工“五险”缴费比去年随之减少。</w:t>
      </w:r>
    </w:p>
    <w:p>
      <w:pPr>
        <w:ind w:firstLine="640" w:firstLineChars="200"/>
        <w:jc w:val="left"/>
        <w:rPr>
          <w:rFonts w:ascii="仿宋" w:hAnsi="仿宋" w:eastAsia="仿宋" w:cs="仿宋"/>
          <w:sz w:val="32"/>
          <w:szCs w:val="32"/>
          <w:lang w:bidi="ar"/>
        </w:rPr>
      </w:pPr>
      <w:r>
        <w:rPr>
          <w:rFonts w:hint="eastAsia" w:ascii="仿宋" w:hAnsi="仿宋" w:eastAsia="仿宋" w:cs="仿宋"/>
          <w:sz w:val="32"/>
          <w:szCs w:val="32"/>
        </w:rPr>
        <w:t>4</w:t>
      </w:r>
      <w:r>
        <w:rPr>
          <w:rFonts w:ascii="仿宋" w:hAnsi="仿宋" w:eastAsia="仿宋" w:cs="仿宋"/>
          <w:sz w:val="32"/>
        </w:rPr>
        <w:t>.</w:t>
      </w:r>
      <w:r>
        <w:rPr>
          <w:rFonts w:hint="eastAsia" w:ascii="仿宋" w:hAnsi="仿宋" w:eastAsia="仿宋" w:cs="仿宋"/>
          <w:sz w:val="32"/>
          <w:szCs w:val="32"/>
          <w:lang w:bidi="ar"/>
        </w:rPr>
        <w:t>住房保障支出</w:t>
      </w:r>
      <w:r>
        <w:rPr>
          <w:rFonts w:hint="eastAsia" w:ascii="仿宋" w:hAnsi="仿宋" w:eastAsia="仿宋" w:cs="仿宋"/>
          <w:sz w:val="32"/>
          <w:szCs w:val="32"/>
        </w:rPr>
        <w:t>（</w:t>
      </w:r>
      <w:r>
        <w:rPr>
          <w:rFonts w:hint="eastAsia" w:ascii="仿宋" w:hAnsi="仿宋" w:eastAsia="仿宋" w:cs="仿宋"/>
          <w:sz w:val="32"/>
          <w:szCs w:val="32"/>
          <w:lang w:bidi="ar"/>
        </w:rPr>
        <w:t>221</w:t>
      </w:r>
      <w:r>
        <w:rPr>
          <w:rFonts w:ascii="Calibri" w:hAnsi="Calibri" w:eastAsia="宋体" w:cs="Times New Roman"/>
          <w:lang w:bidi="ar"/>
        </w:rPr>
        <w:t xml:space="preserve"> </w:t>
      </w:r>
      <w:r>
        <w:rPr>
          <w:rFonts w:hint="eastAsia" w:ascii="仿宋" w:hAnsi="仿宋" w:eastAsia="仿宋" w:cs="仿宋"/>
          <w:sz w:val="32"/>
          <w:szCs w:val="32"/>
        </w:rPr>
        <w:t>类）</w:t>
      </w:r>
      <w:r>
        <w:rPr>
          <w:rFonts w:hint="eastAsia" w:ascii="仿宋" w:hAnsi="仿宋" w:eastAsia="仿宋" w:cs="仿宋"/>
          <w:sz w:val="32"/>
          <w:szCs w:val="32"/>
          <w:lang w:bidi="ar"/>
        </w:rPr>
        <w:t>96.78</w:t>
      </w:r>
      <w:r>
        <w:rPr>
          <w:rFonts w:hint="eastAsia" w:ascii="仿宋" w:hAnsi="仿宋" w:eastAsia="仿宋" w:cs="仿宋"/>
          <w:sz w:val="32"/>
          <w:szCs w:val="32"/>
        </w:rPr>
        <w:t>万元：</w:t>
      </w:r>
      <w:r>
        <w:rPr>
          <w:rFonts w:hint="eastAsia" w:ascii="仿宋" w:hAnsi="仿宋" w:eastAsia="仿宋" w:cs="仿宋"/>
          <w:color w:val="000000" w:themeColor="text1"/>
          <w:sz w:val="32"/>
          <w:szCs w:val="32"/>
          <w14:textFill>
            <w14:solidFill>
              <w14:schemeClr w14:val="tx1"/>
            </w14:solidFill>
          </w14:textFill>
        </w:rPr>
        <w:t>主要用于：</w:t>
      </w:r>
      <w:r>
        <w:rPr>
          <w:rFonts w:hint="eastAsia" w:ascii="仿宋" w:hAnsi="仿宋" w:eastAsia="仿宋" w:cs="仿宋"/>
          <w:sz w:val="32"/>
          <w:szCs w:val="32"/>
        </w:rPr>
        <w:t>住房公积金缴费。较2021年度决算数</w:t>
      </w:r>
      <w:r>
        <w:rPr>
          <w:rFonts w:hint="eastAsia" w:ascii="仿宋" w:hAnsi="仿宋" w:eastAsia="仿宋" w:cs="仿宋"/>
          <w:sz w:val="32"/>
          <w:szCs w:val="32"/>
          <w:lang w:bidi="ar"/>
        </w:rPr>
        <w:t>增加21.59</w:t>
      </w:r>
      <w:r>
        <w:rPr>
          <w:rFonts w:hint="eastAsia" w:ascii="仿宋" w:hAnsi="仿宋" w:eastAsia="仿宋" w:cs="仿宋"/>
          <w:sz w:val="32"/>
          <w:szCs w:val="32"/>
        </w:rPr>
        <w:t>万元，</w:t>
      </w:r>
      <w:r>
        <w:rPr>
          <w:rFonts w:hint="eastAsia" w:ascii="仿宋" w:hAnsi="仿宋" w:eastAsia="仿宋" w:cs="仿宋"/>
          <w:sz w:val="32"/>
          <w:szCs w:val="32"/>
          <w:lang w:bidi="ar"/>
        </w:rPr>
        <w:t>增长28.71%</w:t>
      </w:r>
      <w:r>
        <w:rPr>
          <w:rFonts w:hint="eastAsia" w:ascii="仿宋" w:hAnsi="仿宋" w:eastAsia="仿宋" w:cs="仿宋"/>
          <w:sz w:val="32"/>
          <w:szCs w:val="32"/>
        </w:rPr>
        <w:t>，</w:t>
      </w:r>
      <w:r>
        <w:rPr>
          <w:rFonts w:hint="eastAsia" w:ascii="仿宋" w:hAnsi="仿宋" w:eastAsia="仿宋" w:cs="仿宋"/>
          <w:color w:val="000000" w:themeColor="text1"/>
          <w:sz w:val="32"/>
          <w:szCs w:val="32"/>
          <w:lang w:bidi="ar"/>
          <w14:textFill>
            <w14:solidFill>
              <w14:schemeClr w14:val="tx1"/>
            </w14:solidFill>
          </w14:textFill>
        </w:rPr>
        <w:t>主要原因是：</w:t>
      </w:r>
      <w:r>
        <w:rPr>
          <w:rFonts w:hint="eastAsia" w:ascii="仿宋" w:hAnsi="仿宋" w:eastAsia="仿宋" w:cs="仿宋"/>
          <w:sz w:val="32"/>
          <w:szCs w:val="32"/>
          <w:lang w:bidi="ar"/>
        </w:rPr>
        <w:t>本年度公积金基数大幅度调整提高。</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5</w:t>
      </w:r>
      <w:r>
        <w:rPr>
          <w:rFonts w:ascii="仿宋" w:hAnsi="仿宋" w:eastAsia="仿宋" w:cs="仿宋"/>
          <w:sz w:val="32"/>
        </w:rPr>
        <w:t>.</w:t>
      </w:r>
      <w:r>
        <w:rPr>
          <w:rFonts w:hint="eastAsia" w:ascii="仿宋" w:hAnsi="仿宋" w:eastAsia="仿宋" w:cs="仿宋"/>
          <w:sz w:val="32"/>
          <w:szCs w:val="32"/>
          <w:lang w:bidi="ar"/>
        </w:rPr>
        <w:t>其他支出</w:t>
      </w:r>
      <w:r>
        <w:rPr>
          <w:rFonts w:hint="eastAsia" w:ascii="仿宋" w:hAnsi="仿宋" w:eastAsia="仿宋" w:cs="仿宋"/>
          <w:sz w:val="32"/>
          <w:szCs w:val="32"/>
        </w:rPr>
        <w:t>（</w:t>
      </w:r>
      <w:r>
        <w:rPr>
          <w:rFonts w:hint="eastAsia" w:ascii="仿宋" w:hAnsi="仿宋" w:eastAsia="仿宋" w:cs="仿宋"/>
          <w:sz w:val="32"/>
          <w:szCs w:val="32"/>
          <w:lang w:bidi="ar"/>
        </w:rPr>
        <w:t>229</w:t>
      </w:r>
      <w:r>
        <w:rPr>
          <w:rFonts w:ascii="Calibri" w:hAnsi="Calibri" w:eastAsia="宋体" w:cs="Times New Roman"/>
          <w:lang w:bidi="ar"/>
        </w:rPr>
        <w:t xml:space="preserve"> </w:t>
      </w:r>
      <w:r>
        <w:rPr>
          <w:rFonts w:hint="eastAsia" w:ascii="仿宋" w:hAnsi="仿宋" w:eastAsia="仿宋" w:cs="仿宋"/>
          <w:sz w:val="32"/>
          <w:szCs w:val="32"/>
        </w:rPr>
        <w:t>类）</w:t>
      </w:r>
      <w:r>
        <w:rPr>
          <w:rFonts w:hint="eastAsia" w:ascii="仿宋" w:hAnsi="仿宋" w:eastAsia="仿宋" w:cs="仿宋"/>
          <w:sz w:val="32"/>
          <w:szCs w:val="32"/>
          <w:lang w:bidi="ar"/>
        </w:rPr>
        <w:t>246.74</w:t>
      </w:r>
      <w:r>
        <w:rPr>
          <w:rFonts w:hint="eastAsia" w:ascii="仿宋" w:hAnsi="仿宋" w:eastAsia="仿宋" w:cs="仿宋"/>
          <w:sz w:val="32"/>
          <w:szCs w:val="32"/>
        </w:rPr>
        <w:t>万元：</w:t>
      </w:r>
      <w:r>
        <w:rPr>
          <w:rFonts w:hint="eastAsia" w:ascii="仿宋" w:hAnsi="仿宋" w:eastAsia="仿宋" w:cs="仿宋"/>
          <w:color w:val="000000" w:themeColor="text1"/>
          <w:sz w:val="32"/>
          <w:szCs w:val="32"/>
          <w14:textFill>
            <w14:solidFill>
              <w14:schemeClr w14:val="tx1"/>
            </w14:solidFill>
          </w14:textFill>
        </w:rPr>
        <w:t>主要用于：</w:t>
      </w:r>
      <w:r>
        <w:rPr>
          <w:rFonts w:hint="eastAsia" w:ascii="仿宋" w:hAnsi="仿宋" w:eastAsia="仿宋" w:cs="仿宋"/>
          <w:sz w:val="32"/>
          <w:szCs w:val="32"/>
        </w:rPr>
        <w:t>人员工资福利及其他商品服务支出。较2021年度决算数</w:t>
      </w:r>
      <w:r>
        <w:rPr>
          <w:rFonts w:hint="eastAsia" w:ascii="仿宋" w:hAnsi="仿宋" w:eastAsia="仿宋" w:cs="仿宋"/>
          <w:sz w:val="32"/>
          <w:szCs w:val="32"/>
          <w:lang w:bidi="ar"/>
        </w:rPr>
        <w:t>减少281.12</w:t>
      </w:r>
      <w:r>
        <w:rPr>
          <w:rFonts w:hint="eastAsia" w:ascii="仿宋" w:hAnsi="仿宋" w:eastAsia="仿宋" w:cs="仿宋"/>
          <w:sz w:val="32"/>
          <w:szCs w:val="32"/>
        </w:rPr>
        <w:t>万元，</w:t>
      </w:r>
      <w:r>
        <w:rPr>
          <w:rFonts w:hint="eastAsia" w:ascii="仿宋" w:hAnsi="仿宋" w:eastAsia="仿宋" w:cs="仿宋"/>
          <w:sz w:val="32"/>
          <w:szCs w:val="32"/>
          <w:lang w:bidi="ar"/>
        </w:rPr>
        <w:t>下降53.26%</w:t>
      </w:r>
      <w:r>
        <w:rPr>
          <w:rFonts w:hint="eastAsia" w:ascii="仿宋" w:hAnsi="仿宋" w:eastAsia="仿宋" w:cs="仿宋"/>
          <w:sz w:val="32"/>
          <w:szCs w:val="32"/>
        </w:rPr>
        <w:t>，</w:t>
      </w:r>
      <w:r>
        <w:rPr>
          <w:rFonts w:hint="eastAsia" w:ascii="仿宋" w:hAnsi="仿宋" w:eastAsia="仿宋" w:cs="仿宋"/>
          <w:color w:val="000000" w:themeColor="text1"/>
          <w:sz w:val="32"/>
          <w:szCs w:val="32"/>
          <w:lang w:bidi="ar"/>
          <w14:textFill>
            <w14:solidFill>
              <w14:schemeClr w14:val="tx1"/>
            </w14:solidFill>
          </w14:textFill>
        </w:rPr>
        <w:t>主要原因是：</w:t>
      </w:r>
      <w:r>
        <w:rPr>
          <w:rFonts w:hint="eastAsia" w:ascii="仿宋" w:hAnsi="仿宋" w:eastAsia="仿宋" w:cs="仿宋"/>
          <w:sz w:val="32"/>
          <w:szCs w:val="32"/>
          <w:lang w:bidi="ar"/>
        </w:rPr>
        <w:t>本年度师生人数减少其他商品服务支出费用随之减少。</w:t>
      </w:r>
    </w:p>
    <w:p>
      <w:pPr>
        <w:ind w:firstLine="620" w:firstLineChars="200"/>
        <w:jc w:val="left"/>
        <w:rPr>
          <w:rFonts w:ascii="仿宋" w:hAnsi="仿宋" w:eastAsia="仿宋_GB2312" w:cs="仿宋"/>
          <w:sz w:val="32"/>
          <w:szCs w:val="32"/>
          <w:lang w:bidi="ar"/>
        </w:rPr>
      </w:pPr>
      <w:r>
        <w:rPr>
          <w:rFonts w:ascii="仿宋_GB2312" w:hAnsi="微软雅黑" w:eastAsia="仿宋_GB2312" w:cs="仿宋_GB2312"/>
          <w:color w:val="000000"/>
          <w:sz w:val="31"/>
          <w:szCs w:val="31"/>
          <w:shd w:val="clear" w:color="auto" w:fill="FFFFFF"/>
        </w:rPr>
        <w:t>结余分配</w:t>
      </w:r>
      <w:r>
        <w:rPr>
          <w:rFonts w:hint="eastAsia" w:ascii="仿宋_GB2312" w:hAnsi="微软雅黑" w:eastAsia="仿宋_GB2312" w:cs="仿宋_GB2312"/>
          <w:color w:val="000000"/>
          <w:sz w:val="31"/>
          <w:szCs w:val="31"/>
          <w:shd w:val="clear" w:color="auto" w:fill="FFFFFF"/>
        </w:rPr>
        <w:t>0.00</w:t>
      </w:r>
      <w:r>
        <w:rPr>
          <w:rFonts w:ascii="仿宋_GB2312" w:hAnsi="微软雅黑" w:eastAsia="仿宋_GB2312" w:cs="仿宋_GB2312"/>
          <w:color w:val="000000"/>
          <w:sz w:val="31"/>
          <w:szCs w:val="31"/>
          <w:shd w:val="clear" w:color="auto" w:fill="FFFFFF"/>
        </w:rPr>
        <w:t>万元，为事业单位按规定提取的专用结余、缴纳所得税和转入非财政拨款结余等。较202</w:t>
      </w:r>
      <w:r>
        <w:rPr>
          <w:rFonts w:hint="eastAsia" w:ascii="仿宋_GB2312" w:hAnsi="微软雅黑" w:eastAsia="仿宋_GB2312" w:cs="仿宋_GB2312"/>
          <w:color w:val="000000"/>
          <w:sz w:val="31"/>
          <w:szCs w:val="31"/>
          <w:shd w:val="clear" w:color="auto" w:fill="FFFFFF"/>
        </w:rPr>
        <w:t>1</w:t>
      </w:r>
      <w:r>
        <w:rPr>
          <w:rFonts w:ascii="仿宋_GB2312" w:hAnsi="微软雅黑" w:eastAsia="仿宋_GB2312" w:cs="仿宋_GB2312"/>
          <w:color w:val="000000"/>
          <w:sz w:val="31"/>
          <w:szCs w:val="31"/>
          <w:shd w:val="clear" w:color="auto" w:fill="FFFFFF"/>
        </w:rPr>
        <w:t>年决算</w:t>
      </w:r>
      <w:r>
        <w:rPr>
          <w:rFonts w:hint="eastAsia" w:ascii="仿宋_GB2312" w:hAnsi="微软雅黑" w:eastAsia="仿宋_GB2312" w:cs="仿宋_GB2312"/>
          <w:color w:val="000000"/>
          <w:sz w:val="31"/>
          <w:szCs w:val="31"/>
          <w:shd w:val="clear" w:color="auto" w:fill="FFFFFF"/>
        </w:rPr>
        <w:t>0.00</w:t>
      </w:r>
      <w:r>
        <w:rPr>
          <w:rFonts w:ascii="仿宋_GB2312" w:hAnsi="微软雅黑" w:eastAsia="仿宋_GB2312" w:cs="仿宋_GB2312"/>
          <w:color w:val="000000"/>
          <w:sz w:val="31"/>
          <w:szCs w:val="31"/>
          <w:shd w:val="clear" w:color="auto" w:fill="FFFFFF"/>
        </w:rPr>
        <w:t>万元</w:t>
      </w:r>
      <w:r>
        <w:rPr>
          <w:rFonts w:hint="eastAsia" w:ascii="仿宋_GB2312" w:hAnsi="微软雅黑" w:eastAsia="仿宋_GB2312" w:cs="仿宋_GB2312"/>
          <w:color w:val="000000"/>
          <w:sz w:val="31"/>
          <w:szCs w:val="31"/>
          <w:shd w:val="clear" w:color="auto" w:fill="FFFFFF"/>
        </w:rPr>
        <w:t>,增加0.00</w:t>
      </w:r>
      <w:r>
        <w:rPr>
          <w:rFonts w:ascii="仿宋_GB2312" w:hAnsi="微软雅黑" w:eastAsia="仿宋_GB2312" w:cs="仿宋_GB2312"/>
          <w:color w:val="000000"/>
          <w:sz w:val="31"/>
          <w:szCs w:val="31"/>
          <w:shd w:val="clear" w:color="auto" w:fill="FFFFFF"/>
        </w:rPr>
        <w:t>万元，</w:t>
      </w:r>
      <w:r>
        <w:rPr>
          <w:rFonts w:hint="eastAsia" w:ascii="仿宋_GB2312" w:hAnsi="微软雅黑" w:eastAsia="仿宋_GB2312" w:cs="仿宋_GB2312"/>
          <w:color w:val="000000"/>
          <w:sz w:val="31"/>
          <w:szCs w:val="31"/>
          <w:shd w:val="clear" w:color="auto" w:fill="FFFFFF"/>
        </w:rPr>
        <w:t>增长0%</w:t>
      </w:r>
      <w:r>
        <w:rPr>
          <w:rFonts w:ascii="仿宋_GB2312" w:hAnsi="微软雅黑" w:eastAsia="仿宋_GB2312" w:cs="仿宋_GB2312"/>
          <w:color w:val="000000"/>
          <w:sz w:val="31"/>
          <w:szCs w:val="31"/>
          <w:shd w:val="clear" w:color="auto" w:fill="FFFFFF"/>
        </w:rPr>
        <w:t>，</w:t>
      </w:r>
      <w:r>
        <w:rPr>
          <w:rFonts w:ascii="仿宋_GB2312" w:hAnsi="微软雅黑" w:eastAsia="仿宋_GB2312" w:cs="仿宋_GB2312"/>
          <w:color w:val="000000" w:themeColor="text1"/>
          <w:sz w:val="31"/>
          <w:szCs w:val="31"/>
          <w:shd w:val="clear" w:color="auto" w:fill="FFFFFF"/>
          <w14:textFill>
            <w14:solidFill>
              <w14:schemeClr w14:val="tx1"/>
            </w14:solidFill>
          </w14:textFill>
        </w:rPr>
        <w:t>主要原因是</w:t>
      </w:r>
      <w:r>
        <w:rPr>
          <w:rFonts w:hint="eastAsia" w:ascii="仿宋" w:hAnsi="仿宋" w:eastAsia="仿宋" w:cs="仿宋"/>
          <w:color w:val="000000" w:themeColor="text1"/>
          <w:sz w:val="32"/>
          <w:szCs w:val="32"/>
          <w:lang w:bidi="ar"/>
          <w14:textFill>
            <w14:solidFill>
              <w14:schemeClr w14:val="tx1"/>
            </w14:solidFill>
          </w14:textFill>
        </w:rPr>
        <w:t>：</w:t>
      </w:r>
      <w:r>
        <w:rPr>
          <w:rFonts w:hint="eastAsia" w:ascii="仿宋" w:hAnsi="仿宋" w:eastAsia="仿宋" w:cs="仿宋"/>
          <w:sz w:val="32"/>
          <w:szCs w:val="32"/>
          <w:lang w:bidi="ar"/>
        </w:rPr>
        <w:t>本年度无</w:t>
      </w:r>
      <w:r>
        <w:rPr>
          <w:rFonts w:ascii="仿宋_GB2312" w:hAnsi="微软雅黑" w:eastAsia="仿宋_GB2312" w:cs="仿宋_GB2312"/>
          <w:color w:val="000000"/>
          <w:sz w:val="31"/>
          <w:szCs w:val="31"/>
          <w:shd w:val="clear" w:color="auto" w:fill="FFFFFF"/>
        </w:rPr>
        <w:t>结余</w:t>
      </w:r>
      <w:r>
        <w:rPr>
          <w:rFonts w:hint="eastAsia" w:ascii="仿宋" w:hAnsi="仿宋" w:eastAsia="仿宋" w:cs="仿宋"/>
          <w:sz w:val="32"/>
          <w:szCs w:val="32"/>
          <w:lang w:bidi="ar"/>
        </w:rPr>
        <w:t>。</w:t>
      </w:r>
    </w:p>
    <w:p>
      <w:pPr>
        <w:ind w:firstLine="640" w:firstLineChars="200"/>
        <w:jc w:val="center"/>
        <w:rPr>
          <w:rFonts w:ascii="仿宋" w:hAnsi="仿宋" w:eastAsia="仿宋" w:cs="仿宋"/>
          <w:sz w:val="32"/>
          <w:szCs w:val="32"/>
        </w:rPr>
      </w:pPr>
      <w:r>
        <w:rPr>
          <w:rFonts w:hint="eastAsia" w:ascii="仿宋" w:hAnsi="仿宋" w:eastAsia="仿宋" w:cs="仿宋"/>
          <w:sz w:val="32"/>
          <w:szCs w:val="32"/>
        </w:rPr>
        <w:t>年末结转和结余</w:t>
      </w:r>
      <w:r>
        <w:rPr>
          <w:rFonts w:ascii="仿宋" w:hAnsi="仿宋" w:eastAsia="仿宋" w:cs="仿宋"/>
          <w:sz w:val="32"/>
        </w:rPr>
        <w:t>0.00</w:t>
      </w:r>
      <w:r>
        <w:rPr>
          <w:rFonts w:hint="eastAsia" w:ascii="仿宋" w:hAnsi="仿宋" w:eastAsia="仿宋" w:cs="仿宋"/>
          <w:sz w:val="32"/>
          <w:szCs w:val="32"/>
        </w:rPr>
        <w:t>万元，</w:t>
      </w:r>
      <w:r>
        <w:rPr>
          <w:rFonts w:hint="eastAsia" w:ascii="仿宋" w:hAnsi="仿宋" w:eastAsia="仿宋" w:cs="仿宋"/>
          <w:color w:val="000000" w:themeColor="text1"/>
          <w:sz w:val="32"/>
          <w:szCs w:val="32"/>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rPr>
        <w:t>。较2021年度决算数</w:t>
      </w:r>
      <w:r>
        <w:rPr>
          <w:rFonts w:ascii="仿宋" w:hAnsi="仿宋" w:eastAsia="仿宋" w:cs="仿宋"/>
          <w:sz w:val="32"/>
        </w:rPr>
        <w:t>增加0.00</w:t>
      </w:r>
      <w:r>
        <w:rPr>
          <w:rFonts w:hint="eastAsia" w:ascii="仿宋" w:hAnsi="仿宋" w:eastAsia="仿宋" w:cs="仿宋"/>
          <w:sz w:val="32"/>
          <w:szCs w:val="32"/>
        </w:rPr>
        <w:t>万元，</w:t>
      </w:r>
      <w:r>
        <w:rPr>
          <w:rFonts w:ascii="仿宋" w:hAnsi="仿宋" w:eastAsia="仿宋" w:cs="仿宋"/>
          <w:sz w:val="32"/>
        </w:rPr>
        <w:t>增长0%</w:t>
      </w:r>
      <w:r>
        <w:rPr>
          <w:rFonts w:hint="eastAsia" w:ascii="仿宋" w:hAnsi="仿宋" w:eastAsia="仿宋" w:cs="仿宋"/>
          <w:sz w:val="32"/>
          <w:szCs w:val="32"/>
        </w:rPr>
        <w:t>，</w:t>
      </w:r>
      <w:r>
        <w:rPr>
          <w:rFonts w:hint="eastAsia" w:ascii="仿宋" w:hAnsi="仿宋" w:eastAsia="仿宋" w:cs="仿宋"/>
          <w:color w:val="000000" w:themeColor="text1"/>
          <w:sz w:val="32"/>
          <w:szCs w:val="32"/>
          <w:lang w:bidi="ar"/>
          <w14:textFill>
            <w14:solidFill>
              <w14:schemeClr w14:val="tx1"/>
            </w14:solidFill>
          </w14:textFill>
        </w:rPr>
        <w:t>主要原因是：</w:t>
      </w:r>
      <w:r>
        <w:rPr>
          <w:rFonts w:hint="eastAsia" w:ascii="仿宋" w:hAnsi="仿宋" w:eastAsia="仿宋" w:cs="仿宋"/>
          <w:sz w:val="32"/>
          <w:szCs w:val="32"/>
          <w:lang w:bidi="ar"/>
        </w:rPr>
        <w:t>各项目已在本年执行完毕，不需要结转至下年继续执行。</w:t>
      </w:r>
      <w:r>
        <w:rPr>
          <w:rFonts w:hint="eastAsia" w:ascii="仿宋" w:hAnsi="仿宋" w:eastAsia="仿宋" w:cs="仿宋"/>
          <w:sz w:val="32"/>
          <w:szCs w:val="32"/>
        </w:rPr>
        <w:drawing>
          <wp:inline distT="0" distB="0" distL="114300" distR="114300">
            <wp:extent cx="5072380" cy="2560320"/>
            <wp:effectExtent l="0" t="0" r="13970" b="11430"/>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rPr>
      </w:pPr>
      <w:r>
        <w:rPr>
          <w:rFonts w:hint="eastAsia" w:ascii="黑体" w:hAnsi="黑体" w:eastAsia="黑体" w:cs="黑体"/>
          <w:sz w:val="32"/>
          <w:szCs w:val="32"/>
        </w:rPr>
        <w:t>二、2022 年度</w:t>
      </w:r>
      <w:bookmarkStart w:id="2" w:name="OLE_LINK1"/>
      <w:r>
        <w:rPr>
          <w:rFonts w:hint="eastAsia" w:ascii="黑体" w:hAnsi="黑体" w:eastAsia="黑体" w:cs="黑体"/>
          <w:sz w:val="32"/>
          <w:szCs w:val="32"/>
        </w:rPr>
        <w:t>一般公共预算财政拨款支出决算情况</w:t>
      </w:r>
      <w:bookmarkEnd w:id="2"/>
    </w:p>
    <w:p>
      <w:pPr>
        <w:ind w:firstLine="640" w:firstLineChars="200"/>
        <w:jc w:val="left"/>
        <w:rPr>
          <w:rFonts w:ascii="仿宋" w:hAnsi="仿宋" w:eastAsia="仿宋" w:cs="仿宋"/>
          <w:sz w:val="32"/>
          <w:szCs w:val="32"/>
        </w:rPr>
      </w:pPr>
      <w:r>
        <w:rPr>
          <w:rFonts w:hint="eastAsia" w:ascii="仿宋" w:hAnsi="仿宋" w:eastAsia="仿宋" w:cs="仿宋"/>
          <w:sz w:val="32"/>
          <w:szCs w:val="32"/>
        </w:rPr>
        <w:t>环江毛南族自治县驯乐苗族乡中心小学2022年度一般公共预算财政拨款支出</w:t>
      </w:r>
      <w:r>
        <w:rPr>
          <w:rFonts w:ascii="仿宋" w:hAnsi="仿宋" w:eastAsia="仿宋" w:cs="仿宋"/>
          <w:sz w:val="32"/>
        </w:rPr>
        <w:t>1755.93</w:t>
      </w:r>
      <w:r>
        <w:rPr>
          <w:rFonts w:hint="eastAsia" w:ascii="仿宋" w:hAnsi="仿宋" w:eastAsia="仿宋" w:cs="仿宋"/>
          <w:sz w:val="32"/>
          <w:szCs w:val="32"/>
        </w:rPr>
        <w:t>万元，较2021年度决算数</w:t>
      </w:r>
      <w:r>
        <w:rPr>
          <w:rFonts w:ascii="仿宋" w:hAnsi="仿宋" w:eastAsia="仿宋" w:cs="仿宋"/>
          <w:sz w:val="32"/>
        </w:rPr>
        <w:t>减少1129.61</w:t>
      </w:r>
      <w:r>
        <w:rPr>
          <w:rFonts w:hint="eastAsia" w:ascii="仿宋" w:hAnsi="仿宋" w:eastAsia="仿宋" w:cs="仿宋"/>
          <w:sz w:val="32"/>
          <w:szCs w:val="32"/>
        </w:rPr>
        <w:t>万元，</w:t>
      </w:r>
      <w:r>
        <w:rPr>
          <w:rFonts w:ascii="仿宋" w:hAnsi="仿宋" w:eastAsia="仿宋" w:cs="仿宋"/>
          <w:sz w:val="32"/>
        </w:rPr>
        <w:t>下降39.15%</w:t>
      </w:r>
      <w:r>
        <w:rPr>
          <w:rFonts w:hint="eastAsia" w:ascii="仿宋" w:hAnsi="仿宋" w:eastAsia="仿宋" w:cs="仿宋"/>
          <w:sz w:val="32"/>
          <w:szCs w:val="32"/>
        </w:rPr>
        <w:t>。其中：基本支出</w:t>
      </w:r>
      <w:r>
        <w:rPr>
          <w:rFonts w:ascii="仿宋" w:hAnsi="仿宋" w:eastAsia="仿宋" w:cs="仿宋"/>
          <w:sz w:val="32"/>
        </w:rPr>
        <w:t>1446.83</w:t>
      </w:r>
      <w:r>
        <w:rPr>
          <w:rFonts w:hint="eastAsia" w:ascii="仿宋" w:hAnsi="仿宋" w:eastAsia="仿宋" w:cs="仿宋"/>
          <w:sz w:val="32"/>
          <w:szCs w:val="32"/>
        </w:rPr>
        <w:t>万元，项目支出</w:t>
      </w:r>
      <w:r>
        <w:rPr>
          <w:rFonts w:ascii="仿宋" w:hAnsi="仿宋" w:eastAsia="仿宋" w:cs="仿宋"/>
          <w:sz w:val="32"/>
        </w:rPr>
        <w:t>309.10</w:t>
      </w:r>
      <w:r>
        <w:rPr>
          <w:rFonts w:hint="eastAsia" w:ascii="仿宋" w:hAnsi="仿宋" w:eastAsia="仿宋" w:cs="仿宋"/>
          <w:sz w:val="32"/>
          <w:szCs w:val="32"/>
        </w:rPr>
        <w:t>万元。</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环江毛南族自治县驯乐苗族乡中心小学2022 年度一般公共预算财政拨款支出年初预算为</w:t>
      </w:r>
      <w:r>
        <w:rPr>
          <w:rFonts w:ascii="仿宋" w:hAnsi="仿宋" w:eastAsia="仿宋" w:cs="仿宋"/>
          <w:sz w:val="32"/>
        </w:rPr>
        <w:t>1477.47</w:t>
      </w:r>
      <w:r>
        <w:rPr>
          <w:rFonts w:hint="eastAsia" w:ascii="仿宋" w:hAnsi="仿宋" w:eastAsia="仿宋" w:cs="仿宋"/>
          <w:sz w:val="32"/>
          <w:szCs w:val="32"/>
        </w:rPr>
        <w:t>万元，支出决算为</w:t>
      </w:r>
      <w:r>
        <w:rPr>
          <w:rFonts w:ascii="仿宋" w:hAnsi="仿宋" w:eastAsia="仿宋" w:cs="仿宋"/>
          <w:sz w:val="32"/>
        </w:rPr>
        <w:t>1755.93</w:t>
      </w:r>
      <w:r>
        <w:rPr>
          <w:rFonts w:hint="eastAsia" w:ascii="仿宋" w:hAnsi="仿宋" w:eastAsia="仿宋" w:cs="仿宋"/>
          <w:sz w:val="32"/>
          <w:szCs w:val="32"/>
        </w:rPr>
        <w:t>万元，完成年初预算的</w:t>
      </w:r>
      <w:r>
        <w:rPr>
          <w:rFonts w:ascii="仿宋" w:hAnsi="仿宋" w:eastAsia="仿宋" w:cs="仿宋"/>
          <w:sz w:val="32"/>
        </w:rPr>
        <w:t>118.85%</w:t>
      </w:r>
      <w:r>
        <w:rPr>
          <w:rFonts w:hint="eastAsia" w:ascii="仿宋" w:hAnsi="仿宋" w:eastAsia="仿宋" w:cs="仿宋"/>
          <w:sz w:val="32"/>
          <w:szCs w:val="32"/>
        </w:rPr>
        <w:t>。</w:t>
      </w:r>
      <w:bookmarkStart w:id="3" w:name="OLE_LINK2"/>
      <w:bookmarkEnd w:id="3"/>
    </w:p>
    <w:p>
      <w:pPr>
        <w:numPr>
          <w:ilvl w:val="0"/>
          <w:numId w:val="1"/>
        </w:numPr>
        <w:jc w:val="left"/>
        <w:rPr>
          <w:rFonts w:eastAsia="仿宋"/>
          <w:color w:val="FF0000"/>
        </w:rPr>
      </w:pPr>
      <w:r>
        <w:rPr>
          <w:rFonts w:hint="eastAsia" w:ascii="仿宋" w:hAnsi="仿宋" w:eastAsia="仿宋"/>
          <w:sz w:val="32"/>
          <w:szCs w:val="32"/>
        </w:rPr>
        <w:t>一般公共服务支出</w:t>
      </w:r>
      <w:r>
        <w:rPr>
          <w:rFonts w:ascii="仿宋" w:hAnsi="仿宋" w:eastAsia="仿宋"/>
          <w:sz w:val="32"/>
        </w:rPr>
        <w:t>（201</w:t>
      </w:r>
      <w:r>
        <w:rPr>
          <w:rFonts w:hint="eastAsia" w:ascii="仿宋" w:hAnsi="仿宋" w:eastAsia="仿宋"/>
          <w:sz w:val="32"/>
          <w:szCs w:val="32"/>
        </w:rPr>
        <w:t>类）年初预算为</w:t>
      </w:r>
      <w:r>
        <w:rPr>
          <w:rFonts w:ascii="仿宋" w:hAnsi="仿宋" w:eastAsia="仿宋"/>
          <w:sz w:val="32"/>
          <w:szCs w:val="32"/>
        </w:rPr>
        <w:t>21.27</w:t>
      </w:r>
      <w:r>
        <w:rPr>
          <w:rFonts w:hint="eastAsia" w:ascii="仿宋" w:hAnsi="仿宋" w:eastAsia="仿宋"/>
          <w:sz w:val="32"/>
          <w:szCs w:val="32"/>
        </w:rPr>
        <w:t>万元，支出决算为</w:t>
      </w:r>
      <w:r>
        <w:rPr>
          <w:rFonts w:ascii="仿宋" w:hAnsi="仿宋" w:eastAsia="仿宋"/>
          <w:sz w:val="32"/>
          <w:szCs w:val="32"/>
        </w:rPr>
        <w:t>21.27</w:t>
      </w:r>
      <w:r>
        <w:rPr>
          <w:rFonts w:hint="eastAsia" w:ascii="仿宋" w:hAnsi="仿宋" w:eastAsia="仿宋"/>
          <w:sz w:val="32"/>
          <w:szCs w:val="32"/>
        </w:rPr>
        <w:t>万元，完成年初预算的</w:t>
      </w:r>
      <w:r>
        <w:rPr>
          <w:rFonts w:ascii="仿宋" w:hAnsi="仿宋" w:eastAsia="仿宋"/>
          <w:sz w:val="32"/>
          <w:szCs w:val="32"/>
        </w:rPr>
        <w:t>100.00%</w:t>
      </w:r>
      <w:r>
        <w:rPr>
          <w:rFonts w:hint="eastAsia" w:ascii="仿宋" w:hAnsi="仿宋" w:eastAsia="仿宋"/>
          <w:sz w:val="32"/>
          <w:szCs w:val="32"/>
        </w:rPr>
        <w:t>。</w:t>
      </w:r>
      <w:r>
        <w:rPr>
          <w:rFonts w:hint="eastAsia" w:ascii="仿宋" w:hAnsi="仿宋" w:eastAsia="仿宋"/>
          <w:color w:val="000000" w:themeColor="text1"/>
          <w:sz w:val="32"/>
          <w:szCs w:val="32"/>
          <w14:textFill>
            <w14:solidFill>
              <w14:schemeClr w14:val="tx1"/>
            </w14:solidFill>
          </w14:textFill>
        </w:rPr>
        <w:t>预决算已不存在差异</w:t>
      </w:r>
      <w:r>
        <w:rPr>
          <w:rFonts w:hint="eastAsia" w:ascii="仿宋" w:hAnsi="仿宋" w:eastAsia="仿宋" w:cs="仿宋"/>
          <w:sz w:val="32"/>
          <w:szCs w:val="32"/>
          <w:lang w:bidi="ar"/>
        </w:rPr>
        <w:t>。</w:t>
      </w:r>
    </w:p>
    <w:p>
      <w:pPr>
        <w:jc w:val="left"/>
        <w:rPr>
          <w:rFonts w:ascii="仿宋" w:hAnsi="仿宋" w:eastAsia="仿宋"/>
          <w:sz w:val="32"/>
          <w:szCs w:val="32"/>
        </w:rPr>
      </w:pPr>
      <w:r>
        <w:rPr>
          <w:rFonts w:hint="eastAsia" w:ascii="仿宋" w:hAnsi="仿宋" w:eastAsia="仿宋"/>
          <w:sz w:val="32"/>
          <w:szCs w:val="32"/>
        </w:rPr>
        <w:t>支出具体情况如下：</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
        <w:gridCol w:w="2216"/>
        <w:gridCol w:w="1216"/>
        <w:gridCol w:w="666"/>
        <w:gridCol w:w="1616"/>
        <w:gridCol w:w="1836"/>
        <w:gridCol w:w="1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559" w:type="pct"/>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类款项</w:t>
            </w:r>
          </w:p>
        </w:tc>
        <w:tc>
          <w:tcPr>
            <w:tcW w:w="630" w:type="pct"/>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科目名称</w:t>
            </w:r>
          </w:p>
        </w:tc>
        <w:tc>
          <w:tcPr>
            <w:tcW w:w="582" w:type="pct"/>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年初预算数</w:t>
            </w:r>
          </w:p>
        </w:tc>
        <w:tc>
          <w:tcPr>
            <w:tcW w:w="472" w:type="pct"/>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决算</w:t>
            </w:r>
          </w:p>
        </w:tc>
        <w:tc>
          <w:tcPr>
            <w:tcW w:w="643" w:type="pct"/>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完成预算百分比</w:t>
            </w:r>
          </w:p>
        </w:tc>
        <w:tc>
          <w:tcPr>
            <w:tcW w:w="1044" w:type="pct"/>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主要用于</w:t>
            </w:r>
          </w:p>
        </w:tc>
        <w:tc>
          <w:tcPr>
            <w:tcW w:w="1069" w:type="pct"/>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559" w:type="pct"/>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2012999</w:t>
            </w:r>
          </w:p>
        </w:tc>
        <w:tc>
          <w:tcPr>
            <w:tcW w:w="630" w:type="pct"/>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其他群众团体事务支出</w:t>
            </w:r>
          </w:p>
        </w:tc>
        <w:tc>
          <w:tcPr>
            <w:tcW w:w="582" w:type="pct"/>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21.27</w:t>
            </w:r>
          </w:p>
        </w:tc>
        <w:tc>
          <w:tcPr>
            <w:tcW w:w="472" w:type="pct"/>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21.27</w:t>
            </w:r>
          </w:p>
        </w:tc>
        <w:tc>
          <w:tcPr>
            <w:tcW w:w="643" w:type="pct"/>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100.00%</w:t>
            </w:r>
          </w:p>
        </w:tc>
        <w:tc>
          <w:tcPr>
            <w:tcW w:w="1044" w:type="pct"/>
            <w:shd w:val="clear" w:color="auto" w:fill="FFFFFF"/>
            <w:noWrap/>
            <w:vAlign w:val="center"/>
          </w:tcPr>
          <w:p>
            <w:pPr>
              <w:widowControl/>
              <w:jc w:val="center"/>
              <w:textAlignment w:val="center"/>
              <w:rPr>
                <w:rFonts w:ascii="宋体" w:hAnsi="宋体" w:cs="宋体"/>
                <w:sz w:val="18"/>
                <w:szCs w:val="18"/>
              </w:rPr>
            </w:pPr>
            <w:r>
              <w:rPr>
                <w:rFonts w:hint="eastAsia" w:ascii="仿宋" w:hAnsi="仿宋" w:eastAsia="仿宋" w:cs="仿宋"/>
                <w:sz w:val="18"/>
                <w:szCs w:val="18"/>
              </w:rPr>
              <w:t>本年度工会活动支出</w:t>
            </w:r>
          </w:p>
        </w:tc>
        <w:tc>
          <w:tcPr>
            <w:tcW w:w="1069" w:type="pct"/>
            <w:shd w:val="clear" w:color="auto" w:fill="FFFFFF"/>
            <w:noWrap/>
            <w:vAlign w:val="center"/>
          </w:tcPr>
          <w:p>
            <w:pPr>
              <w:widowControl/>
              <w:jc w:val="center"/>
              <w:textAlignment w:val="center"/>
              <w:rPr>
                <w:rFonts w:ascii="宋体" w:hAnsi="宋体" w:cs="宋体"/>
                <w:sz w:val="18"/>
                <w:szCs w:val="18"/>
              </w:rPr>
            </w:pPr>
            <w:r>
              <w:rPr>
                <w:rFonts w:hint="eastAsia" w:ascii="仿宋" w:hAnsi="仿宋" w:eastAsia="仿宋" w:cs="仿宋"/>
                <w:sz w:val="18"/>
                <w:szCs w:val="18"/>
              </w:rPr>
              <w:t>无偏差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559" w:type="pct"/>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合计数</w:t>
            </w:r>
          </w:p>
        </w:tc>
        <w:tc>
          <w:tcPr>
            <w:tcW w:w="630" w:type="pct"/>
            <w:shd w:val="clear" w:color="auto" w:fill="FFFFFF"/>
            <w:noWrap/>
            <w:vAlign w:val="center"/>
          </w:tcPr>
          <w:p>
            <w:pPr>
              <w:widowControl/>
              <w:jc w:val="left"/>
              <w:textAlignment w:val="center"/>
              <w:rPr>
                <w:rFonts w:ascii="宋体" w:hAnsi="宋体" w:eastAsia="宋体" w:cs="宋体"/>
                <w:color w:val="000000"/>
                <w:sz w:val="20"/>
                <w:szCs w:val="20"/>
              </w:rPr>
            </w:pPr>
          </w:p>
        </w:tc>
        <w:tc>
          <w:tcPr>
            <w:tcW w:w="582" w:type="pct"/>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21.27</w:t>
            </w:r>
          </w:p>
        </w:tc>
        <w:tc>
          <w:tcPr>
            <w:tcW w:w="472" w:type="pct"/>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21.27</w:t>
            </w:r>
          </w:p>
        </w:tc>
        <w:tc>
          <w:tcPr>
            <w:tcW w:w="643" w:type="pct"/>
            <w:shd w:val="clear" w:color="auto" w:fill="FFFFFF"/>
            <w:noWrap/>
            <w:vAlign w:val="center"/>
          </w:tcPr>
          <w:p>
            <w:pPr>
              <w:widowControl/>
              <w:jc w:val="center"/>
              <w:textAlignment w:val="center"/>
              <w:rPr>
                <w:rFonts w:ascii="宋体" w:hAnsi="宋体" w:eastAsia="宋体" w:cs="宋体"/>
                <w:color w:val="000000"/>
                <w:sz w:val="18"/>
                <w:szCs w:val="18"/>
              </w:rPr>
            </w:pPr>
          </w:p>
        </w:tc>
        <w:tc>
          <w:tcPr>
            <w:tcW w:w="1044" w:type="pct"/>
            <w:shd w:val="clear" w:color="auto" w:fill="FFFFFF"/>
            <w:noWrap/>
            <w:vAlign w:val="center"/>
          </w:tcPr>
          <w:p>
            <w:pPr>
              <w:widowControl/>
              <w:jc w:val="center"/>
              <w:textAlignment w:val="center"/>
              <w:rPr>
                <w:rFonts w:ascii="宋体" w:hAnsi="宋体" w:cs="宋体"/>
                <w:sz w:val="18"/>
                <w:szCs w:val="18"/>
              </w:rPr>
            </w:pPr>
            <w:r>
              <w:rPr>
                <w:rFonts w:hint="eastAsia" w:ascii="仿宋" w:hAnsi="仿宋" w:eastAsia="仿宋" w:cs="仿宋"/>
                <w:sz w:val="18"/>
                <w:szCs w:val="18"/>
              </w:rPr>
              <w:t>本年度工会活动支出</w:t>
            </w:r>
          </w:p>
        </w:tc>
        <w:tc>
          <w:tcPr>
            <w:tcW w:w="1069" w:type="pct"/>
            <w:shd w:val="clear" w:color="auto" w:fill="FFFFFF"/>
            <w:noWrap/>
            <w:vAlign w:val="center"/>
          </w:tcPr>
          <w:p>
            <w:pPr>
              <w:widowControl/>
              <w:jc w:val="center"/>
              <w:textAlignment w:val="center"/>
              <w:rPr>
                <w:rFonts w:ascii="宋体" w:hAnsi="宋体" w:cs="宋体"/>
                <w:sz w:val="18"/>
                <w:szCs w:val="18"/>
              </w:rPr>
            </w:pPr>
            <w:r>
              <w:rPr>
                <w:rFonts w:hint="eastAsia" w:ascii="仿宋" w:hAnsi="仿宋" w:eastAsia="仿宋" w:cs="仿宋"/>
                <w:sz w:val="18"/>
                <w:szCs w:val="18"/>
              </w:rPr>
              <w:t>无偏差</w:t>
            </w:r>
          </w:p>
        </w:tc>
      </w:tr>
    </w:tbl>
    <w:p>
      <w:pPr>
        <w:jc w:val="left"/>
        <w:rPr>
          <w:rFonts w:ascii="仿宋" w:hAnsi="仿宋" w:eastAsia="仿宋"/>
          <w:sz w:val="32"/>
          <w:szCs w:val="32"/>
        </w:rPr>
      </w:pPr>
    </w:p>
    <w:p>
      <w:pPr>
        <w:jc w:val="center"/>
        <w:rPr>
          <w:rFonts w:ascii="仿宋" w:hAnsi="仿宋" w:eastAsia="仿宋"/>
          <w:sz w:val="32"/>
          <w:szCs w:val="32"/>
        </w:rPr>
      </w:pPr>
      <w:r>
        <w:rPr>
          <w:rFonts w:hint="eastAsia" w:ascii="仿宋" w:hAnsi="仿宋" w:eastAsia="仿宋" w:cs="仿宋"/>
          <w:sz w:val="32"/>
          <w:szCs w:val="32"/>
        </w:rPr>
        <w:drawing>
          <wp:inline distT="0" distB="0" distL="114300" distR="114300">
            <wp:extent cx="4474845" cy="3215640"/>
            <wp:effectExtent l="4445" t="4445" r="16510" b="57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numPr>
          <w:ilvl w:val="0"/>
          <w:numId w:val="1"/>
        </w:numPr>
        <w:jc w:val="left"/>
        <w:rPr>
          <w:rFonts w:eastAsia="仿宋"/>
          <w:color w:val="FF0000"/>
        </w:rPr>
      </w:pPr>
      <w:r>
        <w:rPr>
          <w:rFonts w:hint="eastAsia" w:ascii="仿宋" w:hAnsi="仿宋" w:eastAsia="仿宋"/>
          <w:sz w:val="32"/>
          <w:szCs w:val="32"/>
        </w:rPr>
        <w:t>教育支出</w:t>
      </w:r>
      <w:r>
        <w:rPr>
          <w:rFonts w:ascii="仿宋" w:hAnsi="仿宋" w:eastAsia="仿宋"/>
          <w:sz w:val="32"/>
        </w:rPr>
        <w:t>（205</w:t>
      </w:r>
      <w:r>
        <w:rPr>
          <w:rFonts w:hint="eastAsia" w:ascii="仿宋" w:hAnsi="仿宋" w:eastAsia="仿宋"/>
          <w:sz w:val="32"/>
          <w:szCs w:val="32"/>
        </w:rPr>
        <w:t>类）年初预算为</w:t>
      </w:r>
      <w:r>
        <w:rPr>
          <w:rFonts w:ascii="仿宋" w:hAnsi="仿宋" w:eastAsia="仿宋"/>
          <w:sz w:val="32"/>
          <w:szCs w:val="32"/>
        </w:rPr>
        <w:t>1158.44</w:t>
      </w:r>
      <w:r>
        <w:rPr>
          <w:rFonts w:hint="eastAsia" w:ascii="仿宋" w:hAnsi="仿宋" w:eastAsia="仿宋"/>
          <w:sz w:val="32"/>
          <w:szCs w:val="32"/>
        </w:rPr>
        <w:t>万元，支出决算为</w:t>
      </w:r>
      <w:r>
        <w:rPr>
          <w:rFonts w:ascii="仿宋" w:hAnsi="仿宋" w:eastAsia="仿宋"/>
          <w:sz w:val="32"/>
          <w:szCs w:val="32"/>
        </w:rPr>
        <w:t>1270.97</w:t>
      </w:r>
      <w:r>
        <w:rPr>
          <w:rFonts w:hint="eastAsia" w:ascii="仿宋" w:hAnsi="仿宋" w:eastAsia="仿宋"/>
          <w:sz w:val="32"/>
          <w:szCs w:val="32"/>
        </w:rPr>
        <w:t>万元，完成年初预算的</w:t>
      </w:r>
      <w:r>
        <w:rPr>
          <w:rFonts w:ascii="仿宋" w:hAnsi="仿宋" w:eastAsia="仿宋"/>
          <w:sz w:val="32"/>
          <w:szCs w:val="32"/>
        </w:rPr>
        <w:t>109.71%</w:t>
      </w:r>
      <w:r>
        <w:rPr>
          <w:rFonts w:hint="eastAsia" w:ascii="仿宋" w:hAnsi="仿宋" w:eastAsia="仿宋"/>
          <w:sz w:val="32"/>
          <w:szCs w:val="32"/>
        </w:rPr>
        <w:t>。</w:t>
      </w:r>
      <w:r>
        <w:rPr>
          <w:rFonts w:hint="eastAsia" w:ascii="仿宋" w:hAnsi="仿宋" w:eastAsia="仿宋"/>
          <w:color w:val="000000" w:themeColor="text1"/>
          <w:sz w:val="32"/>
          <w:szCs w:val="32"/>
          <w14:textFill>
            <w14:solidFill>
              <w14:schemeClr w14:val="tx1"/>
            </w14:solidFill>
          </w14:textFill>
        </w:rPr>
        <w:t>预决算存有差异原因是：</w:t>
      </w:r>
      <w:r>
        <w:rPr>
          <w:rFonts w:hint="eastAsia" w:ascii="仿宋" w:hAnsi="仿宋" w:eastAsia="仿宋" w:cs="仿宋"/>
          <w:sz w:val="32"/>
          <w:szCs w:val="32"/>
          <w:lang w:bidi="ar"/>
        </w:rPr>
        <w:t>人员工资增长以及商品服务支出增加。</w:t>
      </w:r>
    </w:p>
    <w:p>
      <w:pPr>
        <w:jc w:val="left"/>
        <w:rPr>
          <w:rFonts w:ascii="仿宋" w:hAnsi="仿宋" w:eastAsia="仿宋"/>
          <w:sz w:val="32"/>
          <w:szCs w:val="32"/>
        </w:rPr>
      </w:pPr>
      <w:r>
        <w:rPr>
          <w:rFonts w:hint="eastAsia" w:ascii="仿宋" w:hAnsi="仿宋" w:eastAsia="仿宋"/>
          <w:sz w:val="32"/>
          <w:szCs w:val="32"/>
        </w:rPr>
        <w:t>支出具体情况如下：</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981"/>
        <w:gridCol w:w="952"/>
        <w:gridCol w:w="981"/>
        <w:gridCol w:w="942"/>
        <w:gridCol w:w="1935"/>
        <w:gridCol w:w="2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70" w:type="pct"/>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类款项</w:t>
            </w:r>
          </w:p>
        </w:tc>
        <w:tc>
          <w:tcPr>
            <w:tcW w:w="1005" w:type="pct"/>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科目名称</w:t>
            </w:r>
          </w:p>
        </w:tc>
        <w:tc>
          <w:tcPr>
            <w:tcW w:w="483" w:type="pct"/>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年初预算数</w:t>
            </w:r>
          </w:p>
        </w:tc>
        <w:tc>
          <w:tcPr>
            <w:tcW w:w="498" w:type="pct"/>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决算</w:t>
            </w:r>
          </w:p>
        </w:tc>
        <w:tc>
          <w:tcPr>
            <w:tcW w:w="478" w:type="pct"/>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完成预算百分比</w:t>
            </w:r>
          </w:p>
        </w:tc>
        <w:tc>
          <w:tcPr>
            <w:tcW w:w="982" w:type="pct"/>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主要用于</w:t>
            </w:r>
          </w:p>
        </w:tc>
        <w:tc>
          <w:tcPr>
            <w:tcW w:w="1184" w:type="pct"/>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370" w:type="pct"/>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2050202</w:t>
            </w:r>
          </w:p>
        </w:tc>
        <w:tc>
          <w:tcPr>
            <w:tcW w:w="1005" w:type="pct"/>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小学教育</w:t>
            </w:r>
          </w:p>
        </w:tc>
        <w:tc>
          <w:tcPr>
            <w:tcW w:w="483" w:type="pct"/>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1158.44</w:t>
            </w:r>
          </w:p>
        </w:tc>
        <w:tc>
          <w:tcPr>
            <w:tcW w:w="498" w:type="pct"/>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1248.56</w:t>
            </w:r>
          </w:p>
        </w:tc>
        <w:tc>
          <w:tcPr>
            <w:tcW w:w="478" w:type="pct"/>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107.78%</w:t>
            </w:r>
          </w:p>
        </w:tc>
        <w:tc>
          <w:tcPr>
            <w:tcW w:w="982" w:type="pct"/>
            <w:shd w:val="clear" w:color="auto" w:fill="FFFFFF"/>
            <w:noWrap/>
            <w:vAlign w:val="center"/>
          </w:tcPr>
          <w:p>
            <w:pPr>
              <w:widowControl/>
              <w:jc w:val="center"/>
              <w:textAlignment w:val="center"/>
              <w:rPr>
                <w:rFonts w:ascii="宋体" w:hAnsi="宋体" w:cs="宋体"/>
                <w:sz w:val="18"/>
                <w:szCs w:val="18"/>
              </w:rPr>
            </w:pPr>
            <w:r>
              <w:rPr>
                <w:rFonts w:hint="eastAsia" w:ascii="仿宋" w:hAnsi="仿宋" w:eastAsia="仿宋" w:cs="仿宋"/>
                <w:sz w:val="18"/>
                <w:szCs w:val="18"/>
              </w:rPr>
              <w:t>人员基本工资和商品服务支出</w:t>
            </w:r>
          </w:p>
        </w:tc>
        <w:tc>
          <w:tcPr>
            <w:tcW w:w="1184" w:type="pct"/>
            <w:shd w:val="clear" w:color="auto" w:fill="FFFFFF"/>
            <w:noWrap/>
            <w:vAlign w:val="center"/>
          </w:tcPr>
          <w:p>
            <w:pPr>
              <w:widowControl/>
              <w:jc w:val="center"/>
              <w:textAlignment w:val="center"/>
              <w:rPr>
                <w:rFonts w:ascii="宋体" w:hAnsi="宋体" w:cs="宋体"/>
                <w:sz w:val="18"/>
                <w:szCs w:val="18"/>
              </w:rPr>
            </w:pPr>
            <w:r>
              <w:rPr>
                <w:rFonts w:hint="eastAsia" w:ascii="仿宋" w:hAnsi="仿宋" w:eastAsia="仿宋" w:cs="仿宋"/>
                <w:sz w:val="18"/>
                <w:szCs w:val="18"/>
              </w:rPr>
              <w:t>人员工资增长以及商品服务支出增加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370" w:type="pct"/>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2050299</w:t>
            </w:r>
          </w:p>
        </w:tc>
        <w:tc>
          <w:tcPr>
            <w:tcW w:w="1005" w:type="pct"/>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其他普通教育支出</w:t>
            </w:r>
          </w:p>
        </w:tc>
        <w:tc>
          <w:tcPr>
            <w:tcW w:w="483" w:type="pct"/>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498" w:type="pct"/>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21.96</w:t>
            </w:r>
          </w:p>
        </w:tc>
        <w:tc>
          <w:tcPr>
            <w:tcW w:w="478" w:type="pct"/>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100.00%</w:t>
            </w:r>
          </w:p>
        </w:tc>
        <w:tc>
          <w:tcPr>
            <w:tcW w:w="982" w:type="pct"/>
            <w:shd w:val="clear" w:color="auto" w:fill="FFFFFF"/>
            <w:noWrap/>
            <w:vAlign w:val="center"/>
          </w:tcPr>
          <w:p>
            <w:pPr>
              <w:widowControl/>
              <w:jc w:val="center"/>
              <w:textAlignment w:val="center"/>
              <w:rPr>
                <w:rFonts w:ascii="宋体" w:hAnsi="宋体" w:cs="宋体"/>
                <w:sz w:val="18"/>
                <w:szCs w:val="18"/>
              </w:rPr>
            </w:pPr>
            <w:r>
              <w:rPr>
                <w:rFonts w:hint="eastAsia" w:ascii="仿宋" w:hAnsi="仿宋" w:eastAsia="仿宋" w:cs="仿宋"/>
                <w:sz w:val="18"/>
                <w:szCs w:val="18"/>
              </w:rPr>
              <w:t>人员基本工资和商品服务支出</w:t>
            </w:r>
          </w:p>
        </w:tc>
        <w:tc>
          <w:tcPr>
            <w:tcW w:w="1184" w:type="pct"/>
            <w:shd w:val="clear" w:color="auto" w:fill="FFFFFF"/>
            <w:noWrap/>
            <w:vAlign w:val="center"/>
          </w:tcPr>
          <w:p>
            <w:pPr>
              <w:widowControl/>
              <w:jc w:val="center"/>
              <w:textAlignment w:val="center"/>
              <w:rPr>
                <w:rFonts w:ascii="宋体" w:hAnsi="宋体" w:cs="宋体"/>
                <w:sz w:val="18"/>
                <w:szCs w:val="18"/>
              </w:rPr>
            </w:pPr>
            <w:r>
              <w:rPr>
                <w:rFonts w:hint="eastAsia" w:ascii="仿宋" w:hAnsi="仿宋" w:eastAsia="仿宋" w:cs="仿宋"/>
                <w:sz w:val="18"/>
                <w:szCs w:val="18"/>
              </w:rPr>
              <w:t>人员工资增长以及商品服务支出增加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370" w:type="pct"/>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2050999</w:t>
            </w:r>
          </w:p>
        </w:tc>
        <w:tc>
          <w:tcPr>
            <w:tcW w:w="1005" w:type="pct"/>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其他教育费附加安排的支出</w:t>
            </w:r>
          </w:p>
        </w:tc>
        <w:tc>
          <w:tcPr>
            <w:tcW w:w="483" w:type="pct"/>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498" w:type="pct"/>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0.45</w:t>
            </w:r>
          </w:p>
        </w:tc>
        <w:tc>
          <w:tcPr>
            <w:tcW w:w="478" w:type="pct"/>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100.00%</w:t>
            </w:r>
          </w:p>
        </w:tc>
        <w:tc>
          <w:tcPr>
            <w:tcW w:w="982" w:type="pct"/>
            <w:shd w:val="clear" w:color="auto" w:fill="FFFFFF"/>
            <w:noWrap/>
            <w:vAlign w:val="center"/>
          </w:tcPr>
          <w:p>
            <w:pPr>
              <w:widowControl/>
              <w:jc w:val="center"/>
              <w:textAlignment w:val="center"/>
              <w:rPr>
                <w:rFonts w:ascii="宋体" w:hAnsi="宋体" w:cs="宋体"/>
                <w:sz w:val="18"/>
                <w:szCs w:val="18"/>
              </w:rPr>
            </w:pPr>
            <w:r>
              <w:rPr>
                <w:rFonts w:hint="eastAsia" w:ascii="仿宋" w:hAnsi="仿宋" w:eastAsia="仿宋" w:cs="仿宋"/>
                <w:sz w:val="18"/>
                <w:szCs w:val="18"/>
              </w:rPr>
              <w:t>人员基本工资和商品服务支出</w:t>
            </w:r>
          </w:p>
        </w:tc>
        <w:tc>
          <w:tcPr>
            <w:tcW w:w="1184" w:type="pct"/>
            <w:shd w:val="clear" w:color="auto" w:fill="FFFFFF"/>
            <w:noWrap/>
            <w:vAlign w:val="center"/>
          </w:tcPr>
          <w:p>
            <w:pPr>
              <w:widowControl/>
              <w:jc w:val="center"/>
              <w:textAlignment w:val="center"/>
              <w:rPr>
                <w:rFonts w:ascii="宋体" w:hAnsi="宋体" w:cs="宋体"/>
                <w:sz w:val="18"/>
                <w:szCs w:val="18"/>
              </w:rPr>
            </w:pPr>
            <w:r>
              <w:rPr>
                <w:rFonts w:hint="eastAsia" w:ascii="仿宋" w:hAnsi="仿宋" w:eastAsia="仿宋" w:cs="仿宋"/>
                <w:sz w:val="18"/>
                <w:szCs w:val="18"/>
              </w:rPr>
              <w:t>人员工资增长以及商品服务支出增加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370" w:type="pct"/>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合计数</w:t>
            </w:r>
          </w:p>
        </w:tc>
        <w:tc>
          <w:tcPr>
            <w:tcW w:w="1005" w:type="pct"/>
            <w:shd w:val="clear" w:color="auto" w:fill="FFFFFF"/>
            <w:noWrap/>
            <w:vAlign w:val="center"/>
          </w:tcPr>
          <w:p>
            <w:pPr>
              <w:widowControl/>
              <w:jc w:val="left"/>
              <w:textAlignment w:val="center"/>
              <w:rPr>
                <w:rFonts w:ascii="宋体" w:hAnsi="宋体" w:eastAsia="宋体" w:cs="宋体"/>
                <w:color w:val="000000"/>
                <w:sz w:val="20"/>
                <w:szCs w:val="20"/>
              </w:rPr>
            </w:pPr>
          </w:p>
        </w:tc>
        <w:tc>
          <w:tcPr>
            <w:tcW w:w="483" w:type="pct"/>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1158.44</w:t>
            </w:r>
          </w:p>
        </w:tc>
        <w:tc>
          <w:tcPr>
            <w:tcW w:w="498" w:type="pct"/>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1270.97</w:t>
            </w:r>
          </w:p>
        </w:tc>
        <w:tc>
          <w:tcPr>
            <w:tcW w:w="478" w:type="pct"/>
            <w:shd w:val="clear" w:color="auto" w:fill="FFFFFF"/>
            <w:noWrap/>
            <w:vAlign w:val="center"/>
          </w:tcPr>
          <w:p>
            <w:pPr>
              <w:widowControl/>
              <w:jc w:val="center"/>
              <w:textAlignment w:val="center"/>
              <w:rPr>
                <w:rFonts w:ascii="宋体" w:hAnsi="宋体" w:eastAsia="宋体" w:cs="宋体"/>
                <w:color w:val="000000"/>
                <w:sz w:val="18"/>
                <w:szCs w:val="18"/>
              </w:rPr>
            </w:pPr>
          </w:p>
        </w:tc>
        <w:tc>
          <w:tcPr>
            <w:tcW w:w="982" w:type="pct"/>
            <w:shd w:val="clear" w:color="auto" w:fill="FFFFFF"/>
            <w:noWrap/>
            <w:vAlign w:val="center"/>
          </w:tcPr>
          <w:p>
            <w:pPr>
              <w:widowControl/>
              <w:jc w:val="center"/>
              <w:textAlignment w:val="center"/>
              <w:rPr>
                <w:rFonts w:ascii="仿宋" w:hAnsi="仿宋" w:eastAsia="仿宋" w:cs="仿宋"/>
                <w:sz w:val="18"/>
                <w:szCs w:val="18"/>
              </w:rPr>
            </w:pPr>
            <w:r>
              <w:rPr>
                <w:rFonts w:hint="eastAsia" w:ascii="仿宋" w:hAnsi="仿宋" w:eastAsia="仿宋" w:cs="仿宋"/>
                <w:sz w:val="18"/>
                <w:szCs w:val="18"/>
              </w:rPr>
              <w:t>人员基本工资和商品服务支出</w:t>
            </w:r>
          </w:p>
        </w:tc>
        <w:tc>
          <w:tcPr>
            <w:tcW w:w="1184" w:type="pct"/>
            <w:shd w:val="clear" w:color="auto" w:fill="FFFFFF"/>
            <w:noWrap/>
            <w:vAlign w:val="center"/>
          </w:tcPr>
          <w:p>
            <w:pPr>
              <w:widowControl/>
              <w:jc w:val="center"/>
              <w:textAlignment w:val="center"/>
              <w:rPr>
                <w:rFonts w:ascii="仿宋" w:hAnsi="仿宋" w:eastAsia="仿宋" w:cs="仿宋"/>
                <w:sz w:val="18"/>
                <w:szCs w:val="18"/>
              </w:rPr>
            </w:pPr>
            <w:r>
              <w:rPr>
                <w:rFonts w:hint="eastAsia" w:ascii="仿宋" w:hAnsi="仿宋" w:eastAsia="仿宋" w:cs="仿宋"/>
                <w:sz w:val="18"/>
                <w:szCs w:val="18"/>
              </w:rPr>
              <w:t>人员工资增长以及商品服务支出增加</w:t>
            </w:r>
          </w:p>
        </w:tc>
      </w:tr>
    </w:tbl>
    <w:p>
      <w:pPr>
        <w:jc w:val="left"/>
        <w:rPr>
          <w:rFonts w:ascii="仿宋" w:hAnsi="仿宋" w:eastAsia="仿宋"/>
          <w:sz w:val="32"/>
          <w:szCs w:val="32"/>
        </w:rPr>
      </w:pPr>
    </w:p>
    <w:p>
      <w:pPr>
        <w:jc w:val="center"/>
        <w:rPr>
          <w:rFonts w:ascii="仿宋" w:hAnsi="仿宋" w:eastAsia="仿宋"/>
          <w:sz w:val="32"/>
          <w:szCs w:val="32"/>
        </w:rPr>
      </w:pPr>
      <w:r>
        <w:rPr>
          <w:rFonts w:hint="eastAsia" w:ascii="仿宋" w:hAnsi="仿宋" w:eastAsia="仿宋" w:cs="仿宋"/>
          <w:sz w:val="32"/>
          <w:szCs w:val="32"/>
        </w:rPr>
        <w:drawing>
          <wp:inline distT="0" distB="0" distL="114300" distR="114300">
            <wp:extent cx="4474845" cy="3215640"/>
            <wp:effectExtent l="4445" t="4445" r="16510" b="57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numPr>
          <w:ilvl w:val="0"/>
          <w:numId w:val="1"/>
        </w:numPr>
        <w:jc w:val="left"/>
        <w:rPr>
          <w:rFonts w:eastAsia="仿宋"/>
          <w:color w:val="FF0000"/>
        </w:rPr>
      </w:pPr>
      <w:r>
        <w:rPr>
          <w:rFonts w:hint="eastAsia" w:ascii="仿宋" w:hAnsi="仿宋" w:eastAsia="仿宋"/>
          <w:sz w:val="32"/>
          <w:szCs w:val="32"/>
        </w:rPr>
        <w:t>社会保障和就业支出</w:t>
      </w:r>
      <w:r>
        <w:rPr>
          <w:rFonts w:ascii="仿宋" w:hAnsi="仿宋" w:eastAsia="仿宋"/>
          <w:sz w:val="32"/>
        </w:rPr>
        <w:t>（208</w:t>
      </w:r>
      <w:r>
        <w:rPr>
          <w:rFonts w:hint="eastAsia" w:ascii="仿宋" w:hAnsi="仿宋" w:eastAsia="仿宋"/>
          <w:sz w:val="32"/>
          <w:szCs w:val="32"/>
        </w:rPr>
        <w:t>类）年初预算为</w:t>
      </w:r>
      <w:r>
        <w:rPr>
          <w:rFonts w:ascii="仿宋" w:hAnsi="仿宋" w:eastAsia="仿宋"/>
          <w:sz w:val="32"/>
          <w:szCs w:val="32"/>
        </w:rPr>
        <w:t>170.15</w:t>
      </w:r>
      <w:r>
        <w:rPr>
          <w:rFonts w:hint="eastAsia" w:ascii="仿宋" w:hAnsi="仿宋" w:eastAsia="仿宋"/>
          <w:sz w:val="32"/>
          <w:szCs w:val="32"/>
        </w:rPr>
        <w:t>万元，支出决算为</w:t>
      </w:r>
      <w:r>
        <w:rPr>
          <w:rFonts w:ascii="仿宋" w:hAnsi="仿宋" w:eastAsia="仿宋"/>
          <w:sz w:val="32"/>
          <w:szCs w:val="32"/>
        </w:rPr>
        <w:t>123.19</w:t>
      </w:r>
      <w:r>
        <w:rPr>
          <w:rFonts w:hint="eastAsia" w:ascii="仿宋" w:hAnsi="仿宋" w:eastAsia="仿宋"/>
          <w:sz w:val="32"/>
          <w:szCs w:val="32"/>
        </w:rPr>
        <w:t>万元，完成年初预算的</w:t>
      </w:r>
      <w:r>
        <w:rPr>
          <w:rFonts w:ascii="仿宋" w:hAnsi="仿宋" w:eastAsia="仿宋"/>
          <w:sz w:val="32"/>
          <w:szCs w:val="32"/>
        </w:rPr>
        <w:t>72.40%</w:t>
      </w:r>
      <w:r>
        <w:rPr>
          <w:rFonts w:hint="eastAsia" w:ascii="仿宋" w:hAnsi="仿宋" w:eastAsia="仿宋"/>
          <w:sz w:val="32"/>
          <w:szCs w:val="32"/>
        </w:rPr>
        <w:t>。</w:t>
      </w:r>
      <w:r>
        <w:rPr>
          <w:rFonts w:hint="eastAsia" w:ascii="仿宋" w:hAnsi="仿宋" w:eastAsia="仿宋"/>
          <w:color w:val="000000" w:themeColor="text1"/>
          <w:sz w:val="32"/>
          <w:szCs w:val="32"/>
          <w14:textFill>
            <w14:solidFill>
              <w14:schemeClr w14:val="tx1"/>
            </w14:solidFill>
          </w14:textFill>
        </w:rPr>
        <w:t>预决算存有差异原因是：</w:t>
      </w:r>
      <w:r>
        <w:rPr>
          <w:rFonts w:hint="eastAsia" w:ascii="仿宋" w:hAnsi="仿宋" w:eastAsia="仿宋" w:cs="仿宋"/>
          <w:sz w:val="32"/>
          <w:szCs w:val="32"/>
          <w:lang w:bidi="ar"/>
        </w:rPr>
        <w:t>初预算有偏差以及人员有减少。</w:t>
      </w:r>
    </w:p>
    <w:p>
      <w:pPr>
        <w:jc w:val="left"/>
        <w:rPr>
          <w:rFonts w:ascii="仿宋" w:hAnsi="仿宋" w:eastAsia="仿宋"/>
          <w:sz w:val="32"/>
          <w:szCs w:val="32"/>
        </w:rPr>
      </w:pPr>
      <w:r>
        <w:rPr>
          <w:rFonts w:hint="eastAsia" w:ascii="仿宋" w:hAnsi="仿宋" w:eastAsia="仿宋"/>
          <w:sz w:val="32"/>
          <w:szCs w:val="32"/>
        </w:rPr>
        <w:t>支出具体情况如下：</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716"/>
        <w:gridCol w:w="997"/>
        <w:gridCol w:w="879"/>
        <w:gridCol w:w="1070"/>
        <w:gridCol w:w="1527"/>
        <w:gridCol w:w="1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87" w:type="pct"/>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类款项</w:t>
            </w:r>
          </w:p>
        </w:tc>
        <w:tc>
          <w:tcPr>
            <w:tcW w:w="1378" w:type="pct"/>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科目名称</w:t>
            </w:r>
          </w:p>
        </w:tc>
        <w:tc>
          <w:tcPr>
            <w:tcW w:w="506" w:type="pct"/>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年初预算数</w:t>
            </w:r>
          </w:p>
        </w:tc>
        <w:tc>
          <w:tcPr>
            <w:tcW w:w="446" w:type="pct"/>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决算</w:t>
            </w:r>
          </w:p>
        </w:tc>
        <w:tc>
          <w:tcPr>
            <w:tcW w:w="543" w:type="pct"/>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完成预算百分比</w:t>
            </w:r>
          </w:p>
        </w:tc>
        <w:tc>
          <w:tcPr>
            <w:tcW w:w="775" w:type="pct"/>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主要用于</w:t>
            </w:r>
          </w:p>
        </w:tc>
        <w:tc>
          <w:tcPr>
            <w:tcW w:w="966" w:type="pct"/>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387" w:type="pct"/>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2080505</w:t>
            </w:r>
          </w:p>
        </w:tc>
        <w:tc>
          <w:tcPr>
            <w:tcW w:w="1378" w:type="pct"/>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机关事业单位基本养老保险缴费支出</w:t>
            </w:r>
          </w:p>
        </w:tc>
        <w:tc>
          <w:tcPr>
            <w:tcW w:w="506" w:type="pct"/>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170.15</w:t>
            </w:r>
          </w:p>
        </w:tc>
        <w:tc>
          <w:tcPr>
            <w:tcW w:w="446" w:type="pct"/>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123.19</w:t>
            </w:r>
          </w:p>
        </w:tc>
        <w:tc>
          <w:tcPr>
            <w:tcW w:w="543" w:type="pct"/>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72.40%</w:t>
            </w:r>
          </w:p>
        </w:tc>
        <w:tc>
          <w:tcPr>
            <w:tcW w:w="775" w:type="pct"/>
            <w:shd w:val="clear" w:color="auto" w:fill="FFFFFF"/>
            <w:noWrap/>
            <w:vAlign w:val="center"/>
          </w:tcPr>
          <w:p>
            <w:pPr>
              <w:widowControl/>
              <w:jc w:val="center"/>
              <w:textAlignment w:val="center"/>
              <w:rPr>
                <w:rFonts w:ascii="宋体" w:hAnsi="宋体" w:cs="宋体"/>
                <w:sz w:val="18"/>
                <w:szCs w:val="18"/>
              </w:rPr>
            </w:pPr>
            <w:r>
              <w:rPr>
                <w:rFonts w:hint="eastAsia" w:ascii="仿宋" w:hAnsi="仿宋" w:eastAsia="仿宋" w:cs="仿宋"/>
                <w:szCs w:val="21"/>
              </w:rPr>
              <w:t>单位基本养老缴费</w:t>
            </w:r>
          </w:p>
        </w:tc>
        <w:tc>
          <w:tcPr>
            <w:tcW w:w="966" w:type="pct"/>
            <w:shd w:val="clear" w:color="auto" w:fill="FFFFFF"/>
            <w:noWrap/>
            <w:vAlign w:val="center"/>
          </w:tcPr>
          <w:p>
            <w:pPr>
              <w:widowControl/>
              <w:jc w:val="center"/>
              <w:textAlignment w:val="center"/>
              <w:rPr>
                <w:rFonts w:ascii="宋体" w:hAnsi="宋体" w:cs="宋体"/>
                <w:sz w:val="18"/>
                <w:szCs w:val="18"/>
              </w:rPr>
            </w:pPr>
            <w:r>
              <w:rPr>
                <w:rFonts w:hint="eastAsia" w:ascii="仿宋" w:hAnsi="仿宋" w:eastAsia="仿宋" w:cs="仿宋"/>
                <w:sz w:val="18"/>
                <w:szCs w:val="18"/>
              </w:rPr>
              <w:t>年初预算有偏差及人员减少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387" w:type="pct"/>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合计数</w:t>
            </w:r>
          </w:p>
        </w:tc>
        <w:tc>
          <w:tcPr>
            <w:tcW w:w="1378" w:type="pct"/>
            <w:shd w:val="clear" w:color="auto" w:fill="FFFFFF"/>
            <w:noWrap/>
            <w:vAlign w:val="center"/>
          </w:tcPr>
          <w:p>
            <w:pPr>
              <w:widowControl/>
              <w:jc w:val="left"/>
              <w:textAlignment w:val="center"/>
              <w:rPr>
                <w:rFonts w:ascii="宋体" w:hAnsi="宋体" w:eastAsia="宋体" w:cs="宋体"/>
                <w:color w:val="000000"/>
                <w:sz w:val="20"/>
                <w:szCs w:val="20"/>
              </w:rPr>
            </w:pPr>
          </w:p>
        </w:tc>
        <w:tc>
          <w:tcPr>
            <w:tcW w:w="506" w:type="pct"/>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170.15</w:t>
            </w:r>
          </w:p>
        </w:tc>
        <w:tc>
          <w:tcPr>
            <w:tcW w:w="446" w:type="pct"/>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123.19</w:t>
            </w:r>
          </w:p>
        </w:tc>
        <w:tc>
          <w:tcPr>
            <w:tcW w:w="543" w:type="pct"/>
            <w:shd w:val="clear" w:color="auto" w:fill="FFFFFF"/>
            <w:noWrap/>
            <w:vAlign w:val="center"/>
          </w:tcPr>
          <w:p>
            <w:pPr>
              <w:widowControl/>
              <w:jc w:val="center"/>
              <w:textAlignment w:val="center"/>
              <w:rPr>
                <w:rFonts w:ascii="宋体" w:hAnsi="宋体" w:eastAsia="宋体" w:cs="宋体"/>
                <w:color w:val="000000"/>
                <w:sz w:val="18"/>
                <w:szCs w:val="18"/>
              </w:rPr>
            </w:pPr>
          </w:p>
        </w:tc>
        <w:tc>
          <w:tcPr>
            <w:tcW w:w="775" w:type="pct"/>
            <w:shd w:val="clear" w:color="auto" w:fill="FFFFFF"/>
            <w:noWrap/>
            <w:vAlign w:val="center"/>
          </w:tcPr>
          <w:p>
            <w:pPr>
              <w:widowControl/>
              <w:jc w:val="center"/>
              <w:textAlignment w:val="center"/>
              <w:rPr>
                <w:rFonts w:ascii="宋体" w:hAnsi="宋体" w:cs="宋体"/>
                <w:sz w:val="18"/>
                <w:szCs w:val="18"/>
              </w:rPr>
            </w:pPr>
            <w:r>
              <w:rPr>
                <w:rFonts w:hint="eastAsia" w:ascii="仿宋" w:hAnsi="仿宋" w:eastAsia="仿宋" w:cs="仿宋"/>
                <w:szCs w:val="21"/>
              </w:rPr>
              <w:t>单位基本养老缴费</w:t>
            </w:r>
          </w:p>
        </w:tc>
        <w:tc>
          <w:tcPr>
            <w:tcW w:w="966" w:type="pct"/>
            <w:shd w:val="clear" w:color="auto" w:fill="FFFFFF"/>
            <w:noWrap/>
            <w:vAlign w:val="center"/>
          </w:tcPr>
          <w:p>
            <w:pPr>
              <w:widowControl/>
              <w:jc w:val="center"/>
              <w:textAlignment w:val="center"/>
              <w:rPr>
                <w:rFonts w:ascii="宋体" w:hAnsi="宋体" w:cs="宋体"/>
                <w:sz w:val="18"/>
                <w:szCs w:val="18"/>
              </w:rPr>
            </w:pPr>
            <w:r>
              <w:rPr>
                <w:rFonts w:hint="eastAsia" w:ascii="仿宋" w:hAnsi="仿宋" w:eastAsia="仿宋" w:cs="仿宋"/>
                <w:sz w:val="18"/>
                <w:szCs w:val="18"/>
              </w:rPr>
              <w:t>年初预算有偏差及人员减少</w:t>
            </w:r>
          </w:p>
        </w:tc>
      </w:tr>
    </w:tbl>
    <w:p>
      <w:pPr>
        <w:jc w:val="center"/>
        <w:rPr>
          <w:rFonts w:ascii="仿宋" w:hAnsi="仿宋" w:eastAsia="仿宋"/>
          <w:sz w:val="32"/>
          <w:szCs w:val="32"/>
        </w:rPr>
      </w:pPr>
      <w:r>
        <w:rPr>
          <w:rFonts w:hint="eastAsia" w:ascii="仿宋" w:hAnsi="仿宋" w:eastAsia="仿宋" w:cs="仿宋"/>
          <w:sz w:val="32"/>
          <w:szCs w:val="32"/>
        </w:rPr>
        <w:drawing>
          <wp:inline distT="0" distB="0" distL="114300" distR="114300">
            <wp:extent cx="4468495" cy="2504440"/>
            <wp:effectExtent l="0" t="0" r="27305" b="10160"/>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numPr>
          <w:ilvl w:val="0"/>
          <w:numId w:val="1"/>
        </w:numPr>
        <w:jc w:val="left"/>
        <w:rPr>
          <w:rFonts w:eastAsia="仿宋"/>
        </w:rPr>
      </w:pPr>
      <w:r>
        <w:rPr>
          <w:rFonts w:hint="eastAsia" w:ascii="仿宋" w:hAnsi="仿宋" w:eastAsia="仿宋"/>
          <w:sz w:val="32"/>
          <w:szCs w:val="32"/>
        </w:rPr>
        <w:t>住房保障支出</w:t>
      </w:r>
      <w:r>
        <w:rPr>
          <w:rFonts w:ascii="仿宋" w:hAnsi="仿宋" w:eastAsia="仿宋"/>
          <w:sz w:val="32"/>
        </w:rPr>
        <w:t>（221</w:t>
      </w:r>
      <w:r>
        <w:rPr>
          <w:rFonts w:hint="eastAsia" w:ascii="仿宋" w:hAnsi="仿宋" w:eastAsia="仿宋"/>
          <w:sz w:val="32"/>
          <w:szCs w:val="32"/>
        </w:rPr>
        <w:t>类）年初预算为</w:t>
      </w:r>
      <w:r>
        <w:rPr>
          <w:rFonts w:ascii="仿宋" w:hAnsi="仿宋" w:eastAsia="仿宋"/>
          <w:sz w:val="32"/>
          <w:szCs w:val="32"/>
        </w:rPr>
        <w:t>127.61</w:t>
      </w:r>
      <w:r>
        <w:rPr>
          <w:rFonts w:hint="eastAsia" w:ascii="仿宋" w:hAnsi="仿宋" w:eastAsia="仿宋"/>
          <w:sz w:val="32"/>
          <w:szCs w:val="32"/>
        </w:rPr>
        <w:t>万元，支出决算为</w:t>
      </w:r>
      <w:r>
        <w:rPr>
          <w:rFonts w:ascii="仿宋" w:hAnsi="仿宋" w:eastAsia="仿宋"/>
          <w:sz w:val="32"/>
          <w:szCs w:val="32"/>
        </w:rPr>
        <w:t>96.78</w:t>
      </w:r>
      <w:r>
        <w:rPr>
          <w:rFonts w:hint="eastAsia" w:ascii="仿宋" w:hAnsi="仿宋" w:eastAsia="仿宋"/>
          <w:sz w:val="32"/>
          <w:szCs w:val="32"/>
        </w:rPr>
        <w:t>万元，完成年初预算的</w:t>
      </w:r>
      <w:r>
        <w:rPr>
          <w:rFonts w:ascii="仿宋" w:hAnsi="仿宋" w:eastAsia="仿宋"/>
          <w:sz w:val="32"/>
          <w:szCs w:val="32"/>
        </w:rPr>
        <w:t>75.84%</w:t>
      </w:r>
      <w:r>
        <w:rPr>
          <w:rFonts w:hint="eastAsia" w:ascii="仿宋" w:hAnsi="仿宋" w:eastAsia="仿宋"/>
          <w:sz w:val="32"/>
          <w:szCs w:val="32"/>
        </w:rPr>
        <w:t>。</w:t>
      </w:r>
      <w:r>
        <w:rPr>
          <w:rFonts w:hint="eastAsia" w:ascii="仿宋" w:hAnsi="仿宋" w:eastAsia="仿宋"/>
          <w:color w:val="000000" w:themeColor="text1"/>
          <w:sz w:val="32"/>
          <w:szCs w:val="32"/>
          <w14:textFill>
            <w14:solidFill>
              <w14:schemeClr w14:val="tx1"/>
            </w14:solidFill>
          </w14:textFill>
        </w:rPr>
        <w:t>预决算存有差异原因是：</w:t>
      </w:r>
      <w:r>
        <w:rPr>
          <w:rFonts w:hint="eastAsia" w:ascii="仿宋" w:hAnsi="仿宋" w:eastAsia="仿宋" w:cs="仿宋"/>
          <w:sz w:val="32"/>
          <w:szCs w:val="32"/>
          <w:lang w:bidi="ar"/>
        </w:rPr>
        <w:t>年初预算有所偏差。</w:t>
      </w:r>
    </w:p>
    <w:p>
      <w:pPr>
        <w:jc w:val="left"/>
        <w:rPr>
          <w:rFonts w:ascii="仿宋" w:hAnsi="仿宋" w:eastAsia="仿宋"/>
          <w:sz w:val="32"/>
          <w:szCs w:val="32"/>
        </w:rPr>
      </w:pPr>
      <w:r>
        <w:rPr>
          <w:rFonts w:hint="eastAsia" w:ascii="仿宋" w:hAnsi="仿宋" w:eastAsia="仿宋"/>
          <w:sz w:val="32"/>
          <w:szCs w:val="32"/>
        </w:rPr>
        <w:t>支出具体情况如下：</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1216"/>
        <w:gridCol w:w="1216"/>
        <w:gridCol w:w="788"/>
        <w:gridCol w:w="1617"/>
        <w:gridCol w:w="1975"/>
        <w:gridCol w:w="2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559" w:type="pct"/>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类款项</w:t>
            </w:r>
          </w:p>
        </w:tc>
        <w:tc>
          <w:tcPr>
            <w:tcW w:w="630" w:type="pct"/>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科目名称</w:t>
            </w:r>
          </w:p>
        </w:tc>
        <w:tc>
          <w:tcPr>
            <w:tcW w:w="582" w:type="pct"/>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年初预算数</w:t>
            </w:r>
          </w:p>
        </w:tc>
        <w:tc>
          <w:tcPr>
            <w:tcW w:w="472" w:type="pct"/>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决算</w:t>
            </w:r>
          </w:p>
        </w:tc>
        <w:tc>
          <w:tcPr>
            <w:tcW w:w="643" w:type="pct"/>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完成预算百分比</w:t>
            </w:r>
          </w:p>
        </w:tc>
        <w:tc>
          <w:tcPr>
            <w:tcW w:w="1044" w:type="pct"/>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主要用于</w:t>
            </w:r>
          </w:p>
        </w:tc>
        <w:tc>
          <w:tcPr>
            <w:tcW w:w="1069" w:type="pct"/>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559" w:type="pct"/>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2210201</w:t>
            </w:r>
          </w:p>
        </w:tc>
        <w:tc>
          <w:tcPr>
            <w:tcW w:w="630" w:type="pct"/>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住房公积金</w:t>
            </w:r>
          </w:p>
        </w:tc>
        <w:tc>
          <w:tcPr>
            <w:tcW w:w="582" w:type="pct"/>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127.61</w:t>
            </w:r>
          </w:p>
        </w:tc>
        <w:tc>
          <w:tcPr>
            <w:tcW w:w="472" w:type="pct"/>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96.78</w:t>
            </w:r>
          </w:p>
        </w:tc>
        <w:tc>
          <w:tcPr>
            <w:tcW w:w="643" w:type="pct"/>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75.84%</w:t>
            </w:r>
          </w:p>
        </w:tc>
        <w:tc>
          <w:tcPr>
            <w:tcW w:w="1044" w:type="pct"/>
            <w:shd w:val="clear" w:color="auto" w:fill="FFFFFF"/>
            <w:noWrap/>
            <w:vAlign w:val="center"/>
          </w:tcPr>
          <w:p>
            <w:pPr>
              <w:widowControl/>
              <w:jc w:val="center"/>
              <w:textAlignment w:val="center"/>
              <w:rPr>
                <w:rFonts w:ascii="宋体" w:hAnsi="宋体" w:cs="宋体"/>
                <w:sz w:val="18"/>
                <w:szCs w:val="18"/>
              </w:rPr>
            </w:pPr>
            <w:r>
              <w:rPr>
                <w:rFonts w:hint="eastAsia" w:ascii="仿宋" w:hAnsi="仿宋" w:eastAsia="仿宋" w:cs="仿宋"/>
                <w:szCs w:val="21"/>
              </w:rPr>
              <w:t>住房公积金缴费</w:t>
            </w:r>
          </w:p>
        </w:tc>
        <w:tc>
          <w:tcPr>
            <w:tcW w:w="1069" w:type="pct"/>
            <w:shd w:val="clear" w:color="auto" w:fill="FFFFFF"/>
            <w:noWrap/>
            <w:vAlign w:val="center"/>
          </w:tcPr>
          <w:p>
            <w:pPr>
              <w:widowControl/>
              <w:jc w:val="center"/>
              <w:textAlignment w:val="center"/>
              <w:rPr>
                <w:rFonts w:ascii="宋体" w:hAnsi="宋体" w:cs="宋体"/>
                <w:szCs w:val="21"/>
              </w:rPr>
            </w:pPr>
            <w:r>
              <w:rPr>
                <w:rFonts w:hint="eastAsia" w:ascii="仿宋" w:hAnsi="仿宋" w:eastAsia="仿宋" w:cs="仿宋"/>
                <w:szCs w:val="21"/>
              </w:rPr>
              <w:t>年初预算有偏差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559" w:type="pct"/>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合计数</w:t>
            </w:r>
          </w:p>
        </w:tc>
        <w:tc>
          <w:tcPr>
            <w:tcW w:w="630" w:type="pct"/>
            <w:shd w:val="clear" w:color="auto" w:fill="FFFFFF"/>
            <w:noWrap/>
            <w:vAlign w:val="center"/>
          </w:tcPr>
          <w:p>
            <w:pPr>
              <w:widowControl/>
              <w:jc w:val="left"/>
              <w:textAlignment w:val="center"/>
              <w:rPr>
                <w:rFonts w:ascii="宋体" w:hAnsi="宋体" w:eastAsia="宋体" w:cs="宋体"/>
                <w:color w:val="000000"/>
                <w:sz w:val="20"/>
                <w:szCs w:val="20"/>
              </w:rPr>
            </w:pPr>
          </w:p>
        </w:tc>
        <w:tc>
          <w:tcPr>
            <w:tcW w:w="582" w:type="pct"/>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127.61</w:t>
            </w:r>
          </w:p>
        </w:tc>
        <w:tc>
          <w:tcPr>
            <w:tcW w:w="472" w:type="pct"/>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96.78</w:t>
            </w:r>
          </w:p>
        </w:tc>
        <w:tc>
          <w:tcPr>
            <w:tcW w:w="643" w:type="pct"/>
            <w:shd w:val="clear" w:color="auto" w:fill="FFFFFF"/>
            <w:noWrap/>
            <w:vAlign w:val="center"/>
          </w:tcPr>
          <w:p>
            <w:pPr>
              <w:widowControl/>
              <w:jc w:val="center"/>
              <w:textAlignment w:val="center"/>
              <w:rPr>
                <w:rFonts w:ascii="宋体" w:hAnsi="宋体" w:eastAsia="宋体" w:cs="宋体"/>
                <w:color w:val="000000"/>
                <w:sz w:val="18"/>
                <w:szCs w:val="18"/>
              </w:rPr>
            </w:pPr>
          </w:p>
        </w:tc>
        <w:tc>
          <w:tcPr>
            <w:tcW w:w="1044" w:type="pct"/>
            <w:shd w:val="clear" w:color="auto" w:fill="FFFFFF"/>
            <w:noWrap/>
            <w:vAlign w:val="center"/>
          </w:tcPr>
          <w:p>
            <w:pPr>
              <w:widowControl/>
              <w:jc w:val="center"/>
              <w:textAlignment w:val="center"/>
              <w:rPr>
                <w:rFonts w:ascii="宋体" w:hAnsi="宋体" w:cs="宋体"/>
                <w:sz w:val="18"/>
                <w:szCs w:val="18"/>
              </w:rPr>
            </w:pPr>
            <w:r>
              <w:rPr>
                <w:rFonts w:hint="eastAsia" w:ascii="仿宋" w:hAnsi="仿宋" w:eastAsia="仿宋" w:cs="仿宋"/>
                <w:szCs w:val="21"/>
              </w:rPr>
              <w:t>住房公积金缴费</w:t>
            </w:r>
          </w:p>
        </w:tc>
        <w:tc>
          <w:tcPr>
            <w:tcW w:w="1069" w:type="pct"/>
            <w:shd w:val="clear" w:color="auto" w:fill="FFFFFF"/>
            <w:noWrap/>
            <w:vAlign w:val="center"/>
          </w:tcPr>
          <w:p>
            <w:pPr>
              <w:widowControl/>
              <w:jc w:val="center"/>
              <w:textAlignment w:val="center"/>
              <w:rPr>
                <w:rFonts w:ascii="宋体" w:hAnsi="宋体" w:cs="宋体"/>
                <w:szCs w:val="21"/>
              </w:rPr>
            </w:pPr>
            <w:r>
              <w:rPr>
                <w:rFonts w:hint="eastAsia" w:ascii="仿宋" w:hAnsi="仿宋" w:eastAsia="仿宋" w:cs="仿宋"/>
                <w:szCs w:val="21"/>
              </w:rPr>
              <w:t>年初预算有偏差</w:t>
            </w:r>
          </w:p>
        </w:tc>
      </w:tr>
    </w:tbl>
    <w:p>
      <w:pPr>
        <w:jc w:val="center"/>
        <w:rPr>
          <w:rFonts w:ascii="仿宋" w:hAnsi="仿宋" w:eastAsia="仿宋"/>
          <w:sz w:val="32"/>
          <w:szCs w:val="32"/>
        </w:rPr>
      </w:pPr>
    </w:p>
    <w:p>
      <w:pPr>
        <w:jc w:val="center"/>
        <w:rPr>
          <w:rFonts w:ascii="仿宋" w:hAnsi="仿宋" w:eastAsia="仿宋"/>
          <w:sz w:val="32"/>
          <w:szCs w:val="32"/>
        </w:rPr>
      </w:pPr>
      <w:r>
        <w:rPr>
          <w:rFonts w:hint="eastAsia" w:ascii="仿宋" w:hAnsi="仿宋" w:eastAsia="仿宋" w:cs="仿宋"/>
          <w:sz w:val="32"/>
          <w:szCs w:val="32"/>
        </w:rPr>
        <w:drawing>
          <wp:inline distT="0" distB="0" distL="114300" distR="114300">
            <wp:extent cx="4468495" cy="3053080"/>
            <wp:effectExtent l="0" t="0" r="27305" b="13970"/>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numPr>
          <w:ilvl w:val="0"/>
          <w:numId w:val="1"/>
        </w:numPr>
        <w:jc w:val="left"/>
        <w:rPr>
          <w:rFonts w:eastAsia="仿宋"/>
          <w:color w:val="FF0000"/>
        </w:rPr>
      </w:pPr>
      <w:r>
        <w:rPr>
          <w:rFonts w:hint="eastAsia" w:ascii="仿宋" w:hAnsi="仿宋" w:eastAsia="仿宋"/>
          <w:sz w:val="32"/>
          <w:szCs w:val="32"/>
        </w:rPr>
        <w:t>其他支出</w:t>
      </w:r>
      <w:r>
        <w:rPr>
          <w:rFonts w:ascii="仿宋" w:hAnsi="仿宋" w:eastAsia="仿宋"/>
          <w:sz w:val="32"/>
        </w:rPr>
        <w:t>（229</w:t>
      </w:r>
      <w:r>
        <w:rPr>
          <w:rFonts w:hint="eastAsia" w:ascii="仿宋" w:hAnsi="仿宋" w:eastAsia="仿宋"/>
          <w:sz w:val="32"/>
          <w:szCs w:val="32"/>
        </w:rPr>
        <w:t>类）年初预算为</w:t>
      </w:r>
      <w:r>
        <w:rPr>
          <w:rFonts w:ascii="仿宋" w:hAnsi="仿宋" w:eastAsia="仿宋"/>
          <w:sz w:val="32"/>
          <w:szCs w:val="32"/>
        </w:rPr>
        <w:t>69.46</w:t>
      </w:r>
      <w:r>
        <w:rPr>
          <w:rFonts w:hint="eastAsia" w:ascii="仿宋" w:hAnsi="仿宋" w:eastAsia="仿宋"/>
          <w:sz w:val="32"/>
          <w:szCs w:val="32"/>
        </w:rPr>
        <w:t>万元，支出决算为</w:t>
      </w:r>
      <w:r>
        <w:rPr>
          <w:rFonts w:ascii="仿宋" w:hAnsi="仿宋" w:eastAsia="仿宋"/>
          <w:sz w:val="32"/>
          <w:szCs w:val="32"/>
        </w:rPr>
        <w:t>243.72</w:t>
      </w:r>
      <w:r>
        <w:rPr>
          <w:rFonts w:hint="eastAsia" w:ascii="仿宋" w:hAnsi="仿宋" w:eastAsia="仿宋"/>
          <w:sz w:val="32"/>
          <w:szCs w:val="32"/>
        </w:rPr>
        <w:t>万元，完成年初预算的</w:t>
      </w:r>
      <w:r>
        <w:rPr>
          <w:rFonts w:ascii="仿宋" w:hAnsi="仿宋" w:eastAsia="仿宋"/>
          <w:sz w:val="32"/>
          <w:szCs w:val="32"/>
        </w:rPr>
        <w:t>350.88%</w:t>
      </w:r>
      <w:r>
        <w:rPr>
          <w:rFonts w:hint="eastAsia" w:ascii="仿宋" w:hAnsi="仿宋" w:eastAsia="仿宋"/>
          <w:sz w:val="32"/>
          <w:szCs w:val="32"/>
        </w:rPr>
        <w:t>。</w:t>
      </w:r>
      <w:r>
        <w:rPr>
          <w:rFonts w:hint="eastAsia" w:ascii="仿宋" w:hAnsi="仿宋" w:eastAsia="仿宋"/>
          <w:color w:val="000000" w:themeColor="text1"/>
          <w:sz w:val="32"/>
          <w:szCs w:val="32"/>
          <w14:textFill>
            <w14:solidFill>
              <w14:schemeClr w14:val="tx1"/>
            </w14:solidFill>
          </w14:textFill>
        </w:rPr>
        <w:t>预决算存有差异原因是：</w:t>
      </w:r>
      <w:r>
        <w:rPr>
          <w:rFonts w:hint="eastAsia" w:ascii="仿宋" w:hAnsi="仿宋" w:eastAsia="仿宋" w:cs="仿宋"/>
          <w:sz w:val="32"/>
          <w:szCs w:val="32"/>
          <w:lang w:bidi="ar"/>
        </w:rPr>
        <w:t>2022年教育教学活动增加及其他商品服务支出增加。</w:t>
      </w:r>
    </w:p>
    <w:p>
      <w:pPr>
        <w:jc w:val="left"/>
        <w:rPr>
          <w:rFonts w:ascii="仿宋" w:hAnsi="仿宋" w:eastAsia="仿宋"/>
          <w:sz w:val="32"/>
          <w:szCs w:val="32"/>
        </w:rPr>
      </w:pPr>
      <w:r>
        <w:rPr>
          <w:rFonts w:hint="eastAsia" w:ascii="仿宋" w:hAnsi="仿宋" w:eastAsia="仿宋"/>
          <w:sz w:val="32"/>
          <w:szCs w:val="32"/>
        </w:rPr>
        <w:t>支出具体情况如下：</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1158"/>
        <w:gridCol w:w="1216"/>
        <w:gridCol w:w="846"/>
        <w:gridCol w:w="1617"/>
        <w:gridCol w:w="1975"/>
        <w:gridCol w:w="2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559" w:type="pct"/>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类款项</w:t>
            </w:r>
          </w:p>
        </w:tc>
        <w:tc>
          <w:tcPr>
            <w:tcW w:w="630" w:type="pct"/>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科目名称</w:t>
            </w:r>
          </w:p>
        </w:tc>
        <w:tc>
          <w:tcPr>
            <w:tcW w:w="582" w:type="pct"/>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年初预算数</w:t>
            </w:r>
          </w:p>
        </w:tc>
        <w:tc>
          <w:tcPr>
            <w:tcW w:w="472" w:type="pct"/>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决算</w:t>
            </w:r>
          </w:p>
        </w:tc>
        <w:tc>
          <w:tcPr>
            <w:tcW w:w="643" w:type="pct"/>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完成预算百分比</w:t>
            </w:r>
          </w:p>
        </w:tc>
        <w:tc>
          <w:tcPr>
            <w:tcW w:w="1044" w:type="pct"/>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主要用于</w:t>
            </w:r>
          </w:p>
        </w:tc>
        <w:tc>
          <w:tcPr>
            <w:tcW w:w="1069" w:type="pct"/>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559" w:type="pct"/>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2299999</w:t>
            </w:r>
          </w:p>
        </w:tc>
        <w:tc>
          <w:tcPr>
            <w:tcW w:w="630" w:type="pct"/>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其他支出</w:t>
            </w:r>
          </w:p>
        </w:tc>
        <w:tc>
          <w:tcPr>
            <w:tcW w:w="582" w:type="pct"/>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472" w:type="pct"/>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243.72</w:t>
            </w:r>
          </w:p>
        </w:tc>
        <w:tc>
          <w:tcPr>
            <w:tcW w:w="643" w:type="pct"/>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100.00%</w:t>
            </w:r>
          </w:p>
        </w:tc>
        <w:tc>
          <w:tcPr>
            <w:tcW w:w="1044" w:type="pct"/>
            <w:shd w:val="clear" w:color="auto" w:fill="FFFFFF"/>
            <w:noWrap/>
            <w:vAlign w:val="center"/>
          </w:tcPr>
          <w:p>
            <w:pPr>
              <w:widowControl/>
              <w:jc w:val="center"/>
              <w:textAlignment w:val="center"/>
              <w:rPr>
                <w:rFonts w:ascii="宋体" w:hAnsi="宋体" w:cs="宋体"/>
                <w:sz w:val="18"/>
                <w:szCs w:val="18"/>
              </w:rPr>
            </w:pPr>
            <w:r>
              <w:rPr>
                <w:rFonts w:hint="eastAsia" w:ascii="仿宋" w:hAnsi="仿宋" w:eastAsia="仿宋" w:cs="仿宋"/>
                <w:szCs w:val="21"/>
              </w:rPr>
              <w:t>其他商品服务支出</w:t>
            </w:r>
          </w:p>
        </w:tc>
        <w:tc>
          <w:tcPr>
            <w:tcW w:w="1069" w:type="pct"/>
            <w:shd w:val="clear" w:color="auto" w:fill="FFFFFF"/>
            <w:noWrap/>
            <w:vAlign w:val="center"/>
          </w:tcPr>
          <w:p>
            <w:pPr>
              <w:widowControl/>
              <w:jc w:val="center"/>
              <w:textAlignment w:val="center"/>
              <w:rPr>
                <w:rFonts w:ascii="宋体" w:hAnsi="宋体" w:cs="宋体"/>
                <w:szCs w:val="21"/>
              </w:rPr>
            </w:pPr>
            <w:r>
              <w:rPr>
                <w:rFonts w:hint="eastAsia" w:ascii="仿宋" w:hAnsi="仿宋" w:eastAsia="仿宋" w:cs="仿宋"/>
                <w:szCs w:val="21"/>
              </w:rPr>
              <w:t>年初预算有偏差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559" w:type="pct"/>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合计数</w:t>
            </w:r>
          </w:p>
        </w:tc>
        <w:tc>
          <w:tcPr>
            <w:tcW w:w="630" w:type="pct"/>
            <w:shd w:val="clear" w:color="auto" w:fill="FFFFFF"/>
            <w:noWrap/>
            <w:vAlign w:val="center"/>
          </w:tcPr>
          <w:p>
            <w:pPr>
              <w:widowControl/>
              <w:jc w:val="left"/>
              <w:textAlignment w:val="center"/>
              <w:rPr>
                <w:rFonts w:ascii="宋体" w:hAnsi="宋体" w:eastAsia="宋体" w:cs="宋体"/>
                <w:color w:val="000000"/>
                <w:sz w:val="20"/>
                <w:szCs w:val="20"/>
              </w:rPr>
            </w:pPr>
          </w:p>
        </w:tc>
        <w:tc>
          <w:tcPr>
            <w:tcW w:w="582" w:type="pct"/>
            <w:shd w:val="clear" w:color="auto" w:fill="FFFFFF"/>
            <w:noWrap/>
            <w:vAlign w:val="center"/>
          </w:tcPr>
          <w:p>
            <w:pPr>
              <w:widowControl/>
              <w:jc w:val="center"/>
              <w:textAlignment w:val="center"/>
              <w:rPr>
                <w:rFonts w:ascii="宋体" w:hAnsi="宋体" w:eastAsia="宋体" w:cs="宋体"/>
                <w:color w:val="000000"/>
                <w:sz w:val="18"/>
                <w:szCs w:val="18"/>
              </w:rPr>
            </w:pPr>
          </w:p>
        </w:tc>
        <w:tc>
          <w:tcPr>
            <w:tcW w:w="472" w:type="pct"/>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243.72</w:t>
            </w:r>
          </w:p>
        </w:tc>
        <w:tc>
          <w:tcPr>
            <w:tcW w:w="643" w:type="pct"/>
            <w:shd w:val="clear" w:color="auto" w:fill="FFFFFF"/>
            <w:noWrap/>
            <w:vAlign w:val="center"/>
          </w:tcPr>
          <w:p>
            <w:pPr>
              <w:widowControl/>
              <w:jc w:val="center"/>
              <w:textAlignment w:val="center"/>
              <w:rPr>
                <w:rFonts w:ascii="宋体" w:hAnsi="宋体" w:eastAsia="宋体" w:cs="宋体"/>
                <w:color w:val="000000"/>
                <w:sz w:val="18"/>
                <w:szCs w:val="18"/>
              </w:rPr>
            </w:pPr>
          </w:p>
        </w:tc>
        <w:tc>
          <w:tcPr>
            <w:tcW w:w="1044" w:type="pct"/>
            <w:shd w:val="clear" w:color="auto" w:fill="FFFFFF"/>
            <w:noWrap/>
            <w:vAlign w:val="center"/>
          </w:tcPr>
          <w:p>
            <w:pPr>
              <w:widowControl/>
              <w:jc w:val="center"/>
              <w:textAlignment w:val="center"/>
              <w:rPr>
                <w:rFonts w:ascii="宋体" w:hAnsi="宋体" w:cs="宋体"/>
                <w:sz w:val="18"/>
                <w:szCs w:val="18"/>
              </w:rPr>
            </w:pPr>
            <w:r>
              <w:rPr>
                <w:rFonts w:hint="eastAsia" w:ascii="仿宋" w:hAnsi="仿宋" w:eastAsia="仿宋" w:cs="仿宋"/>
                <w:szCs w:val="21"/>
              </w:rPr>
              <w:t>其他商品服务支出</w:t>
            </w:r>
          </w:p>
        </w:tc>
        <w:tc>
          <w:tcPr>
            <w:tcW w:w="1069" w:type="pct"/>
            <w:shd w:val="clear" w:color="auto" w:fill="FFFFFF"/>
            <w:noWrap/>
            <w:vAlign w:val="center"/>
          </w:tcPr>
          <w:p>
            <w:pPr>
              <w:widowControl/>
              <w:jc w:val="center"/>
              <w:textAlignment w:val="center"/>
              <w:rPr>
                <w:rFonts w:ascii="宋体" w:hAnsi="宋体" w:cs="宋体"/>
                <w:szCs w:val="21"/>
              </w:rPr>
            </w:pPr>
            <w:r>
              <w:rPr>
                <w:rFonts w:hint="eastAsia" w:ascii="仿宋" w:hAnsi="仿宋" w:eastAsia="仿宋" w:cs="仿宋"/>
                <w:szCs w:val="21"/>
              </w:rPr>
              <w:t>年初预算有偏差</w:t>
            </w:r>
          </w:p>
        </w:tc>
      </w:tr>
    </w:tbl>
    <w:p>
      <w:pPr>
        <w:jc w:val="left"/>
        <w:rPr>
          <w:rFonts w:ascii="仿宋" w:hAnsi="仿宋" w:eastAsia="仿宋"/>
          <w:sz w:val="32"/>
          <w:szCs w:val="32"/>
        </w:rPr>
      </w:pPr>
    </w:p>
    <w:p>
      <w:pPr>
        <w:jc w:val="center"/>
        <w:rPr>
          <w:rFonts w:ascii="仿宋" w:hAnsi="仿宋" w:eastAsia="仿宋"/>
          <w:sz w:val="32"/>
          <w:szCs w:val="32"/>
        </w:rPr>
      </w:pPr>
      <w:r>
        <w:rPr>
          <w:rFonts w:hint="eastAsia" w:ascii="仿宋" w:hAnsi="仿宋" w:eastAsia="仿宋" w:cs="仿宋"/>
          <w:sz w:val="32"/>
          <w:szCs w:val="32"/>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left"/>
        <w:rPr>
          <w:rFonts w:ascii="仿宋" w:hAnsi="仿宋" w:eastAsia="仿宋" w:cs="仿宋"/>
          <w:sz w:val="32"/>
          <w:szCs w:val="32"/>
        </w:rPr>
      </w:pPr>
      <w:r>
        <w:rPr>
          <w:rFonts w:hint="eastAsia" w:ascii="黑体" w:hAnsi="黑体" w:eastAsia="黑体" w:cs="黑体"/>
          <w:sz w:val="32"/>
          <w:szCs w:val="32"/>
        </w:rPr>
        <w:t>三、2022年度一般公共预算财政拨款基本支出决算情况说明</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环江毛南族自治县驯乐苗族乡中心小学2022年度一般公共预算财政拨款基本支出</w:t>
      </w:r>
      <w:r>
        <w:rPr>
          <w:rFonts w:ascii="仿宋" w:hAnsi="仿宋" w:eastAsia="仿宋" w:cs="仿宋"/>
          <w:sz w:val="32"/>
        </w:rPr>
        <w:t>1446.83</w:t>
      </w:r>
      <w:r>
        <w:rPr>
          <w:rFonts w:hint="eastAsia" w:ascii="仿宋" w:hAnsi="仿宋" w:eastAsia="仿宋" w:cs="仿宋"/>
          <w:sz w:val="32"/>
          <w:szCs w:val="32"/>
        </w:rPr>
        <w:t>万元，</w:t>
      </w:r>
      <w:r>
        <w:rPr>
          <w:rFonts w:ascii="仿宋_GB2312" w:hAnsi="微软雅黑" w:eastAsia="仿宋_GB2312" w:cs="仿宋_GB2312"/>
          <w:color w:val="000000"/>
          <w:sz w:val="31"/>
          <w:szCs w:val="31"/>
          <w:shd w:val="clear" w:color="auto" w:fill="FFFFFF"/>
        </w:rPr>
        <w:t>其中：人员经费支出</w:t>
      </w:r>
      <w:r>
        <w:rPr>
          <w:rFonts w:hint="eastAsia" w:ascii="仿宋" w:hAnsi="仿宋" w:eastAsia="仿宋" w:cs="仿宋"/>
          <w:sz w:val="32"/>
          <w:szCs w:val="32"/>
        </w:rPr>
        <w:t>1382.35</w:t>
      </w:r>
      <w:r>
        <w:rPr>
          <w:rFonts w:ascii="仿宋_GB2312" w:hAnsi="微软雅黑" w:eastAsia="仿宋_GB2312" w:cs="仿宋_GB2312"/>
          <w:color w:val="000000"/>
          <w:sz w:val="31"/>
          <w:szCs w:val="31"/>
          <w:shd w:val="clear" w:color="auto" w:fill="FFFFFF"/>
        </w:rPr>
        <w:t>万元，公用经费支出</w:t>
      </w:r>
      <w:r>
        <w:rPr>
          <w:rFonts w:hint="eastAsia" w:ascii="仿宋" w:hAnsi="仿宋" w:eastAsia="仿宋" w:cs="仿宋"/>
          <w:sz w:val="32"/>
          <w:szCs w:val="32"/>
        </w:rPr>
        <w:t>64.48</w:t>
      </w:r>
      <w:r>
        <w:rPr>
          <w:rFonts w:ascii="仿宋_GB2312" w:hAnsi="微软雅黑" w:eastAsia="仿宋_GB2312" w:cs="仿宋_GB2312"/>
          <w:color w:val="000000"/>
          <w:sz w:val="31"/>
          <w:szCs w:val="31"/>
          <w:shd w:val="clear" w:color="auto" w:fill="FFFFFF"/>
        </w:rPr>
        <w:t>万元，</w:t>
      </w:r>
      <w:r>
        <w:rPr>
          <w:rFonts w:hint="eastAsia" w:ascii="仿宋" w:hAnsi="仿宋" w:eastAsia="仿宋" w:cs="仿宋"/>
          <w:sz w:val="32"/>
          <w:szCs w:val="32"/>
        </w:rPr>
        <w:t>支出具体情况如下：</w:t>
      </w:r>
    </w:p>
    <w:p>
      <w:pPr>
        <w:numPr>
          <w:ilvl w:val="0"/>
          <w:numId w:val="2"/>
        </w:numPr>
        <w:jc w:val="left"/>
        <w:rPr>
          <w:rFonts w:ascii="仿宋" w:hAnsi="仿宋" w:eastAsia="仿宋" w:cs="仿宋"/>
          <w:color w:val="FF0000"/>
          <w:sz w:val="32"/>
          <w:szCs w:val="32"/>
        </w:rPr>
      </w:pPr>
      <w:r>
        <w:rPr>
          <w:rFonts w:hint="eastAsia" w:ascii="仿宋" w:hAnsi="仿宋" w:eastAsia="仿宋" w:cs="仿宋"/>
          <w:sz w:val="32"/>
          <w:szCs w:val="32"/>
        </w:rPr>
        <w:t>工资福利支出</w:t>
      </w:r>
      <w:r>
        <w:rPr>
          <w:rFonts w:ascii="仿宋" w:hAnsi="仿宋" w:eastAsia="仿宋" w:cs="仿宋"/>
          <w:sz w:val="32"/>
        </w:rPr>
        <w:t>1168.33万元，</w:t>
      </w:r>
      <w:r>
        <w:rPr>
          <w:rFonts w:ascii="仿宋_GB2312" w:hAnsi="微软雅黑" w:eastAsia="仿宋_GB2312" w:cs="仿宋_GB2312"/>
          <w:color w:val="000000"/>
          <w:sz w:val="31"/>
          <w:szCs w:val="31"/>
          <w:shd w:val="clear" w:color="auto" w:fill="FFFFFF"/>
        </w:rPr>
        <w:t>完成年初预算的</w:t>
      </w:r>
      <w:r>
        <w:rPr>
          <w:rFonts w:hint="eastAsia" w:ascii="仿宋" w:hAnsi="仿宋" w:eastAsia="仿宋" w:cs="仿宋"/>
          <w:sz w:val="32"/>
          <w:szCs w:val="32"/>
        </w:rPr>
        <w:t>85.4%</w:t>
      </w:r>
      <w:r>
        <w:rPr>
          <w:rFonts w:ascii="仿宋_GB2312" w:hAnsi="微软雅黑" w:eastAsia="仿宋_GB2312" w:cs="仿宋_GB2312"/>
          <w:color w:val="000000"/>
          <w:sz w:val="31"/>
          <w:szCs w:val="31"/>
          <w:shd w:val="clear" w:color="auto" w:fill="FFFFFF"/>
        </w:rPr>
        <w:t>，</w:t>
      </w:r>
      <w:r>
        <w:rPr>
          <w:rFonts w:hint="eastAsia" w:ascii="仿宋" w:hAnsi="仿宋" w:eastAsia="仿宋" w:cs="仿宋"/>
          <w:sz w:val="32"/>
          <w:szCs w:val="32"/>
        </w:rPr>
        <w:t>（简要说明预决算差异）</w:t>
      </w:r>
      <w:r>
        <w:rPr>
          <w:rFonts w:hint="eastAsia" w:ascii="仿宋" w:hAnsi="仿宋" w:eastAsia="仿宋" w:cs="仿宋"/>
          <w:color w:val="000000" w:themeColor="text1"/>
          <w:sz w:val="32"/>
          <w:szCs w:val="32"/>
          <w:lang w:bidi="ar"/>
          <w14:textFill>
            <w14:solidFill>
              <w14:schemeClr w14:val="tx1"/>
            </w14:solidFill>
          </w14:textFill>
        </w:rPr>
        <w:t>主要原因是：</w:t>
      </w:r>
      <w:r>
        <w:rPr>
          <w:rFonts w:hint="eastAsia" w:ascii="仿宋" w:hAnsi="仿宋" w:eastAsia="仿宋" w:cs="仿宋"/>
          <w:sz w:val="32"/>
          <w:szCs w:val="32"/>
          <w:lang w:bidi="ar"/>
        </w:rPr>
        <w:t>人员减少。</w:t>
      </w:r>
    </w:p>
    <w:p>
      <w:pPr>
        <w:jc w:val="left"/>
        <w:rPr>
          <w:rFonts w:ascii="仿宋" w:hAnsi="仿宋" w:eastAsia="仿宋" w:cs="仿宋"/>
          <w:sz w:val="32"/>
          <w:szCs w:val="32"/>
        </w:rPr>
      </w:pPr>
      <w:r>
        <w:rPr>
          <w:rFonts w:hint="eastAsia" w:ascii="仿宋" w:hAnsi="仿宋" w:eastAsia="仿宋"/>
          <w:sz w:val="32"/>
          <w:szCs w:val="32"/>
        </w:rPr>
        <w:t>支出具体情况如下</w:t>
      </w:r>
      <w:r>
        <w:rPr>
          <w:rFonts w:hint="eastAsia" w:ascii="仿宋" w:hAnsi="仿宋" w:eastAsia="仿宋" w:cs="仿宋"/>
          <w:sz w:val="32"/>
          <w:szCs w:val="32"/>
        </w:rPr>
        <w:t>：30101基本工资505.53万元，30102津贴补贴104.31万元，30103奖金60.13万元，30107绩效工资204.99万元，30108机关事业单位基本养老保险缴费123.19万元，30110职工基本医疗保险缴费58.35万元，30112其他社会保障缴费6.25万元，30113住房公积金96.78万元，30199其他工资福利支出8.79万元。</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numPr>
          <w:ilvl w:val="0"/>
          <w:numId w:val="2"/>
        </w:numPr>
        <w:jc w:val="left"/>
        <w:rPr>
          <w:rFonts w:ascii="仿宋" w:hAnsi="仿宋" w:eastAsia="仿宋" w:cs="仿宋"/>
          <w:color w:val="FF0000"/>
          <w:sz w:val="32"/>
          <w:szCs w:val="32"/>
        </w:rPr>
      </w:pPr>
      <w:r>
        <w:rPr>
          <w:rFonts w:hint="eastAsia" w:ascii="仿宋" w:hAnsi="仿宋" w:eastAsia="仿宋" w:cs="仿宋"/>
          <w:sz w:val="32"/>
          <w:szCs w:val="32"/>
        </w:rPr>
        <w:t>商品和服务支出</w:t>
      </w:r>
      <w:r>
        <w:rPr>
          <w:rFonts w:ascii="仿宋" w:hAnsi="仿宋" w:eastAsia="仿宋" w:cs="仿宋"/>
          <w:sz w:val="32"/>
        </w:rPr>
        <w:t>62.69万元，</w:t>
      </w:r>
      <w:r>
        <w:rPr>
          <w:rFonts w:ascii="仿宋_GB2312" w:hAnsi="微软雅黑" w:eastAsia="仿宋_GB2312" w:cs="仿宋_GB2312"/>
          <w:color w:val="000000"/>
          <w:sz w:val="31"/>
          <w:szCs w:val="31"/>
          <w:shd w:val="clear" w:color="auto" w:fill="FFFFFF"/>
        </w:rPr>
        <w:t>完成年初预算的</w:t>
      </w:r>
      <w:r>
        <w:rPr>
          <w:rFonts w:hint="eastAsia" w:ascii="仿宋" w:hAnsi="仿宋" w:eastAsia="仿宋" w:cs="仿宋"/>
          <w:sz w:val="32"/>
          <w:szCs w:val="32"/>
        </w:rPr>
        <w:t>294.73%</w:t>
      </w:r>
      <w:r>
        <w:rPr>
          <w:rFonts w:ascii="仿宋_GB2312" w:hAnsi="微软雅黑" w:eastAsia="仿宋_GB2312" w:cs="仿宋_GB2312"/>
          <w:color w:val="000000"/>
          <w:sz w:val="31"/>
          <w:szCs w:val="31"/>
          <w:shd w:val="clear" w:color="auto" w:fill="FFFFFF"/>
        </w:rPr>
        <w:t>，</w:t>
      </w:r>
      <w:r>
        <w:rPr>
          <w:rFonts w:hint="eastAsia" w:ascii="仿宋" w:hAnsi="仿宋" w:eastAsia="仿宋" w:cs="仿宋"/>
          <w:color w:val="000000" w:themeColor="text1"/>
          <w:sz w:val="32"/>
          <w:szCs w:val="32"/>
          <w:lang w:bidi="ar"/>
          <w14:textFill>
            <w14:solidFill>
              <w14:schemeClr w14:val="tx1"/>
            </w14:solidFill>
          </w14:textFill>
        </w:rPr>
        <w:t>主要原因是：</w:t>
      </w:r>
      <w:r>
        <w:rPr>
          <w:rFonts w:hint="eastAsia" w:ascii="仿宋" w:hAnsi="仿宋" w:eastAsia="仿宋" w:cs="仿宋"/>
          <w:sz w:val="32"/>
          <w:szCs w:val="32"/>
          <w:lang w:bidi="ar"/>
        </w:rPr>
        <w:t>聘用人员增加及商品和服务支出增加。</w:t>
      </w:r>
    </w:p>
    <w:p>
      <w:pPr>
        <w:jc w:val="left"/>
        <w:rPr>
          <w:rFonts w:ascii="仿宋" w:hAnsi="仿宋" w:eastAsia="仿宋" w:cs="仿宋"/>
          <w:sz w:val="32"/>
          <w:szCs w:val="32"/>
        </w:rPr>
      </w:pPr>
      <w:r>
        <w:rPr>
          <w:rFonts w:hint="eastAsia" w:ascii="仿宋" w:hAnsi="仿宋" w:eastAsia="仿宋"/>
          <w:sz w:val="32"/>
          <w:szCs w:val="32"/>
        </w:rPr>
        <w:t>支出具体情况如下</w:t>
      </w:r>
      <w:r>
        <w:rPr>
          <w:rFonts w:hint="eastAsia" w:ascii="仿宋" w:hAnsi="仿宋" w:eastAsia="仿宋" w:cs="仿宋"/>
          <w:sz w:val="32"/>
          <w:szCs w:val="32"/>
        </w:rPr>
        <w:t>：30201办公费21.55万元，30206电费6.13万元，30207邮电费4.64万元，30209物业管理费0.48万元，30211差旅费7.21万元，30213维修（护）费1.01万元，30218专用材料费0.40万元，30228工会经费21.27万元。</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numPr>
          <w:ilvl w:val="0"/>
          <w:numId w:val="2"/>
        </w:numPr>
        <w:jc w:val="left"/>
        <w:rPr>
          <w:rFonts w:ascii="仿宋" w:hAnsi="仿宋" w:eastAsia="仿宋" w:cs="仿宋"/>
          <w:sz w:val="32"/>
          <w:szCs w:val="32"/>
        </w:rPr>
      </w:pPr>
      <w:r>
        <w:rPr>
          <w:rFonts w:hint="eastAsia" w:ascii="仿宋" w:hAnsi="仿宋" w:eastAsia="仿宋" w:cs="仿宋"/>
          <w:sz w:val="32"/>
          <w:szCs w:val="32"/>
        </w:rPr>
        <w:t>对个人和家庭的补助</w:t>
      </w:r>
      <w:r>
        <w:rPr>
          <w:rFonts w:ascii="仿宋" w:hAnsi="仿宋" w:eastAsia="仿宋" w:cs="仿宋"/>
          <w:sz w:val="32"/>
        </w:rPr>
        <w:t>214.02万元，</w:t>
      </w:r>
      <w:r>
        <w:rPr>
          <w:rFonts w:ascii="仿宋_GB2312" w:hAnsi="微软雅黑" w:eastAsia="仿宋_GB2312" w:cs="仿宋_GB2312"/>
          <w:color w:val="000000"/>
          <w:sz w:val="31"/>
          <w:szCs w:val="31"/>
          <w:shd w:val="clear" w:color="auto" w:fill="FFFFFF"/>
        </w:rPr>
        <w:t>完成年初预算的</w:t>
      </w:r>
      <w:r>
        <w:rPr>
          <w:rFonts w:hint="eastAsia" w:ascii="仿宋" w:hAnsi="仿宋" w:eastAsia="仿宋" w:cs="仿宋"/>
          <w:sz w:val="32"/>
          <w:szCs w:val="32"/>
        </w:rPr>
        <w:t>308.12%</w:t>
      </w:r>
      <w:r>
        <w:rPr>
          <w:rFonts w:ascii="仿宋_GB2312" w:hAnsi="微软雅黑" w:eastAsia="仿宋_GB2312" w:cs="仿宋_GB2312"/>
          <w:color w:val="000000"/>
          <w:sz w:val="31"/>
          <w:szCs w:val="31"/>
          <w:shd w:val="clear" w:color="auto" w:fill="FFFFFF"/>
        </w:rPr>
        <w:t>，</w:t>
      </w:r>
      <w:r>
        <w:rPr>
          <w:rFonts w:hint="eastAsia" w:ascii="仿宋" w:hAnsi="仿宋" w:eastAsia="仿宋" w:cs="仿宋"/>
          <w:color w:val="000000" w:themeColor="text1"/>
          <w:sz w:val="32"/>
          <w:szCs w:val="32"/>
          <w:lang w:bidi="ar"/>
          <w14:textFill>
            <w14:solidFill>
              <w14:schemeClr w14:val="tx1"/>
            </w14:solidFill>
          </w14:textFill>
        </w:rPr>
        <w:t>主要原因是：</w:t>
      </w:r>
      <w:r>
        <w:rPr>
          <w:rFonts w:hint="eastAsia" w:ascii="仿宋" w:hAnsi="仿宋" w:eastAsia="仿宋" w:cs="仿宋"/>
          <w:sz w:val="32"/>
          <w:szCs w:val="32"/>
          <w:lang w:bidi="ar"/>
        </w:rPr>
        <w:t>享受人员增加。</w:t>
      </w:r>
    </w:p>
    <w:p>
      <w:pPr>
        <w:jc w:val="left"/>
        <w:rPr>
          <w:rFonts w:ascii="仿宋" w:hAnsi="仿宋" w:eastAsia="仿宋" w:cs="仿宋"/>
          <w:sz w:val="32"/>
          <w:szCs w:val="32"/>
        </w:rPr>
      </w:pPr>
      <w:r>
        <w:rPr>
          <w:rFonts w:hint="eastAsia" w:ascii="仿宋" w:hAnsi="仿宋" w:eastAsia="仿宋"/>
          <w:sz w:val="32"/>
          <w:szCs w:val="32"/>
        </w:rPr>
        <w:t>支出具体情况如下</w:t>
      </w:r>
      <w:r>
        <w:rPr>
          <w:rFonts w:hint="eastAsia" w:ascii="仿宋" w:hAnsi="仿宋" w:eastAsia="仿宋" w:cs="仿宋"/>
          <w:sz w:val="32"/>
          <w:szCs w:val="32"/>
        </w:rPr>
        <w:t>：30304抚恤金7.66万元，30305生活补助73.83万元，30308助学金105.18万元，30399其他对个人和家庭的补助27.34万元。</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4468495" cy="2782570"/>
            <wp:effectExtent l="0" t="0" r="27305" b="17780"/>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numPr>
          <w:ilvl w:val="0"/>
          <w:numId w:val="2"/>
        </w:numPr>
        <w:jc w:val="left"/>
        <w:rPr>
          <w:rFonts w:ascii="仿宋" w:hAnsi="仿宋" w:eastAsia="仿宋" w:cs="仿宋"/>
          <w:sz w:val="32"/>
          <w:szCs w:val="32"/>
        </w:rPr>
      </w:pPr>
      <w:r>
        <w:rPr>
          <w:rFonts w:hint="eastAsia" w:ascii="仿宋" w:hAnsi="仿宋" w:eastAsia="仿宋" w:cs="仿宋"/>
          <w:sz w:val="32"/>
          <w:szCs w:val="32"/>
        </w:rPr>
        <w:t>债务利息及费用支出</w:t>
      </w:r>
      <w:r>
        <w:rPr>
          <w:rFonts w:ascii="仿宋" w:hAnsi="仿宋" w:eastAsia="仿宋" w:cs="仿宋"/>
          <w:sz w:val="32"/>
        </w:rPr>
        <w:t>0.00万元，</w:t>
      </w:r>
      <w:r>
        <w:rPr>
          <w:rFonts w:ascii="仿宋_GB2312" w:hAnsi="微软雅黑" w:eastAsia="仿宋_GB2312" w:cs="仿宋_GB2312"/>
          <w:color w:val="000000"/>
          <w:sz w:val="31"/>
          <w:szCs w:val="31"/>
          <w:shd w:val="clear" w:color="auto" w:fill="FFFFFF"/>
        </w:rPr>
        <w:t>完成年初预算的</w:t>
      </w:r>
      <w:r>
        <w:rPr>
          <w:rFonts w:hint="eastAsia" w:ascii="仿宋" w:hAnsi="仿宋" w:eastAsia="仿宋" w:cs="仿宋"/>
          <w:sz w:val="32"/>
          <w:szCs w:val="32"/>
        </w:rPr>
        <w:t>0%</w:t>
      </w:r>
      <w:r>
        <w:rPr>
          <w:rFonts w:ascii="仿宋_GB2312" w:hAnsi="微软雅黑" w:eastAsia="仿宋_GB2312" w:cs="仿宋_GB2312"/>
          <w:color w:val="000000"/>
          <w:sz w:val="31"/>
          <w:szCs w:val="31"/>
          <w:shd w:val="clear" w:color="auto" w:fill="FFFFFF"/>
        </w:rPr>
        <w:t>，</w:t>
      </w:r>
      <w:r>
        <w:rPr>
          <w:rFonts w:hint="eastAsia" w:ascii="仿宋" w:hAnsi="仿宋" w:eastAsia="仿宋" w:cs="仿宋"/>
          <w:color w:val="000000" w:themeColor="text1"/>
          <w:sz w:val="32"/>
          <w:szCs w:val="32"/>
          <w:lang w:bidi="ar"/>
          <w14:textFill>
            <w14:solidFill>
              <w14:schemeClr w14:val="tx1"/>
            </w14:solidFill>
          </w14:textFill>
        </w:rPr>
        <w:t>主要原因是：本单位无</w:t>
      </w:r>
      <w:r>
        <w:rPr>
          <w:rFonts w:hint="eastAsia" w:ascii="仿宋" w:hAnsi="仿宋" w:eastAsia="仿宋" w:cs="仿宋"/>
          <w:sz w:val="32"/>
          <w:szCs w:val="32"/>
          <w:lang w:bidi="ar"/>
        </w:rPr>
        <w:t>债务利息及费用支出。</w:t>
      </w:r>
    </w:p>
    <w:p>
      <w:pPr>
        <w:jc w:val="left"/>
        <w:rPr>
          <w:rFonts w:ascii="仿宋" w:hAnsi="仿宋" w:eastAsia="仿宋" w:cs="仿宋"/>
          <w:sz w:val="32"/>
          <w:szCs w:val="32"/>
        </w:rPr>
      </w:pPr>
      <w:r>
        <w:rPr>
          <w:rFonts w:hint="eastAsia" w:ascii="仿宋" w:hAnsi="仿宋" w:eastAsia="仿宋"/>
          <w:sz w:val="32"/>
          <w:szCs w:val="32"/>
        </w:rPr>
        <w:t>支出具体情况如下</w:t>
      </w:r>
      <w:r>
        <w:rPr>
          <w:rFonts w:hint="eastAsia" w:ascii="仿宋" w:hAnsi="仿宋" w:eastAsia="仿宋" w:cs="仿宋"/>
          <w:sz w:val="32"/>
          <w:szCs w:val="32"/>
        </w:rPr>
        <w:t>：</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numPr>
          <w:ilvl w:val="0"/>
          <w:numId w:val="2"/>
        </w:numPr>
        <w:jc w:val="left"/>
        <w:rPr>
          <w:rFonts w:ascii="仿宋" w:hAnsi="仿宋" w:eastAsia="仿宋" w:cs="仿宋"/>
          <w:color w:val="FF0000"/>
          <w:sz w:val="32"/>
          <w:szCs w:val="32"/>
        </w:rPr>
      </w:pPr>
      <w:r>
        <w:rPr>
          <w:rFonts w:hint="eastAsia" w:ascii="仿宋" w:hAnsi="仿宋" w:eastAsia="仿宋" w:cs="仿宋"/>
          <w:sz w:val="32"/>
          <w:szCs w:val="32"/>
        </w:rPr>
        <w:t>资本性支出</w:t>
      </w:r>
      <w:r>
        <w:rPr>
          <w:rFonts w:ascii="仿宋" w:hAnsi="仿宋" w:eastAsia="仿宋" w:cs="仿宋"/>
          <w:sz w:val="32"/>
        </w:rPr>
        <w:t>1.79万元，</w:t>
      </w:r>
      <w:r>
        <w:rPr>
          <w:rFonts w:ascii="仿宋_GB2312" w:hAnsi="微软雅黑" w:eastAsia="仿宋_GB2312" w:cs="仿宋_GB2312"/>
          <w:color w:val="000000"/>
          <w:sz w:val="31"/>
          <w:szCs w:val="31"/>
          <w:shd w:val="clear" w:color="auto" w:fill="FFFFFF"/>
        </w:rPr>
        <w:t>完成年初预算的</w:t>
      </w:r>
      <w:r>
        <w:rPr>
          <w:rFonts w:hint="eastAsia" w:ascii="仿宋" w:hAnsi="仿宋" w:eastAsia="仿宋" w:cs="仿宋"/>
          <w:sz w:val="32"/>
          <w:szCs w:val="32"/>
        </w:rPr>
        <w:t>100%</w:t>
      </w:r>
      <w:r>
        <w:rPr>
          <w:rFonts w:ascii="仿宋_GB2312" w:hAnsi="微软雅黑" w:eastAsia="仿宋_GB2312" w:cs="仿宋_GB2312"/>
          <w:color w:val="000000"/>
          <w:sz w:val="31"/>
          <w:szCs w:val="31"/>
          <w:shd w:val="clear" w:color="auto" w:fill="FFFFFF"/>
        </w:rPr>
        <w:t>，</w:t>
      </w:r>
      <w:r>
        <w:rPr>
          <w:rFonts w:hint="eastAsia" w:ascii="仿宋" w:hAnsi="仿宋" w:eastAsia="仿宋" w:cs="仿宋"/>
          <w:color w:val="000000" w:themeColor="text1"/>
          <w:sz w:val="32"/>
          <w:szCs w:val="32"/>
          <w:lang w:bidi="ar"/>
          <w14:textFill>
            <w14:solidFill>
              <w14:schemeClr w14:val="tx1"/>
            </w14:solidFill>
          </w14:textFill>
        </w:rPr>
        <w:t>主要原因是：</w:t>
      </w:r>
      <w:r>
        <w:rPr>
          <w:rFonts w:hint="eastAsia" w:ascii="仿宋" w:hAnsi="仿宋" w:eastAsia="仿宋" w:cs="仿宋"/>
          <w:sz w:val="32"/>
          <w:szCs w:val="32"/>
          <w:lang w:bidi="ar"/>
        </w:rPr>
        <w:t>年初预算没有此项目，此项目主要用办公设备购置支出。此项目为年中调整项目，主要用办公设备购置支出。</w:t>
      </w:r>
    </w:p>
    <w:p>
      <w:pPr>
        <w:jc w:val="left"/>
        <w:rPr>
          <w:rFonts w:ascii="仿宋" w:hAnsi="仿宋" w:eastAsia="仿宋" w:cs="仿宋"/>
          <w:sz w:val="32"/>
          <w:szCs w:val="32"/>
        </w:rPr>
      </w:pPr>
      <w:r>
        <w:rPr>
          <w:rFonts w:hint="eastAsia" w:ascii="仿宋" w:hAnsi="仿宋" w:eastAsia="仿宋"/>
          <w:sz w:val="32"/>
          <w:szCs w:val="32"/>
        </w:rPr>
        <w:t>支出具体情况如下</w:t>
      </w:r>
      <w:r>
        <w:rPr>
          <w:rFonts w:hint="eastAsia" w:ascii="仿宋" w:hAnsi="仿宋" w:eastAsia="仿宋" w:cs="仿宋"/>
          <w:sz w:val="32"/>
          <w:szCs w:val="32"/>
        </w:rPr>
        <w:t>：31002办公设备购置1.79万元。</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rPr>
          <w:rFonts w:ascii="仿宋" w:hAnsi="仿宋" w:eastAsia="仿宋" w:cs="仿宋"/>
          <w:sz w:val="32"/>
          <w:szCs w:val="32"/>
        </w:rPr>
      </w:pPr>
    </w:p>
    <w:p>
      <w:pPr>
        <w:numPr>
          <w:ilvl w:val="0"/>
          <w:numId w:val="2"/>
        </w:numPr>
        <w:jc w:val="left"/>
        <w:rPr>
          <w:rFonts w:ascii="仿宋" w:hAnsi="仿宋" w:eastAsia="仿宋" w:cs="仿宋"/>
          <w:color w:val="FF0000"/>
          <w:sz w:val="32"/>
          <w:szCs w:val="32"/>
        </w:rPr>
      </w:pPr>
      <w:r>
        <w:rPr>
          <w:rFonts w:hint="eastAsia" w:ascii="仿宋" w:hAnsi="仿宋" w:eastAsia="仿宋" w:cs="仿宋"/>
          <w:sz w:val="32"/>
          <w:szCs w:val="32"/>
        </w:rPr>
        <w:t>其他支出</w:t>
      </w:r>
      <w:r>
        <w:rPr>
          <w:rFonts w:ascii="仿宋" w:hAnsi="仿宋" w:eastAsia="仿宋" w:cs="仿宋"/>
          <w:sz w:val="32"/>
        </w:rPr>
        <w:t>0.00万元，</w:t>
      </w:r>
      <w:r>
        <w:rPr>
          <w:rFonts w:ascii="仿宋_GB2312" w:hAnsi="微软雅黑" w:eastAsia="仿宋_GB2312" w:cs="仿宋_GB2312"/>
          <w:color w:val="000000"/>
          <w:sz w:val="31"/>
          <w:szCs w:val="31"/>
          <w:shd w:val="clear" w:color="auto" w:fill="FFFFFF"/>
        </w:rPr>
        <w:t>完成年初预算的</w:t>
      </w:r>
      <w:r>
        <w:rPr>
          <w:rFonts w:hint="eastAsia" w:ascii="仿宋" w:hAnsi="仿宋" w:eastAsia="仿宋" w:cs="仿宋"/>
          <w:sz w:val="32"/>
          <w:szCs w:val="32"/>
        </w:rPr>
        <w:t>0%</w:t>
      </w:r>
      <w:r>
        <w:rPr>
          <w:rFonts w:ascii="仿宋_GB2312" w:hAnsi="微软雅黑" w:eastAsia="仿宋_GB2312" w:cs="仿宋_GB2312"/>
          <w:color w:val="000000"/>
          <w:sz w:val="31"/>
          <w:szCs w:val="31"/>
          <w:shd w:val="clear" w:color="auto" w:fill="FFFFFF"/>
        </w:rPr>
        <w:t>，</w:t>
      </w:r>
      <w:r>
        <w:rPr>
          <w:rFonts w:hint="eastAsia" w:ascii="仿宋" w:hAnsi="仿宋" w:eastAsia="仿宋" w:cs="仿宋"/>
          <w:color w:val="000000" w:themeColor="text1"/>
          <w:sz w:val="32"/>
          <w:szCs w:val="32"/>
          <w:lang w:bidi="ar"/>
          <w14:textFill>
            <w14:solidFill>
              <w14:schemeClr w14:val="tx1"/>
            </w14:solidFill>
          </w14:textFill>
        </w:rPr>
        <w:t>主要原因是：</w:t>
      </w:r>
      <w:r>
        <w:rPr>
          <w:rFonts w:hint="eastAsia" w:ascii="仿宋" w:hAnsi="仿宋" w:eastAsia="仿宋" w:cs="仿宋"/>
          <w:sz w:val="32"/>
          <w:szCs w:val="32"/>
          <w:lang w:bidi="ar"/>
        </w:rPr>
        <w:t>本年度无其他支出。</w:t>
      </w:r>
    </w:p>
    <w:p>
      <w:pPr>
        <w:jc w:val="left"/>
        <w:rPr>
          <w:rFonts w:ascii="仿宋" w:hAnsi="仿宋" w:eastAsia="仿宋" w:cs="仿宋"/>
          <w:sz w:val="32"/>
          <w:szCs w:val="32"/>
        </w:rPr>
      </w:pPr>
      <w:r>
        <w:rPr>
          <w:rFonts w:hint="eastAsia" w:ascii="仿宋" w:hAnsi="仿宋" w:eastAsia="仿宋"/>
          <w:sz w:val="32"/>
          <w:szCs w:val="32"/>
        </w:rPr>
        <w:t>支出具体情况如下</w:t>
      </w:r>
      <w:r>
        <w:rPr>
          <w:rFonts w:hint="eastAsia" w:ascii="仿宋" w:hAnsi="仿宋" w:eastAsia="仿宋" w:cs="仿宋"/>
          <w:sz w:val="32"/>
          <w:szCs w:val="32"/>
        </w:rPr>
        <w:t>：</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rPr>
          <w:rFonts w:ascii="黑体" w:hAnsi="黑体" w:eastAsia="黑体" w:cs="黑体"/>
          <w:sz w:val="32"/>
          <w:szCs w:val="32"/>
        </w:rPr>
      </w:pPr>
      <w:r>
        <w:rPr>
          <w:rFonts w:hint="eastAsia" w:ascii="黑体" w:hAnsi="黑体" w:eastAsia="黑体" w:cs="黑体"/>
          <w:sz w:val="32"/>
          <w:szCs w:val="32"/>
        </w:rPr>
        <w:t>四、2022年度政府性基金支出决算情况</w:t>
      </w:r>
    </w:p>
    <w:p>
      <w:pPr>
        <w:ind w:firstLine="640" w:firstLineChars="200"/>
        <w:rPr>
          <w:rFonts w:ascii="仿宋" w:hAnsi="仿宋" w:eastAsia="仿宋" w:cs="仿宋"/>
          <w:sz w:val="32"/>
          <w:szCs w:val="32"/>
        </w:rPr>
      </w:pPr>
      <w:r>
        <w:rPr>
          <w:rFonts w:hint="eastAsia" w:ascii="仿宋" w:hAnsi="仿宋" w:eastAsia="仿宋" w:cs="仿宋"/>
          <w:sz w:val="32"/>
          <w:szCs w:val="32"/>
        </w:rPr>
        <w:t>环江毛南族自治县驯乐苗族乡中心小学2022年度政府性基金支出</w:t>
      </w:r>
      <w:r>
        <w:rPr>
          <w:rFonts w:ascii="仿宋" w:hAnsi="仿宋" w:eastAsia="仿宋" w:cs="仿宋"/>
          <w:sz w:val="32"/>
          <w:szCs w:val="32"/>
        </w:rPr>
        <w:t>3.03</w:t>
      </w:r>
      <w:r>
        <w:rPr>
          <w:rFonts w:hint="eastAsia" w:ascii="仿宋" w:hAnsi="仿宋" w:eastAsia="仿宋" w:cs="仿宋"/>
          <w:sz w:val="32"/>
          <w:szCs w:val="32"/>
        </w:rPr>
        <w:t>万元，较2021年度决算数</w:t>
      </w:r>
      <w:r>
        <w:rPr>
          <w:rFonts w:ascii="仿宋" w:hAnsi="仿宋" w:eastAsia="仿宋" w:cs="仿宋"/>
          <w:sz w:val="32"/>
          <w:szCs w:val="32"/>
        </w:rPr>
        <w:t>增加0.03</w:t>
      </w:r>
      <w:r>
        <w:rPr>
          <w:rFonts w:hint="eastAsia" w:ascii="仿宋" w:hAnsi="仿宋" w:eastAsia="仿宋" w:cs="仿宋"/>
          <w:sz w:val="32"/>
          <w:szCs w:val="32"/>
        </w:rPr>
        <w:t>万元，</w:t>
      </w:r>
      <w:r>
        <w:rPr>
          <w:rFonts w:ascii="仿宋" w:hAnsi="仿宋" w:eastAsia="仿宋" w:cs="仿宋"/>
          <w:sz w:val="32"/>
          <w:szCs w:val="32"/>
        </w:rPr>
        <w:t>增长1.00%</w:t>
      </w:r>
      <w:r>
        <w:rPr>
          <w:rFonts w:hint="eastAsia" w:ascii="仿宋" w:hAnsi="仿宋" w:eastAsia="仿宋" w:cs="仿宋"/>
          <w:sz w:val="32"/>
          <w:szCs w:val="32"/>
        </w:rPr>
        <w:t>其中：基本支出</w:t>
      </w:r>
      <w:r>
        <w:rPr>
          <w:rFonts w:ascii="仿宋" w:hAnsi="仿宋" w:eastAsia="仿宋" w:cs="仿宋"/>
          <w:sz w:val="32"/>
          <w:szCs w:val="32"/>
        </w:rPr>
        <w:t>0.00</w:t>
      </w:r>
      <w:r>
        <w:rPr>
          <w:rFonts w:hint="eastAsia" w:ascii="仿宋" w:hAnsi="仿宋" w:eastAsia="仿宋" w:cs="仿宋"/>
          <w:sz w:val="32"/>
          <w:szCs w:val="32"/>
        </w:rPr>
        <w:t>万元，项目支出</w:t>
      </w:r>
      <w:r>
        <w:rPr>
          <w:rFonts w:ascii="仿宋" w:hAnsi="仿宋" w:eastAsia="仿宋" w:cs="仿宋"/>
          <w:sz w:val="32"/>
          <w:szCs w:val="32"/>
        </w:rPr>
        <w:t>3.03</w:t>
      </w:r>
      <w:r>
        <w:rPr>
          <w:rFonts w:hint="eastAsia" w:ascii="仿宋" w:hAnsi="仿宋" w:eastAsia="仿宋" w:cs="仿宋"/>
          <w:sz w:val="32"/>
          <w:szCs w:val="32"/>
        </w:rPr>
        <w:t>万元。</w:t>
      </w:r>
    </w:p>
    <w:p>
      <w:pPr>
        <w:ind w:firstLine="640" w:firstLineChars="200"/>
        <w:rPr>
          <w:rFonts w:ascii="仿宋" w:hAnsi="仿宋" w:eastAsia="仿宋" w:cs="仿宋"/>
          <w:sz w:val="32"/>
          <w:szCs w:val="32"/>
        </w:rPr>
      </w:pPr>
      <w:r>
        <w:rPr>
          <w:rFonts w:hint="eastAsia" w:ascii="仿宋" w:hAnsi="仿宋" w:eastAsia="仿宋" w:cs="仿宋"/>
          <w:sz w:val="32"/>
          <w:szCs w:val="32"/>
        </w:rPr>
        <w:t>环江毛南族自治县驯乐苗族乡中心小学2022年度政府性基金支出年初预算为</w:t>
      </w:r>
      <w:r>
        <w:rPr>
          <w:rFonts w:ascii="仿宋" w:hAnsi="仿宋" w:eastAsia="仿宋" w:cs="仿宋"/>
          <w:sz w:val="32"/>
          <w:szCs w:val="32"/>
        </w:rPr>
        <w:t>0.00</w:t>
      </w:r>
      <w:r>
        <w:rPr>
          <w:rFonts w:hint="eastAsia" w:ascii="仿宋" w:hAnsi="仿宋" w:eastAsia="仿宋" w:cs="仿宋"/>
          <w:sz w:val="32"/>
          <w:szCs w:val="32"/>
        </w:rPr>
        <w:t>万元，支出决算为</w:t>
      </w:r>
      <w:r>
        <w:rPr>
          <w:rFonts w:ascii="仿宋" w:hAnsi="仿宋" w:eastAsia="仿宋" w:cs="仿宋"/>
          <w:sz w:val="32"/>
          <w:szCs w:val="32"/>
        </w:rPr>
        <w:t>3.03</w:t>
      </w:r>
      <w:r>
        <w:rPr>
          <w:rFonts w:hint="eastAsia" w:ascii="仿宋" w:hAnsi="仿宋" w:eastAsia="仿宋" w:cs="仿宋"/>
          <w:sz w:val="32"/>
          <w:szCs w:val="32"/>
        </w:rPr>
        <w:t>万元，完成年初预算的</w:t>
      </w:r>
      <w:r>
        <w:rPr>
          <w:rFonts w:ascii="仿宋" w:hAnsi="仿宋" w:eastAsia="仿宋" w:cs="仿宋"/>
          <w:sz w:val="32"/>
          <w:szCs w:val="32"/>
        </w:rPr>
        <w:t>100%</w:t>
      </w:r>
      <w:r>
        <w:rPr>
          <w:rFonts w:hint="eastAsia" w:ascii="仿宋" w:hAnsi="仿宋" w:eastAsia="仿宋" w:cs="仿宋"/>
          <w:sz w:val="32"/>
          <w:szCs w:val="32"/>
        </w:rPr>
        <w:t>。</w:t>
      </w:r>
    </w:p>
    <w:p>
      <w:pPr>
        <w:ind w:firstLine="640" w:firstLineChars="200"/>
        <w:rPr>
          <w:rFonts w:ascii="仿宋" w:hAnsi="仿宋" w:eastAsia="仿宋" w:cs="仿宋"/>
          <w:kern w:val="0"/>
          <w:sz w:val="32"/>
          <w:szCs w:val="32"/>
        </w:rPr>
      </w:pPr>
      <w:r>
        <w:rPr>
          <w:rFonts w:ascii="仿宋" w:hAnsi="仿宋" w:eastAsia="仿宋" w:cs="仿宋"/>
          <w:color w:val="000000"/>
          <w:sz w:val="32"/>
        </w:rPr>
        <w:t>其他支出</w:t>
      </w:r>
      <w:r>
        <w:rPr>
          <w:rFonts w:hint="eastAsia"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lang w:val="en-US" w:eastAsia="zh-CN"/>
        </w:rPr>
        <w:t>229</w:t>
      </w:r>
      <w:r>
        <w:rPr>
          <w:rFonts w:hint="eastAsia" w:ascii="仿宋" w:hAnsi="仿宋" w:eastAsia="仿宋" w:cs="仿宋"/>
          <w:color w:val="000000"/>
          <w:sz w:val="32"/>
          <w:szCs w:val="32"/>
          <w:shd w:val="clear" w:color="auto" w:fill="FFFFFF"/>
        </w:rPr>
        <w:t>类）彩票公益金安排的支出（</w:t>
      </w:r>
      <w:r>
        <w:rPr>
          <w:rFonts w:hint="eastAsia" w:ascii="仿宋" w:hAnsi="仿宋" w:eastAsia="仿宋" w:cs="仿宋"/>
          <w:color w:val="000000"/>
          <w:sz w:val="32"/>
          <w:szCs w:val="32"/>
          <w:shd w:val="clear" w:color="auto" w:fill="FFFFFF"/>
          <w:lang w:val="en-US" w:eastAsia="zh-CN"/>
        </w:rPr>
        <w:t>22960</w:t>
      </w:r>
      <w:r>
        <w:rPr>
          <w:rFonts w:hint="eastAsia" w:ascii="仿宋" w:hAnsi="仿宋" w:eastAsia="仿宋" w:cs="仿宋"/>
          <w:color w:val="000000"/>
          <w:sz w:val="32"/>
          <w:szCs w:val="32"/>
          <w:shd w:val="clear" w:color="auto" w:fill="FFFFFF"/>
        </w:rPr>
        <w:t>款</w:t>
      </w:r>
      <w:r>
        <w:rPr>
          <w:rFonts w:hint="eastAsia" w:ascii="仿宋_GB2312" w:hAnsi="仿宋_GB2312" w:eastAsia="仿宋_GB2312" w:cs="仿宋_GB2312"/>
          <w:color w:val="000000"/>
          <w:sz w:val="32"/>
          <w:szCs w:val="32"/>
          <w:shd w:val="clear" w:color="auto" w:fill="FFFFFF"/>
        </w:rPr>
        <w:t>）</w:t>
      </w:r>
      <w:r>
        <w:rPr>
          <w:rFonts w:hint="eastAsia" w:ascii="仿宋" w:hAnsi="仿宋" w:eastAsia="仿宋" w:cs="仿宋"/>
          <w:color w:val="000000"/>
          <w:sz w:val="32"/>
          <w:szCs w:val="32"/>
          <w:shd w:val="clear" w:color="auto" w:fill="FFFFFF"/>
        </w:rPr>
        <w:t>，用于教育事业的彩票公益金支出（</w:t>
      </w:r>
      <w:r>
        <w:rPr>
          <w:rFonts w:hint="eastAsia" w:ascii="仿宋" w:hAnsi="仿宋" w:eastAsia="仿宋" w:cs="仿宋"/>
          <w:color w:val="000000"/>
          <w:sz w:val="32"/>
          <w:szCs w:val="32"/>
          <w:shd w:val="clear" w:color="auto" w:fill="FFFFFF"/>
          <w:lang w:val="en-US" w:eastAsia="zh-CN"/>
        </w:rPr>
        <w:t>2296004</w:t>
      </w:r>
      <w:r>
        <w:rPr>
          <w:rFonts w:hint="eastAsia" w:ascii="仿宋" w:hAnsi="仿宋" w:eastAsia="仿宋" w:cs="仿宋"/>
          <w:color w:val="000000"/>
          <w:sz w:val="32"/>
          <w:szCs w:val="32"/>
          <w:shd w:val="clear" w:color="auto" w:fill="FFFFFF"/>
        </w:rPr>
        <w:t>项）年初预算为</w:t>
      </w:r>
      <w:r>
        <w:rPr>
          <w:rFonts w:ascii="仿宋" w:hAnsi="仿宋" w:eastAsia="仿宋" w:cs="仿宋"/>
          <w:color w:val="000000"/>
          <w:sz w:val="32"/>
        </w:rPr>
        <w:t>0.00</w:t>
      </w:r>
      <w:r>
        <w:rPr>
          <w:rFonts w:hint="eastAsia" w:ascii="仿宋" w:hAnsi="仿宋" w:eastAsia="仿宋" w:cs="仿宋"/>
          <w:color w:val="000000"/>
          <w:sz w:val="32"/>
          <w:szCs w:val="32"/>
          <w:shd w:val="clear" w:color="auto" w:fill="FFFFFF"/>
        </w:rPr>
        <w:t>万元，支出决算为</w:t>
      </w:r>
      <w:r>
        <w:rPr>
          <w:rFonts w:ascii="仿宋" w:hAnsi="仿宋" w:eastAsia="仿宋" w:cs="仿宋"/>
          <w:color w:val="000000"/>
          <w:sz w:val="32"/>
        </w:rPr>
        <w:t>3.03</w:t>
      </w:r>
      <w:r>
        <w:rPr>
          <w:rFonts w:hint="eastAsia" w:ascii="仿宋" w:hAnsi="仿宋" w:eastAsia="仿宋" w:cs="仿宋"/>
          <w:color w:val="000000"/>
          <w:sz w:val="32"/>
          <w:szCs w:val="32"/>
          <w:shd w:val="clear" w:color="auto" w:fill="FFFFFF"/>
        </w:rPr>
        <w:t>万元，完成年初预算的</w:t>
      </w:r>
      <w:r>
        <w:rPr>
          <w:rFonts w:ascii="仿宋" w:hAnsi="仿宋" w:eastAsia="仿宋" w:cs="仿宋"/>
          <w:color w:val="000000"/>
          <w:sz w:val="32"/>
        </w:rPr>
        <w:t>100%</w:t>
      </w:r>
      <w:r>
        <w:rPr>
          <w:rFonts w:hint="eastAsia" w:ascii="仿宋" w:hAnsi="仿宋" w:eastAsia="仿宋" w:cs="仿宋"/>
          <w:color w:val="000000"/>
          <w:sz w:val="32"/>
          <w:szCs w:val="32"/>
          <w:shd w:val="clear" w:color="auto" w:fill="FFFFFF"/>
        </w:rPr>
        <w:t>。</w:t>
      </w:r>
      <w:r>
        <w:rPr>
          <w:rFonts w:hint="eastAsia" w:ascii="仿宋" w:hAnsi="仿宋" w:eastAsia="仿宋" w:cs="仿宋"/>
          <w:color w:val="000000" w:themeColor="text1"/>
          <w:sz w:val="32"/>
          <w:szCs w:val="32"/>
          <w:shd w:val="clear" w:color="auto" w:fill="FFFFFF"/>
          <w14:textFill>
            <w14:solidFill>
              <w14:schemeClr w14:val="tx1"/>
            </w14:solidFill>
          </w14:textFill>
        </w:rPr>
        <w:t>形成</w:t>
      </w:r>
      <w:r>
        <w:rPr>
          <w:rFonts w:hint="eastAsia" w:ascii="仿宋" w:hAnsi="仿宋" w:eastAsia="仿宋" w:cs="仿宋"/>
          <w:color w:val="000000" w:themeColor="text1"/>
          <w:sz w:val="32"/>
          <w:szCs w:val="32"/>
          <w14:textFill>
            <w14:solidFill>
              <w14:schemeClr w14:val="tx1"/>
            </w14:solidFill>
          </w14:textFill>
        </w:rPr>
        <w:t>预决算差异原因是：年中调整项目，为</w:t>
      </w:r>
      <w:r>
        <w:rPr>
          <w:rFonts w:hint="eastAsia" w:ascii="仿宋" w:hAnsi="仿宋" w:eastAsia="仿宋" w:cs="仿宋"/>
          <w:sz w:val="32"/>
          <w:szCs w:val="32"/>
          <w:lang w:bidi="ar"/>
        </w:rPr>
        <w:t>本年度调整的政府性基金支出，已支付完毕。</w:t>
      </w:r>
    </w:p>
    <w:p>
      <w:pPr>
        <w:rPr>
          <w:rFonts w:ascii="仿宋" w:hAnsi="仿宋" w:eastAsia="仿宋" w:cs="仿宋"/>
          <w:sz w:val="32"/>
          <w:szCs w:val="32"/>
        </w:rPr>
      </w:pPr>
      <w:r>
        <w:rPr>
          <w:rFonts w:hint="eastAsia" w:ascii="黑体" w:hAnsi="黑体" w:eastAsia="黑体" w:cs="黑体"/>
          <w:sz w:val="32"/>
          <w:szCs w:val="32"/>
        </w:rPr>
        <w:t>五、2022年度国有资本经营预算支出决算情况</w:t>
      </w:r>
    </w:p>
    <w:p>
      <w:pPr>
        <w:ind w:firstLine="640" w:firstLineChars="200"/>
        <w:rPr>
          <w:rFonts w:ascii="仿宋" w:hAnsi="仿宋" w:eastAsia="仿宋" w:cs="仿宋"/>
          <w:sz w:val="32"/>
          <w:szCs w:val="32"/>
        </w:rPr>
      </w:pPr>
      <w:r>
        <w:rPr>
          <w:rFonts w:hint="eastAsia" w:ascii="仿宋" w:hAnsi="仿宋" w:eastAsia="仿宋" w:cs="仿宋"/>
          <w:sz w:val="32"/>
          <w:szCs w:val="32"/>
        </w:rPr>
        <w:t>环江毛南族自治县驯乐苗族乡中心小学2022年度国有资本经营预算支出</w:t>
      </w:r>
      <w:r>
        <w:rPr>
          <w:rFonts w:ascii="仿宋" w:hAnsi="仿宋" w:eastAsia="仿宋" w:cs="仿宋"/>
          <w:sz w:val="32"/>
          <w:szCs w:val="32"/>
        </w:rPr>
        <w:t>0.00</w:t>
      </w:r>
      <w:r>
        <w:rPr>
          <w:rFonts w:hint="eastAsia" w:ascii="仿宋" w:hAnsi="仿宋" w:eastAsia="仿宋" w:cs="仿宋"/>
          <w:sz w:val="32"/>
          <w:szCs w:val="32"/>
        </w:rPr>
        <w:t>万元。其中：基本支出</w:t>
      </w:r>
      <w:r>
        <w:rPr>
          <w:rFonts w:ascii="仿宋" w:hAnsi="仿宋" w:eastAsia="仿宋" w:cs="仿宋"/>
          <w:sz w:val="32"/>
          <w:szCs w:val="32"/>
        </w:rPr>
        <w:t>0.00</w:t>
      </w:r>
      <w:r>
        <w:rPr>
          <w:rFonts w:hint="eastAsia" w:ascii="仿宋" w:hAnsi="仿宋" w:eastAsia="仿宋" w:cs="仿宋"/>
          <w:sz w:val="32"/>
          <w:szCs w:val="32"/>
        </w:rPr>
        <w:t>万元，项目支出</w:t>
      </w:r>
      <w:r>
        <w:rPr>
          <w:rFonts w:ascii="仿宋" w:hAnsi="仿宋" w:eastAsia="仿宋" w:cs="仿宋"/>
          <w:sz w:val="32"/>
          <w:szCs w:val="32"/>
        </w:rPr>
        <w:t>0.00</w:t>
      </w:r>
      <w:r>
        <w:rPr>
          <w:rFonts w:hint="eastAsia" w:ascii="仿宋" w:hAnsi="仿宋" w:eastAsia="仿宋" w:cs="仿宋"/>
          <w:sz w:val="32"/>
          <w:szCs w:val="32"/>
        </w:rPr>
        <w:t>万元。</w:t>
      </w:r>
    </w:p>
    <w:p>
      <w:pPr>
        <w:ind w:firstLine="640" w:firstLineChars="200"/>
        <w:rPr>
          <w:rFonts w:ascii="仿宋" w:hAnsi="仿宋" w:eastAsia="仿宋" w:cs="仿宋"/>
          <w:sz w:val="32"/>
          <w:szCs w:val="32"/>
        </w:rPr>
      </w:pPr>
      <w:r>
        <w:rPr>
          <w:rFonts w:hint="eastAsia" w:ascii="仿宋" w:hAnsi="仿宋" w:eastAsia="仿宋" w:cs="仿宋"/>
          <w:sz w:val="32"/>
          <w:szCs w:val="32"/>
        </w:rPr>
        <w:t>环江毛南族自治县驯乐苗族乡中心小学2022年度国有资本经营预算支出年初预算为</w:t>
      </w:r>
      <w:r>
        <w:rPr>
          <w:rFonts w:ascii="仿宋" w:hAnsi="仿宋" w:eastAsia="仿宋" w:cs="仿宋"/>
          <w:sz w:val="32"/>
          <w:szCs w:val="32"/>
        </w:rPr>
        <w:t>0.00</w:t>
      </w:r>
      <w:r>
        <w:rPr>
          <w:rFonts w:hint="eastAsia" w:ascii="仿宋" w:hAnsi="仿宋" w:eastAsia="仿宋" w:cs="仿宋"/>
          <w:sz w:val="32"/>
          <w:szCs w:val="32"/>
        </w:rPr>
        <w:t>万元，支出决算为</w:t>
      </w:r>
      <w:r>
        <w:rPr>
          <w:rFonts w:ascii="仿宋" w:hAnsi="仿宋" w:eastAsia="仿宋" w:cs="仿宋"/>
          <w:sz w:val="32"/>
          <w:szCs w:val="32"/>
        </w:rPr>
        <w:t>0.00</w:t>
      </w:r>
      <w:r>
        <w:rPr>
          <w:rFonts w:hint="eastAsia" w:ascii="仿宋" w:hAnsi="仿宋" w:eastAsia="仿宋" w:cs="仿宋"/>
          <w:sz w:val="32"/>
          <w:szCs w:val="32"/>
        </w:rPr>
        <w:t>万元，完成年初预算的</w:t>
      </w:r>
      <w:r>
        <w:rPr>
          <w:rFonts w:ascii="仿宋" w:hAnsi="仿宋" w:eastAsia="仿宋" w:cs="仿宋"/>
          <w:sz w:val="32"/>
          <w:szCs w:val="32"/>
        </w:rPr>
        <w:t>0%</w:t>
      </w:r>
      <w:r>
        <w:rPr>
          <w:rFonts w:hint="eastAsia" w:ascii="仿宋" w:hAnsi="仿宋" w:eastAsia="仿宋" w:cs="仿宋"/>
          <w:sz w:val="32"/>
          <w:szCs w:val="32"/>
        </w:rPr>
        <w:t>。</w:t>
      </w:r>
    </w:p>
    <w:p>
      <w:pPr>
        <w:ind w:firstLine="640" w:firstLineChars="200"/>
        <w:rPr>
          <w:rFonts w:ascii="仿宋" w:hAnsi="仿宋" w:eastAsia="仿宋" w:cs="仿宋"/>
          <w:sz w:val="32"/>
          <w:szCs w:val="32"/>
        </w:rPr>
      </w:pPr>
      <w:bookmarkStart w:id="4" w:name="PO_part3A5B1C1DiffReason1"/>
      <w:r>
        <w:rPr>
          <w:rFonts w:hint="eastAsia" w:ascii="仿宋_GB2312" w:hAnsi="Times New Roman" w:eastAsia="仿宋_GB2312" w:cs="Times New Roman"/>
          <w:sz w:val="32"/>
          <w:szCs w:val="32"/>
        </w:rPr>
        <w:t>环江毛南族自治县驯乐苗族乡中心小学</w:t>
      </w:r>
      <w:r>
        <w:rPr>
          <w:rFonts w:ascii="仿宋_GB2312" w:hAnsi="仿宋_GB2312" w:eastAsia="仿宋_GB2312" w:cs="仿宋_GB2312"/>
          <w:sz w:val="32"/>
        </w:rPr>
        <w:t>没有国有资本经营预算收入，也没有国有资本经营预算收入</w:t>
      </w:r>
      <w:r>
        <w:rPr>
          <w:rFonts w:hint="eastAsia" w:ascii="仿宋_GB2312" w:hAnsi="Times New Roman" w:eastAsia="仿宋_GB2312" w:cs="Times New Roman"/>
          <w:sz w:val="32"/>
          <w:szCs w:val="32"/>
        </w:rPr>
        <w:t>安排的支出。</w:t>
      </w:r>
      <w:bookmarkEnd w:id="4"/>
    </w:p>
    <w:p>
      <w:pPr>
        <w:rPr>
          <w:rFonts w:ascii="仿宋" w:hAnsi="仿宋" w:eastAsia="仿宋" w:cs="仿宋"/>
          <w:sz w:val="32"/>
          <w:szCs w:val="32"/>
        </w:rPr>
      </w:pPr>
      <w:r>
        <w:rPr>
          <w:rFonts w:hint="eastAsia" w:ascii="黑体" w:hAnsi="黑体" w:eastAsia="黑体" w:cs="黑体"/>
          <w:sz w:val="32"/>
          <w:szCs w:val="32"/>
        </w:rPr>
        <w:t>六、财政拨款“三公”经费支出决算情况说明</w:t>
      </w:r>
    </w:p>
    <w:p>
      <w:pPr>
        <w:ind w:firstLine="640" w:firstLineChars="200"/>
        <w:rPr>
          <w:rFonts w:hint="eastAsia" w:ascii="仿宋" w:hAnsi="仿宋" w:eastAsia="仿宋" w:cs="仿宋"/>
          <w:sz w:val="32"/>
          <w:szCs w:val="32"/>
          <w:lang w:bidi="ar"/>
        </w:rPr>
      </w:pPr>
      <w:r>
        <w:rPr>
          <w:rFonts w:hint="eastAsia" w:ascii="仿宋" w:hAnsi="仿宋" w:eastAsia="仿宋" w:cs="仿宋"/>
          <w:sz w:val="32"/>
          <w:szCs w:val="32"/>
        </w:rPr>
        <w:t>2022年预算财政拨款安排的“三公”经费支出</w:t>
      </w:r>
      <w:r>
        <w:rPr>
          <w:rFonts w:ascii="仿宋" w:hAnsi="仿宋" w:eastAsia="仿宋" w:cs="仿宋"/>
          <w:sz w:val="32"/>
          <w:szCs w:val="32"/>
        </w:rPr>
        <w:t>0.00</w:t>
      </w:r>
      <w:r>
        <w:rPr>
          <w:rFonts w:hint="eastAsia" w:ascii="仿宋" w:hAnsi="仿宋" w:eastAsia="仿宋" w:cs="仿宋"/>
          <w:sz w:val="32"/>
          <w:szCs w:val="32"/>
        </w:rPr>
        <w:t>万元，完成年初预算的</w:t>
      </w:r>
      <w:r>
        <w:rPr>
          <w:rFonts w:ascii="仿宋" w:hAnsi="仿宋" w:eastAsia="仿宋" w:cs="仿宋"/>
          <w:sz w:val="32"/>
          <w:szCs w:val="32"/>
        </w:rPr>
        <w:t>0%</w:t>
      </w:r>
      <w:r>
        <w:rPr>
          <w:rFonts w:hint="eastAsia" w:ascii="仿宋" w:hAnsi="仿宋" w:eastAsia="仿宋" w:cs="仿宋"/>
          <w:sz w:val="32"/>
          <w:szCs w:val="32"/>
        </w:rPr>
        <w:t>，比上年</w:t>
      </w:r>
      <w:r>
        <w:rPr>
          <w:rFonts w:ascii="仿宋" w:hAnsi="仿宋" w:eastAsia="仿宋" w:cs="仿宋"/>
          <w:sz w:val="32"/>
          <w:szCs w:val="32"/>
        </w:rPr>
        <w:t>增加0.00</w:t>
      </w:r>
      <w:r>
        <w:rPr>
          <w:rFonts w:hint="eastAsia" w:ascii="仿宋" w:hAnsi="仿宋" w:eastAsia="仿宋" w:cs="仿宋"/>
          <w:sz w:val="32"/>
          <w:szCs w:val="32"/>
        </w:rPr>
        <w:t>万元，</w:t>
      </w:r>
      <w:r>
        <w:rPr>
          <w:rFonts w:hint="eastAsia" w:ascii="仿宋" w:hAnsi="仿宋" w:eastAsia="仿宋" w:cs="仿宋"/>
          <w:color w:val="000000" w:themeColor="text1"/>
          <w:sz w:val="32"/>
          <w:szCs w:val="32"/>
          <w:lang w:bidi="ar"/>
          <w14:textFill>
            <w14:solidFill>
              <w14:schemeClr w14:val="tx1"/>
            </w14:solidFill>
          </w14:textFill>
        </w:rPr>
        <w:t>主要原因是：</w:t>
      </w:r>
      <w:r>
        <w:rPr>
          <w:rFonts w:hint="eastAsia" w:ascii="仿宋" w:hAnsi="仿宋" w:eastAsia="仿宋" w:cs="仿宋"/>
          <w:sz w:val="32"/>
          <w:szCs w:val="32"/>
          <w:lang w:bidi="ar"/>
        </w:rPr>
        <w:t>环江毛南族自治县驯乐苗族乡中心小学没有财政拨款“三公”经费预算收入，也没有财政拨款“三公”经费预算收入安排的支出。</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具体情况如下：</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（一）因公出国（境）费支出</w:t>
      </w:r>
      <w:r>
        <w:rPr>
          <w:rFonts w:ascii="仿宋" w:hAnsi="仿宋" w:eastAsia="仿宋" w:cs="仿宋"/>
          <w:sz w:val="32"/>
          <w:szCs w:val="32"/>
        </w:rPr>
        <w:t>0.00</w:t>
      </w:r>
      <w:r>
        <w:rPr>
          <w:rFonts w:hint="eastAsia" w:ascii="仿宋" w:hAnsi="仿宋" w:eastAsia="仿宋" w:cs="仿宋"/>
          <w:sz w:val="32"/>
          <w:szCs w:val="32"/>
        </w:rPr>
        <w:t>万元，完成年初预算的</w:t>
      </w:r>
      <w:r>
        <w:rPr>
          <w:rFonts w:ascii="仿宋" w:hAnsi="仿宋" w:eastAsia="仿宋" w:cs="仿宋"/>
          <w:sz w:val="32"/>
          <w:szCs w:val="32"/>
        </w:rPr>
        <w:t>0%</w:t>
      </w:r>
      <w:r>
        <w:rPr>
          <w:rFonts w:hint="eastAsia" w:ascii="仿宋" w:hAnsi="仿宋" w:eastAsia="仿宋" w:cs="仿宋"/>
          <w:sz w:val="32"/>
          <w:szCs w:val="32"/>
        </w:rPr>
        <w:t>，比上年</w:t>
      </w:r>
      <w:r>
        <w:rPr>
          <w:rFonts w:ascii="仿宋" w:hAnsi="仿宋" w:eastAsia="仿宋" w:cs="仿宋"/>
          <w:sz w:val="32"/>
          <w:szCs w:val="32"/>
        </w:rPr>
        <w:t>增加0.00</w:t>
      </w:r>
      <w:r>
        <w:rPr>
          <w:rFonts w:hint="eastAsia" w:ascii="仿宋" w:hAnsi="仿宋" w:eastAsia="仿宋" w:cs="仿宋"/>
          <w:sz w:val="32"/>
          <w:szCs w:val="32"/>
        </w:rPr>
        <w:t xml:space="preserve"> 万元。</w:t>
      </w:r>
      <w:r>
        <w:rPr>
          <w:rFonts w:hint="eastAsia" w:ascii="仿宋" w:hAnsi="仿宋" w:eastAsia="仿宋" w:cs="仿宋"/>
          <w:color w:val="000000" w:themeColor="text1"/>
          <w:sz w:val="32"/>
          <w:szCs w:val="32"/>
          <w14:textFill>
            <w14:solidFill>
              <w14:schemeClr w14:val="tx1"/>
            </w14:solidFill>
          </w14:textFill>
        </w:rPr>
        <w:t>原因是：</w:t>
      </w:r>
      <w:r>
        <w:rPr>
          <w:rFonts w:hint="eastAsia" w:ascii="仿宋_GB2312" w:hAnsi="Times New Roman" w:eastAsia="仿宋_GB2312" w:cs="Times New Roman"/>
          <w:color w:val="000000" w:themeColor="text1"/>
          <w:sz w:val="32"/>
          <w:szCs w:val="32"/>
          <w14:textFill>
            <w14:solidFill>
              <w14:schemeClr w14:val="tx1"/>
            </w14:solidFill>
          </w14:textFill>
        </w:rPr>
        <w:t>本单位无出国（境）费支出</w:t>
      </w:r>
      <w:r>
        <w:rPr>
          <w:rFonts w:hint="eastAsia" w:ascii="仿宋" w:hAnsi="仿宋" w:eastAsia="仿宋" w:cs="仿宋"/>
          <w:sz w:val="32"/>
          <w:szCs w:val="32"/>
        </w:rPr>
        <w:t>。全年因公出国（境）团组共计</w:t>
      </w:r>
      <w:r>
        <w:rPr>
          <w:rFonts w:ascii="仿宋" w:hAnsi="仿宋" w:eastAsia="仿宋" w:cs="仿宋"/>
          <w:sz w:val="32"/>
          <w:szCs w:val="32"/>
        </w:rPr>
        <w:t>0</w:t>
      </w:r>
      <w:r>
        <w:rPr>
          <w:rFonts w:hint="eastAsia" w:ascii="仿宋" w:hAnsi="仿宋" w:eastAsia="仿宋" w:cs="仿宋"/>
          <w:sz w:val="32"/>
          <w:szCs w:val="32"/>
        </w:rPr>
        <w:t>个，累计</w:t>
      </w:r>
      <w:r>
        <w:rPr>
          <w:rFonts w:ascii="仿宋" w:hAnsi="仿宋" w:eastAsia="仿宋" w:cs="仿宋"/>
          <w:sz w:val="32"/>
          <w:szCs w:val="32"/>
        </w:rPr>
        <w:t>0</w:t>
      </w:r>
      <w:r>
        <w:rPr>
          <w:rFonts w:hint="eastAsia" w:ascii="仿宋" w:hAnsi="仿宋" w:eastAsia="仿宋" w:cs="仿宋"/>
          <w:sz w:val="32"/>
          <w:szCs w:val="32"/>
        </w:rPr>
        <w:t>人次。</w:t>
      </w:r>
    </w:p>
    <w:p>
      <w:pPr>
        <w:ind w:firstLine="640" w:firstLineChars="200"/>
        <w:jc w:val="left"/>
        <w:rPr>
          <w:rFonts w:ascii="仿宋" w:hAnsi="仿宋" w:eastAsia="仿宋" w:cs="仿宋"/>
          <w:color w:val="FF0000"/>
          <w:sz w:val="32"/>
          <w:szCs w:val="32"/>
        </w:rPr>
      </w:pPr>
      <w:r>
        <w:rPr>
          <w:rFonts w:hint="eastAsia" w:ascii="仿宋" w:hAnsi="仿宋" w:eastAsia="仿宋" w:cs="仿宋"/>
          <w:sz w:val="32"/>
          <w:szCs w:val="32"/>
        </w:rPr>
        <w:t>（二）公务用车购置及运行维护费</w:t>
      </w:r>
      <w:r>
        <w:rPr>
          <w:rFonts w:ascii="仿宋" w:hAnsi="仿宋" w:eastAsia="仿宋" w:cs="仿宋"/>
          <w:sz w:val="32"/>
        </w:rPr>
        <w:t>0.00</w:t>
      </w:r>
      <w:r>
        <w:rPr>
          <w:rFonts w:hint="eastAsia" w:ascii="仿宋" w:hAnsi="仿宋" w:eastAsia="仿宋" w:cs="仿宋"/>
          <w:sz w:val="32"/>
          <w:szCs w:val="32"/>
        </w:rPr>
        <w:t>万元。其中：公务用车购置支出</w:t>
      </w:r>
      <w:r>
        <w:rPr>
          <w:rFonts w:ascii="仿宋" w:hAnsi="仿宋" w:eastAsia="仿宋" w:cs="仿宋"/>
          <w:sz w:val="32"/>
        </w:rPr>
        <w:t>0.00</w:t>
      </w:r>
      <w:r>
        <w:rPr>
          <w:rFonts w:hint="eastAsia" w:ascii="仿宋" w:hAnsi="仿宋" w:eastAsia="仿宋" w:cs="仿宋"/>
          <w:sz w:val="32"/>
          <w:szCs w:val="32"/>
        </w:rPr>
        <w:t>万元，完成年初预算的</w:t>
      </w:r>
      <w:r>
        <w:rPr>
          <w:rFonts w:ascii="仿宋" w:hAnsi="仿宋" w:eastAsia="仿宋" w:cs="仿宋"/>
          <w:sz w:val="32"/>
        </w:rPr>
        <w:t>0%</w:t>
      </w:r>
      <w:r>
        <w:rPr>
          <w:rFonts w:hint="eastAsia" w:ascii="仿宋" w:hAnsi="仿宋" w:eastAsia="仿宋" w:cs="仿宋"/>
          <w:sz w:val="32"/>
          <w:szCs w:val="32"/>
        </w:rPr>
        <w:t>，比上年</w:t>
      </w:r>
      <w:r>
        <w:rPr>
          <w:rFonts w:ascii="仿宋" w:hAnsi="仿宋" w:eastAsia="仿宋" w:cs="仿宋"/>
          <w:sz w:val="32"/>
        </w:rPr>
        <w:t>增加0.00</w:t>
      </w:r>
      <w:r>
        <w:rPr>
          <w:rFonts w:hint="eastAsia" w:ascii="仿宋" w:hAnsi="仿宋" w:eastAsia="仿宋" w:cs="仿宋"/>
          <w:sz w:val="32"/>
          <w:szCs w:val="32"/>
        </w:rPr>
        <w:t xml:space="preserve"> 万元</w:t>
      </w:r>
      <w:r>
        <w:rPr>
          <w:rFonts w:hint="eastAsia" w:ascii="仿宋" w:hAnsi="仿宋" w:eastAsia="仿宋" w:cs="仿宋"/>
          <w:color w:val="000000" w:themeColor="text1"/>
          <w:sz w:val="32"/>
          <w:szCs w:val="32"/>
          <w14:textFill>
            <w14:solidFill>
              <w14:schemeClr w14:val="tx1"/>
            </w14:solidFill>
          </w14:textFill>
        </w:rPr>
        <w:t>。</w:t>
      </w:r>
      <w:bookmarkStart w:id="5" w:name="PO_part3A6B2IncReason1"/>
      <w:r>
        <w:rPr>
          <w:rFonts w:hint="eastAsia" w:ascii="仿宋" w:hAnsi="仿宋" w:eastAsia="仿宋" w:cs="仿宋"/>
          <w:color w:val="000000" w:themeColor="text1"/>
          <w:sz w:val="32"/>
          <w:szCs w:val="32"/>
          <w14:textFill>
            <w14:solidFill>
              <w14:schemeClr w14:val="tx1"/>
            </w14:solidFill>
          </w14:textFill>
        </w:rPr>
        <w:t>本部门无公务用车购置</w:t>
      </w:r>
      <w:bookmarkEnd w:id="5"/>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公务用车运行维护支出</w:t>
      </w:r>
      <w:r>
        <w:rPr>
          <w:rFonts w:ascii="仿宋" w:hAnsi="仿宋" w:eastAsia="仿宋" w:cs="仿宋"/>
          <w:sz w:val="32"/>
        </w:rPr>
        <w:t>0.00</w:t>
      </w:r>
      <w:r>
        <w:rPr>
          <w:rFonts w:hint="eastAsia" w:ascii="仿宋" w:hAnsi="仿宋" w:eastAsia="仿宋" w:cs="仿宋"/>
          <w:sz w:val="32"/>
          <w:szCs w:val="32"/>
        </w:rPr>
        <w:t>万元，完成年初预算的</w:t>
      </w:r>
      <w:r>
        <w:rPr>
          <w:rFonts w:ascii="仿宋" w:hAnsi="仿宋" w:eastAsia="仿宋" w:cs="仿宋"/>
          <w:sz w:val="32"/>
        </w:rPr>
        <w:t>0%</w:t>
      </w:r>
      <w:r>
        <w:rPr>
          <w:rFonts w:hint="eastAsia" w:ascii="仿宋" w:hAnsi="仿宋" w:eastAsia="仿宋" w:cs="仿宋"/>
          <w:sz w:val="32"/>
          <w:szCs w:val="32"/>
        </w:rPr>
        <w:t>，比上年</w:t>
      </w:r>
      <w:r>
        <w:rPr>
          <w:rFonts w:ascii="仿宋" w:hAnsi="仿宋" w:eastAsia="仿宋" w:cs="仿宋"/>
          <w:sz w:val="32"/>
        </w:rPr>
        <w:t>增加0.00</w:t>
      </w:r>
      <w:r>
        <w:rPr>
          <w:rFonts w:hint="eastAsia" w:ascii="仿宋" w:hAnsi="仿宋" w:eastAsia="仿宋" w:cs="仿宋"/>
          <w:sz w:val="32"/>
          <w:szCs w:val="32"/>
        </w:rPr>
        <w:t>万元。</w:t>
      </w:r>
      <w:r>
        <w:rPr>
          <w:rFonts w:hint="eastAsia" w:ascii="仿宋" w:hAnsi="仿宋" w:eastAsia="仿宋" w:cs="仿宋"/>
          <w:color w:val="000000" w:themeColor="text1"/>
          <w:sz w:val="32"/>
          <w:szCs w:val="32"/>
          <w14:textFill>
            <w14:solidFill>
              <w14:schemeClr w14:val="tx1"/>
            </w14:solidFill>
          </w14:textFill>
        </w:rPr>
        <w:t>主要原因是：本单位无公务车运行维护支出。</w:t>
      </w:r>
      <w:r>
        <w:rPr>
          <w:rFonts w:hint="eastAsia" w:ascii="仿宋" w:hAnsi="仿宋" w:eastAsia="仿宋" w:cs="仿宋"/>
          <w:sz w:val="32"/>
          <w:szCs w:val="32"/>
        </w:rPr>
        <w:t>2022年，</w:t>
      </w:r>
      <w:r>
        <w:rPr>
          <w:rFonts w:hint="eastAsia" w:ascii="仿宋" w:hAnsi="仿宋" w:eastAsia="仿宋" w:cs="仿宋"/>
          <w:sz w:val="32"/>
          <w:lang w:val="en-US" w:eastAsia="zh-CN"/>
        </w:rPr>
        <w:t>本</w:t>
      </w:r>
      <w:r>
        <w:rPr>
          <w:rFonts w:hint="eastAsia" w:ascii="仿宋" w:hAnsi="仿宋" w:eastAsia="仿宋" w:cs="仿宋"/>
          <w:sz w:val="32"/>
          <w:szCs w:val="32"/>
        </w:rPr>
        <w:t>单位开支财政拨款的公务用车保有量为</w:t>
      </w:r>
      <w:r>
        <w:rPr>
          <w:rFonts w:ascii="仿宋" w:hAnsi="仿宋" w:eastAsia="仿宋" w:cs="仿宋"/>
          <w:sz w:val="32"/>
        </w:rPr>
        <w:t>0</w:t>
      </w:r>
      <w:r>
        <w:rPr>
          <w:rFonts w:hint="eastAsia" w:ascii="仿宋" w:hAnsi="仿宋" w:eastAsia="仿宋" w:cs="仿宋"/>
          <w:sz w:val="32"/>
          <w:szCs w:val="32"/>
        </w:rPr>
        <w:t>辆，全年运行费支出</w:t>
      </w:r>
      <w:r>
        <w:rPr>
          <w:rFonts w:ascii="仿宋" w:hAnsi="仿宋" w:eastAsia="仿宋" w:cs="仿宋"/>
          <w:sz w:val="32"/>
        </w:rPr>
        <w:t>0.00</w:t>
      </w:r>
      <w:r>
        <w:rPr>
          <w:rFonts w:hint="eastAsia" w:ascii="仿宋" w:hAnsi="仿宋" w:eastAsia="仿宋" w:cs="仿宋"/>
          <w:sz w:val="32"/>
          <w:szCs w:val="32"/>
        </w:rPr>
        <w:t>万元。</w:t>
      </w:r>
      <w:r>
        <w:rPr>
          <w:rFonts w:ascii="仿宋" w:hAnsi="仿宋" w:eastAsia="仿宋" w:cs="仿宋"/>
          <w:sz w:val="32"/>
          <w:szCs w:val="32"/>
        </w:rPr>
        <w:t xml:space="preserve"> </w:t>
      </w:r>
    </w:p>
    <w:p>
      <w:pPr>
        <w:ind w:firstLine="640" w:firstLineChars="200"/>
        <w:jc w:val="left"/>
        <w:rPr>
          <w:rFonts w:hint="eastAsia" w:ascii="仿宋" w:hAnsi="仿宋" w:eastAsia="仿宋" w:cs="仿宋"/>
          <w:sz w:val="32"/>
          <w:szCs w:val="32"/>
          <w:lang w:bidi="ar"/>
        </w:rPr>
      </w:pPr>
      <w:r>
        <w:rPr>
          <w:rFonts w:hint="eastAsia" w:ascii="仿宋" w:hAnsi="仿宋" w:eastAsia="仿宋" w:cs="仿宋"/>
          <w:sz w:val="32"/>
          <w:szCs w:val="32"/>
        </w:rPr>
        <w:t>（三）公务接待费支出</w:t>
      </w:r>
      <w:r>
        <w:rPr>
          <w:rFonts w:ascii="仿宋" w:hAnsi="仿宋" w:eastAsia="仿宋" w:cs="仿宋"/>
          <w:sz w:val="32"/>
          <w:szCs w:val="32"/>
        </w:rPr>
        <w:t>0.00</w:t>
      </w:r>
      <w:r>
        <w:rPr>
          <w:rFonts w:hint="eastAsia" w:ascii="仿宋" w:hAnsi="仿宋" w:eastAsia="仿宋" w:cs="仿宋"/>
          <w:sz w:val="32"/>
          <w:szCs w:val="32"/>
        </w:rPr>
        <w:t>万元，完成年初预算的</w:t>
      </w:r>
      <w:r>
        <w:rPr>
          <w:rFonts w:ascii="仿宋" w:hAnsi="仿宋" w:eastAsia="仿宋" w:cs="仿宋"/>
          <w:sz w:val="32"/>
          <w:szCs w:val="32"/>
        </w:rPr>
        <w:t>0%</w:t>
      </w:r>
      <w:r>
        <w:rPr>
          <w:rFonts w:hint="eastAsia" w:ascii="仿宋" w:hAnsi="仿宋" w:eastAsia="仿宋" w:cs="仿宋"/>
          <w:sz w:val="32"/>
          <w:szCs w:val="32"/>
        </w:rPr>
        <w:t>， 比上年</w:t>
      </w:r>
      <w:r>
        <w:rPr>
          <w:rFonts w:ascii="仿宋" w:hAnsi="仿宋" w:eastAsia="仿宋" w:cs="仿宋"/>
          <w:sz w:val="32"/>
          <w:szCs w:val="32"/>
        </w:rPr>
        <w:t>增加0.00</w:t>
      </w:r>
      <w:r>
        <w:rPr>
          <w:rFonts w:hint="eastAsia" w:ascii="仿宋" w:hAnsi="仿宋" w:eastAsia="仿宋" w:cs="仿宋"/>
          <w:sz w:val="32"/>
          <w:szCs w:val="32"/>
        </w:rPr>
        <w:t>万元，</w:t>
      </w:r>
      <w:r>
        <w:rPr>
          <w:rFonts w:hint="eastAsia" w:ascii="仿宋" w:hAnsi="仿宋" w:eastAsia="仿宋" w:cs="仿宋"/>
          <w:color w:val="000000" w:themeColor="text1"/>
          <w:sz w:val="32"/>
          <w:szCs w:val="32"/>
          <w:lang w:bidi="ar"/>
          <w14:textFill>
            <w14:solidFill>
              <w14:schemeClr w14:val="tx1"/>
            </w14:solidFill>
          </w14:textFill>
        </w:rPr>
        <w:t>主要原因是：本单位无公务接待费支出。</w:t>
      </w:r>
      <w:r>
        <w:rPr>
          <w:rFonts w:hint="eastAsia" w:ascii="仿宋" w:hAnsi="仿宋" w:eastAsia="仿宋" w:cs="仿宋"/>
          <w:color w:val="000000" w:themeColor="text1"/>
          <w:sz w:val="32"/>
          <w:szCs w:val="32"/>
          <w14:textFill>
            <w14:solidFill>
              <w14:schemeClr w14:val="tx1"/>
            </w14:solidFill>
          </w14:textFill>
        </w:rPr>
        <w:t>国内公务接待批次</w:t>
      </w:r>
      <w:r>
        <w:rPr>
          <w:rFonts w:ascii="仿宋" w:hAnsi="仿宋" w:eastAsia="仿宋" w:cs="仿宋"/>
          <w:color w:val="000000" w:themeColor="text1"/>
          <w:sz w:val="32"/>
          <w:szCs w:val="32"/>
          <w14:textFill>
            <w14:solidFill>
              <w14:schemeClr w14:val="tx1"/>
            </w14:solidFill>
          </w14:textFill>
        </w:rPr>
        <w:t>0</w:t>
      </w:r>
      <w:r>
        <w:rPr>
          <w:rFonts w:hint="eastAsia" w:ascii="仿宋" w:hAnsi="仿宋" w:eastAsia="仿宋" w:cs="仿宋"/>
          <w:sz w:val="32"/>
          <w:szCs w:val="32"/>
        </w:rPr>
        <w:t>次，人次</w:t>
      </w:r>
      <w:r>
        <w:rPr>
          <w:rFonts w:ascii="仿宋" w:hAnsi="仿宋" w:eastAsia="仿宋" w:cs="仿宋"/>
          <w:sz w:val="32"/>
          <w:szCs w:val="32"/>
        </w:rPr>
        <w:t>0</w:t>
      </w:r>
      <w:r>
        <w:rPr>
          <w:rFonts w:hint="eastAsia" w:ascii="仿宋" w:hAnsi="仿宋" w:eastAsia="仿宋" w:cs="仿宋"/>
          <w:sz w:val="32"/>
          <w:szCs w:val="32"/>
        </w:rPr>
        <w:t>次，国（境）外公务接待批次</w:t>
      </w:r>
      <w:r>
        <w:rPr>
          <w:rFonts w:ascii="仿宋" w:hAnsi="仿宋" w:eastAsia="仿宋" w:cs="仿宋"/>
          <w:sz w:val="32"/>
          <w:szCs w:val="32"/>
        </w:rPr>
        <w:t>0</w:t>
      </w:r>
      <w:r>
        <w:rPr>
          <w:rFonts w:hint="eastAsia" w:ascii="仿宋" w:hAnsi="仿宋" w:eastAsia="仿宋" w:cs="仿宋"/>
          <w:sz w:val="32"/>
          <w:szCs w:val="32"/>
        </w:rPr>
        <w:t>次，人次</w:t>
      </w:r>
      <w:r>
        <w:rPr>
          <w:rFonts w:ascii="仿宋" w:hAnsi="仿宋" w:eastAsia="仿宋" w:cs="仿宋"/>
          <w:sz w:val="32"/>
          <w:szCs w:val="32"/>
        </w:rPr>
        <w:t>0</w:t>
      </w:r>
      <w:r>
        <w:rPr>
          <w:rFonts w:hint="eastAsia" w:ascii="仿宋" w:hAnsi="仿宋" w:eastAsia="仿宋" w:cs="仿宋"/>
          <w:sz w:val="32"/>
          <w:szCs w:val="32"/>
        </w:rPr>
        <w:t>次。</w:t>
      </w:r>
    </w:p>
    <w:p>
      <w:pPr>
        <w:rPr>
          <w:rFonts w:ascii="仿宋" w:hAnsi="仿宋" w:eastAsia="仿宋" w:cs="仿宋"/>
          <w:sz w:val="32"/>
          <w:szCs w:val="32"/>
        </w:rPr>
      </w:pPr>
      <w:r>
        <w:rPr>
          <w:rFonts w:hint="eastAsia" w:ascii="黑体" w:hAnsi="黑体" w:eastAsia="黑体" w:cs="黑体"/>
          <w:sz w:val="32"/>
          <w:szCs w:val="32"/>
        </w:rPr>
        <w:t>七、其他重要事项情况说明</w:t>
      </w:r>
    </w:p>
    <w:p>
      <w:pPr>
        <w:rPr>
          <w:rFonts w:ascii="黑体" w:hAnsi="黑体" w:eastAsia="黑体" w:cs="黑体"/>
          <w:sz w:val="32"/>
          <w:szCs w:val="32"/>
        </w:rPr>
      </w:pPr>
      <w:r>
        <w:rPr>
          <w:rFonts w:hint="eastAsia" w:ascii="黑体" w:hAnsi="黑体" w:eastAsia="黑体" w:cs="黑体"/>
          <w:sz w:val="32"/>
          <w:szCs w:val="32"/>
        </w:rPr>
        <w:t>（一） 机关运行经费支出情况说明</w:t>
      </w:r>
    </w:p>
    <w:p>
      <w:pPr>
        <w:ind w:firstLine="640" w:firstLineChars="200"/>
        <w:rPr>
          <w:rFonts w:ascii="仿宋" w:hAnsi="仿宋" w:eastAsia="仿宋" w:cs="仿宋"/>
          <w:color w:val="FF0000"/>
          <w:sz w:val="32"/>
          <w:szCs w:val="32"/>
        </w:rPr>
      </w:pPr>
      <w:bookmarkStart w:id="6" w:name="_GoBack"/>
      <w:bookmarkEnd w:id="6"/>
      <w:r>
        <w:rPr>
          <w:rFonts w:hint="eastAsia" w:ascii="仿宋" w:hAnsi="仿宋" w:eastAsia="仿宋" w:cs="仿宋"/>
          <w:sz w:val="32"/>
          <w:szCs w:val="32"/>
        </w:rPr>
        <w:t>本部门2022年度机关运行经费支出</w:t>
      </w:r>
      <w:r>
        <w:rPr>
          <w:rFonts w:ascii="仿宋" w:hAnsi="仿宋" w:eastAsia="仿宋" w:cs="仿宋"/>
          <w:sz w:val="32"/>
          <w:szCs w:val="32"/>
        </w:rPr>
        <w:t>0.00</w:t>
      </w:r>
      <w:r>
        <w:rPr>
          <w:rFonts w:hint="eastAsia" w:ascii="仿宋" w:hAnsi="仿宋" w:eastAsia="仿宋" w:cs="仿宋"/>
          <w:sz w:val="32"/>
          <w:szCs w:val="32"/>
        </w:rPr>
        <w:t>万元，比年初预算数</w:t>
      </w:r>
      <w:r>
        <w:rPr>
          <w:rFonts w:ascii="仿宋" w:hAnsi="仿宋" w:eastAsia="仿宋" w:cs="仿宋"/>
          <w:sz w:val="32"/>
          <w:szCs w:val="32"/>
        </w:rPr>
        <w:t>减少</w:t>
      </w:r>
      <w:r>
        <w:rPr>
          <w:rFonts w:hint="default" w:ascii="仿宋" w:hAnsi="仿宋" w:eastAsia="仿宋" w:cs="仿宋"/>
          <w:sz w:val="32"/>
          <w:szCs w:val="32"/>
          <w:lang w:val="en"/>
        </w:rPr>
        <w:t>0.00</w:t>
      </w:r>
      <w:r>
        <w:rPr>
          <w:rFonts w:hint="eastAsia" w:ascii="仿宋" w:hAnsi="仿宋" w:eastAsia="仿宋" w:cs="仿宋"/>
          <w:sz w:val="32"/>
          <w:szCs w:val="32"/>
        </w:rPr>
        <w:t>万元，</w:t>
      </w:r>
      <w:r>
        <w:rPr>
          <w:rFonts w:ascii="仿宋" w:hAnsi="仿宋" w:eastAsia="仿宋" w:cs="仿宋"/>
          <w:sz w:val="32"/>
          <w:szCs w:val="32"/>
        </w:rPr>
        <w:t>下降</w:t>
      </w:r>
      <w:r>
        <w:rPr>
          <w:rFonts w:hint="default" w:ascii="仿宋" w:hAnsi="仿宋" w:eastAsia="仿宋" w:cs="仿宋"/>
          <w:sz w:val="32"/>
          <w:szCs w:val="32"/>
          <w:lang w:val="en"/>
        </w:rPr>
        <w:t>0.00</w:t>
      </w:r>
      <w:r>
        <w:rPr>
          <w:rFonts w:ascii="仿宋" w:hAnsi="仿宋" w:eastAsia="仿宋" w:cs="仿宋"/>
          <w:sz w:val="32"/>
          <w:szCs w:val="32"/>
        </w:rPr>
        <w:t>%</w:t>
      </w:r>
      <w:r>
        <w:rPr>
          <w:rFonts w:hint="eastAsia" w:ascii="仿宋" w:hAnsi="仿宋" w:eastAsia="仿宋" w:cs="仿宋"/>
          <w:sz w:val="32"/>
          <w:szCs w:val="32"/>
        </w:rPr>
        <w:t>，比上年决算数</w:t>
      </w:r>
      <w:r>
        <w:rPr>
          <w:rFonts w:ascii="仿宋" w:hAnsi="仿宋" w:eastAsia="仿宋" w:cs="仿宋"/>
          <w:sz w:val="32"/>
          <w:szCs w:val="32"/>
        </w:rPr>
        <w:t>增加0.00</w:t>
      </w:r>
      <w:r>
        <w:rPr>
          <w:rFonts w:hint="eastAsia" w:ascii="仿宋" w:hAnsi="仿宋" w:eastAsia="仿宋" w:cs="仿宋"/>
          <w:sz w:val="32"/>
          <w:szCs w:val="32"/>
        </w:rPr>
        <w:t>万元，</w:t>
      </w:r>
      <w:r>
        <w:rPr>
          <w:rFonts w:ascii="仿宋" w:hAnsi="仿宋" w:eastAsia="仿宋" w:cs="仿宋"/>
          <w:sz w:val="32"/>
          <w:szCs w:val="32"/>
        </w:rPr>
        <w:t>增长0%</w:t>
      </w:r>
      <w:r>
        <w:rPr>
          <w:rFonts w:hint="eastAsia" w:ascii="仿宋" w:hAnsi="仿宋" w:eastAsia="仿宋" w:cs="仿宋"/>
          <w:sz w:val="32"/>
          <w:szCs w:val="32"/>
        </w:rPr>
        <w:t>。环江毛南族自治县驯乐苗族乡中心小学没有机关运行经费此项支出，年初预算的21.27万元已作为一般公共服务支出。</w:t>
      </w:r>
    </w:p>
    <w:p>
      <w:pPr>
        <w:rPr>
          <w:rFonts w:ascii="黑体" w:hAnsi="黑体" w:eastAsia="黑体" w:cs="黑体"/>
          <w:sz w:val="32"/>
          <w:szCs w:val="32"/>
        </w:rPr>
      </w:pPr>
      <w:r>
        <w:rPr>
          <w:rFonts w:hint="eastAsia" w:ascii="黑体" w:hAnsi="黑体" w:eastAsia="黑体" w:cs="黑体"/>
          <w:sz w:val="32"/>
          <w:szCs w:val="32"/>
        </w:rPr>
        <w:t>（二）政府采购支出情况说明</w:t>
      </w:r>
    </w:p>
    <w:p>
      <w:pPr>
        <w:ind w:firstLine="640" w:firstLineChars="200"/>
        <w:rPr>
          <w:rFonts w:ascii="仿宋" w:hAnsi="仿宋" w:eastAsia="仿宋" w:cs="仿宋"/>
          <w:sz w:val="32"/>
          <w:szCs w:val="32"/>
        </w:rPr>
      </w:pPr>
      <w:r>
        <w:rPr>
          <w:rFonts w:hint="eastAsia" w:ascii="仿宋" w:hAnsi="仿宋" w:eastAsia="仿宋" w:cs="仿宋"/>
          <w:sz w:val="32"/>
          <w:szCs w:val="32"/>
        </w:rPr>
        <w:t>本部门2022年度政府采购支出总额</w:t>
      </w:r>
      <w:r>
        <w:rPr>
          <w:rFonts w:ascii="仿宋" w:hAnsi="仿宋" w:eastAsia="仿宋" w:cs="仿宋"/>
          <w:sz w:val="32"/>
          <w:szCs w:val="32"/>
        </w:rPr>
        <w:t>0.00</w:t>
      </w:r>
      <w:r>
        <w:rPr>
          <w:rFonts w:hint="eastAsia" w:ascii="仿宋" w:hAnsi="仿宋" w:eastAsia="仿宋" w:cs="仿宋"/>
          <w:sz w:val="32"/>
          <w:szCs w:val="32"/>
        </w:rPr>
        <w:t>万元，其中：政府采购货物支出</w:t>
      </w:r>
      <w:r>
        <w:rPr>
          <w:rFonts w:ascii="仿宋" w:hAnsi="仿宋" w:eastAsia="仿宋" w:cs="仿宋"/>
          <w:sz w:val="32"/>
          <w:szCs w:val="32"/>
        </w:rPr>
        <w:t>0.00</w:t>
      </w:r>
      <w:r>
        <w:rPr>
          <w:rFonts w:hint="eastAsia" w:ascii="仿宋" w:hAnsi="仿宋" w:eastAsia="仿宋" w:cs="仿宋"/>
          <w:sz w:val="32"/>
          <w:szCs w:val="32"/>
        </w:rPr>
        <w:t>万元、政府采购工程支出</w:t>
      </w:r>
      <w:r>
        <w:rPr>
          <w:rFonts w:ascii="仿宋" w:hAnsi="仿宋" w:eastAsia="仿宋" w:cs="仿宋"/>
          <w:sz w:val="32"/>
          <w:szCs w:val="32"/>
        </w:rPr>
        <w:t>0.00</w:t>
      </w:r>
      <w:r>
        <w:rPr>
          <w:rFonts w:hint="eastAsia" w:ascii="仿宋" w:hAnsi="仿宋" w:eastAsia="仿宋" w:cs="仿宋"/>
          <w:sz w:val="32"/>
          <w:szCs w:val="32"/>
        </w:rPr>
        <w:t>万元、政府采购服务支出</w:t>
      </w:r>
      <w:r>
        <w:rPr>
          <w:rFonts w:ascii="仿宋" w:hAnsi="仿宋" w:eastAsia="仿宋" w:cs="仿宋"/>
          <w:sz w:val="32"/>
          <w:szCs w:val="32"/>
        </w:rPr>
        <w:t>0.00</w:t>
      </w:r>
      <w:r>
        <w:rPr>
          <w:rFonts w:hint="eastAsia" w:ascii="仿宋" w:hAnsi="仿宋" w:eastAsia="仿宋" w:cs="仿宋"/>
          <w:sz w:val="32"/>
          <w:szCs w:val="32"/>
        </w:rPr>
        <w:t>万元。授予中小企业合同金额</w:t>
      </w:r>
      <w:r>
        <w:rPr>
          <w:rFonts w:ascii="仿宋" w:hAnsi="仿宋" w:eastAsia="仿宋" w:cs="仿宋"/>
          <w:sz w:val="32"/>
          <w:szCs w:val="32"/>
        </w:rPr>
        <w:t>0.00</w:t>
      </w:r>
      <w:r>
        <w:rPr>
          <w:rFonts w:hint="eastAsia" w:ascii="仿宋" w:hAnsi="仿宋" w:eastAsia="仿宋" w:cs="仿宋"/>
          <w:sz w:val="32"/>
          <w:szCs w:val="32"/>
        </w:rPr>
        <w:t>万元，占政府采购支出总额的</w:t>
      </w:r>
      <w:r>
        <w:rPr>
          <w:rFonts w:ascii="仿宋" w:hAnsi="仿宋" w:eastAsia="仿宋" w:cs="仿宋"/>
          <w:sz w:val="32"/>
          <w:szCs w:val="32"/>
        </w:rPr>
        <w:t>0%</w:t>
      </w:r>
      <w:r>
        <w:rPr>
          <w:rFonts w:hint="eastAsia" w:ascii="仿宋" w:hAnsi="仿宋" w:eastAsia="仿宋" w:cs="仿宋"/>
          <w:sz w:val="32"/>
          <w:szCs w:val="32"/>
        </w:rPr>
        <w:t>，其中：授予小微企业合同金额</w:t>
      </w:r>
      <w:r>
        <w:rPr>
          <w:rFonts w:ascii="仿宋" w:hAnsi="仿宋" w:eastAsia="仿宋" w:cs="仿宋"/>
          <w:sz w:val="32"/>
          <w:szCs w:val="32"/>
        </w:rPr>
        <w:t>0.00</w:t>
      </w:r>
      <w:r>
        <w:rPr>
          <w:rFonts w:hint="eastAsia" w:ascii="仿宋" w:hAnsi="仿宋" w:eastAsia="仿宋" w:cs="仿宋"/>
          <w:sz w:val="32"/>
          <w:szCs w:val="32"/>
        </w:rPr>
        <w:t>万元，占授予中小企业合同金额的</w:t>
      </w:r>
      <w:r>
        <w:rPr>
          <w:rFonts w:ascii="仿宋" w:hAnsi="仿宋" w:eastAsia="仿宋" w:cs="仿宋"/>
          <w:sz w:val="32"/>
          <w:szCs w:val="32"/>
        </w:rPr>
        <w:t>0%</w:t>
      </w:r>
      <w:r>
        <w:rPr>
          <w:rFonts w:hint="eastAsia" w:ascii="仿宋" w:hAnsi="仿宋" w:eastAsia="仿宋" w:cs="仿宋"/>
          <w:sz w:val="32"/>
          <w:szCs w:val="32"/>
        </w:rPr>
        <w:t>。</w:t>
      </w:r>
    </w:p>
    <w:p>
      <w:pPr>
        <w:rPr>
          <w:rFonts w:ascii="仿宋" w:hAnsi="仿宋" w:eastAsia="仿宋" w:cs="仿宋"/>
          <w:sz w:val="32"/>
          <w:szCs w:val="32"/>
        </w:rPr>
      </w:pPr>
      <w:r>
        <w:rPr>
          <w:rFonts w:hint="eastAsia" w:ascii="黑体" w:hAnsi="黑体" w:eastAsia="黑体" w:cs="黑体"/>
          <w:sz w:val="32"/>
          <w:szCs w:val="32"/>
        </w:rPr>
        <w:t>（三）国有资产占用情况说明</w:t>
      </w:r>
    </w:p>
    <w:p>
      <w:pPr>
        <w:ind w:firstLine="640" w:firstLineChars="200"/>
        <w:rPr>
          <w:rFonts w:ascii="仿宋" w:hAnsi="仿宋" w:eastAsia="仿宋" w:cs="仿宋"/>
          <w:sz w:val="32"/>
          <w:szCs w:val="32"/>
        </w:rPr>
      </w:pPr>
      <w:r>
        <w:rPr>
          <w:rFonts w:hint="eastAsia" w:ascii="仿宋" w:hAnsi="仿宋" w:eastAsia="仿宋" w:cs="仿宋"/>
          <w:sz w:val="32"/>
          <w:szCs w:val="32"/>
        </w:rPr>
        <w:t>截至2022年12月31日，本部门共有车辆</w:t>
      </w:r>
      <w:r>
        <w:rPr>
          <w:rFonts w:ascii="仿宋" w:hAnsi="仿宋" w:eastAsia="仿宋" w:cs="仿宋"/>
          <w:sz w:val="32"/>
          <w:szCs w:val="32"/>
        </w:rPr>
        <w:t>0</w:t>
      </w:r>
      <w:r>
        <w:rPr>
          <w:rFonts w:hint="eastAsia" w:ascii="仿宋" w:hAnsi="仿宋" w:eastAsia="仿宋" w:cs="仿宋"/>
          <w:sz w:val="32"/>
          <w:szCs w:val="32"/>
        </w:rPr>
        <w:t>辆，其中：副部（省）级领导干部用车</w:t>
      </w:r>
      <w:r>
        <w:rPr>
          <w:rFonts w:ascii="仿宋" w:hAnsi="仿宋" w:eastAsia="仿宋" w:cs="仿宋"/>
          <w:sz w:val="32"/>
          <w:szCs w:val="32"/>
        </w:rPr>
        <w:t>0</w:t>
      </w:r>
      <w:r>
        <w:rPr>
          <w:rFonts w:hint="eastAsia" w:ascii="仿宋" w:hAnsi="仿宋" w:eastAsia="仿宋" w:cs="仿宋"/>
          <w:sz w:val="32"/>
          <w:szCs w:val="32"/>
        </w:rPr>
        <w:t>辆、机要通信用车</w:t>
      </w:r>
      <w:r>
        <w:rPr>
          <w:rFonts w:ascii="仿宋" w:hAnsi="仿宋" w:eastAsia="仿宋" w:cs="仿宋"/>
          <w:sz w:val="32"/>
          <w:szCs w:val="32"/>
        </w:rPr>
        <w:t>0</w:t>
      </w:r>
      <w:r>
        <w:rPr>
          <w:rFonts w:hint="eastAsia" w:ascii="仿宋" w:hAnsi="仿宋" w:eastAsia="仿宋" w:cs="仿宋"/>
          <w:sz w:val="32"/>
          <w:szCs w:val="32"/>
        </w:rPr>
        <w:t>辆、应急保障用车</w:t>
      </w:r>
      <w:r>
        <w:rPr>
          <w:rFonts w:ascii="仿宋" w:hAnsi="仿宋" w:eastAsia="仿宋" w:cs="仿宋"/>
          <w:sz w:val="32"/>
          <w:szCs w:val="32"/>
        </w:rPr>
        <w:t>0</w:t>
      </w:r>
      <w:r>
        <w:rPr>
          <w:rFonts w:hint="eastAsia" w:ascii="仿宋" w:hAnsi="仿宋" w:eastAsia="仿宋" w:cs="仿宋"/>
          <w:sz w:val="32"/>
          <w:szCs w:val="32"/>
        </w:rPr>
        <w:t>辆、执法执勤用车</w:t>
      </w:r>
      <w:r>
        <w:rPr>
          <w:rFonts w:ascii="仿宋" w:hAnsi="仿宋" w:eastAsia="仿宋" w:cs="仿宋"/>
          <w:sz w:val="32"/>
          <w:szCs w:val="32"/>
        </w:rPr>
        <w:t>0</w:t>
      </w:r>
      <w:r>
        <w:rPr>
          <w:rFonts w:hint="eastAsia" w:ascii="仿宋" w:hAnsi="仿宋" w:eastAsia="仿宋" w:cs="仿宋"/>
          <w:sz w:val="32"/>
          <w:szCs w:val="32"/>
        </w:rPr>
        <w:t>辆、特种专业技术用车</w:t>
      </w:r>
      <w:r>
        <w:rPr>
          <w:rFonts w:ascii="仿宋" w:hAnsi="仿宋" w:eastAsia="仿宋" w:cs="仿宋"/>
          <w:sz w:val="32"/>
          <w:szCs w:val="32"/>
        </w:rPr>
        <w:t>0</w:t>
      </w:r>
      <w:r>
        <w:rPr>
          <w:rFonts w:hint="eastAsia" w:ascii="仿宋" w:hAnsi="仿宋" w:eastAsia="仿宋" w:cs="仿宋"/>
          <w:sz w:val="32"/>
          <w:szCs w:val="32"/>
        </w:rPr>
        <w:t>辆、其他用车</w:t>
      </w:r>
      <w:r>
        <w:rPr>
          <w:rFonts w:ascii="仿宋" w:hAnsi="仿宋" w:eastAsia="仿宋" w:cs="仿宋"/>
          <w:sz w:val="32"/>
          <w:szCs w:val="32"/>
        </w:rPr>
        <w:t>0</w:t>
      </w:r>
      <w:r>
        <w:rPr>
          <w:rFonts w:hint="eastAsia" w:ascii="仿宋" w:hAnsi="仿宋" w:eastAsia="仿宋" w:cs="仿宋"/>
          <w:sz w:val="32"/>
          <w:szCs w:val="32"/>
        </w:rPr>
        <w:t>辆；单位价值50万元以上通用设备</w:t>
      </w:r>
      <w:r>
        <w:rPr>
          <w:rFonts w:ascii="仿宋" w:hAnsi="仿宋" w:eastAsia="仿宋" w:cs="仿宋"/>
          <w:sz w:val="32"/>
          <w:szCs w:val="32"/>
        </w:rPr>
        <w:t>0</w:t>
      </w:r>
      <w:r>
        <w:rPr>
          <w:rFonts w:hint="eastAsia" w:ascii="仿宋" w:hAnsi="仿宋" w:eastAsia="仿宋" w:cs="仿宋"/>
          <w:sz w:val="32"/>
          <w:szCs w:val="32"/>
        </w:rPr>
        <w:t>台（套）；单位价值100万元以上专用设备台（套）。</w:t>
      </w:r>
    </w:p>
    <w:p>
      <w:pPr>
        <w:rPr>
          <w:rFonts w:ascii="仿宋" w:hAnsi="仿宋" w:eastAsia="仿宋" w:cs="仿宋"/>
          <w:sz w:val="32"/>
          <w:szCs w:val="32"/>
        </w:rPr>
      </w:pPr>
      <w:r>
        <w:rPr>
          <w:rFonts w:hint="eastAsia" w:ascii="黑体" w:hAnsi="黑体" w:eastAsia="黑体" w:cs="黑体"/>
          <w:sz w:val="32"/>
          <w:szCs w:val="32"/>
        </w:rPr>
        <w:t>（四）预算绩效管理工作开展情况</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2022年度一般公共预算项目支出全面开展绩效自评。其中，一等项目14个，二等项目5个，共涉及资金322.42万元，占一般公共预算项目支出总额的69.79%。组织对2022年度中央专项彩票公益金支持乡村学校少年宫经费1个政府性基金预算项目支出开展绩效自评，共涉及资金1.8万元，占政府性基金预算项目支出总额的100%。</w:t>
      </w:r>
    </w:p>
    <w:p>
      <w:pPr>
        <w:ind w:firstLine="640" w:firstLineChars="200"/>
        <w:rPr>
          <w:rFonts w:ascii="仿宋" w:hAnsi="仿宋" w:eastAsia="仿宋" w:cs="仿宋"/>
          <w:sz w:val="32"/>
          <w:szCs w:val="32"/>
        </w:rPr>
      </w:pPr>
      <w:r>
        <w:rPr>
          <w:rFonts w:hint="eastAsia" w:ascii="仿宋" w:hAnsi="仿宋" w:eastAsia="仿宋" w:cs="仿宋"/>
          <w:color w:val="000000" w:themeColor="text1"/>
          <w:sz w:val="32"/>
          <w:szCs w:val="32"/>
          <w14:textFill>
            <w14:solidFill>
              <w14:schemeClr w14:val="tx1"/>
            </w14:solidFill>
          </w14:textFill>
        </w:rPr>
        <w:t>组织对21个项目进行了部门评价，涉及一般公共预算支出462万元，政府性基金预算支出1.8万元。从评价情况来看，</w:t>
      </w:r>
      <w:r>
        <w:rPr>
          <w:rFonts w:hint="eastAsia" w:ascii="仿宋" w:hAnsi="仿宋" w:eastAsia="仿宋" w:cs="仿宋"/>
          <w:sz w:val="32"/>
          <w:szCs w:val="32"/>
        </w:rPr>
        <w:t>各项目目标明确，组织管理到位，执行项目有力，资金管理规范，综合评价结果为优。</w:t>
      </w:r>
    </w:p>
    <w:p>
      <w:pPr>
        <w:ind w:firstLine="640" w:firstLineChars="200"/>
        <w:rPr>
          <w:rFonts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2.部门决算中项目绩效自评结果</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color w:val="000000" w:themeColor="text1"/>
          <w:sz w:val="32"/>
          <w:szCs w:val="32"/>
          <w14:textFill>
            <w14:solidFill>
              <w14:schemeClr w14:val="tx1"/>
            </w14:solidFill>
          </w14:textFill>
        </w:rPr>
        <w:t>我部门根据年初设定的绩效目标，义务教育阶段家庭经济困难学生生活中央补助资金项目自评得分为100分；民族班及壮文经费项目自评得分为80分，发现的主要问题及原因：相关学校材料未能收集齐全，该项经费未能在年内支付。下一步改进措施：积极与财政沟通，未付的经费于下一年支付完毕；驯乐乡中心小学2022年年初预算经费(行政办公务费)</w:t>
      </w:r>
      <w:r>
        <w:rPr>
          <w:rFonts w:hint="eastAsia"/>
        </w:rPr>
        <w:t xml:space="preserve"> </w:t>
      </w:r>
      <w:r>
        <w:rPr>
          <w:rFonts w:hint="eastAsia" w:ascii="仿宋" w:hAnsi="仿宋" w:eastAsia="仿宋" w:cs="仿宋"/>
          <w:color w:val="000000" w:themeColor="text1"/>
          <w:sz w:val="32"/>
          <w:szCs w:val="32"/>
          <w14:textFill>
            <w14:solidFill>
              <w14:schemeClr w14:val="tx1"/>
            </w14:solidFill>
          </w14:textFill>
        </w:rPr>
        <w:t>项目自评得分为80分，发现的主要问题及原因：由于优先使用上年资金进行支付，2022年年初预算经费未能完成支付。下一步改进措施：积极与财政沟通，该项目经费未支付部分于下一年度完成支付，往后年度按时完成上级下达的指标支付；义务教育中央级公用经费项目自评得分为92.14分，发现的主要问题及原因：还有不少项目没有报账。下一步改进措施：2023年向财政申请拨回继续使用，保障了学校教学正常运转；全县校园安全保卫经费项目自评得分为85分，发现的主要问题及原因：协管员人员调整，人员减少产生偏差。下一步改进措施：加强预算管理，尽量做到预算项目准确无误；全县校长绩效工资项目自评得分为100分；自治区公用经费项目自评得分为88.4分，发现的主要问题及原因：还有不少项目没有报账。下一步改进措施：2023年向财政申请拨回继续使用，保障了学校教学正常运转；奖励性补贴项目自评得分为100分；营养改善计划膳食补助资金项目自评得分为98.34分，发现的主要问题及原因：因本年疫情提前放假，开餐天数减少而未能支付完成；死亡抚恤金项目自评得分为100分；驯乐乡中心小学2022年年初预算经费(门面租金) 项目自评得分为78分，发现的主要问题及原因：由于疫情影响，商户生意不景气，未能收到租金。下一步改进措施：积极与财政沟通，在下一年度支付，以保障了学校教学正常运转；特岗教师工资项目自评得分为100分；自治区级乡村教师生活补助项目自评得分为99.48分，发现的主要问题及原因：因年中有人员变动减少，所以该项目预算执行率未达100%；食堂钟点工补贴资金项目自评得分为100分；伙食补助项目自评得分为100分；退休人员居住修缮费项目自评得分为100分；教师节经费项目自评得分为100分；城乡义务教育公用经费县级配套资金项目自评得分为88.26分，发现的主要问题及原因：相关学校材料未能收集齐全，该项经费未能在年内支付完成。下一步改进措施：积极与财政沟通，未付的经费于下一年支付完毕；中央专项彩票公益金支持乡村学校少年宫经费项目自评得分为100分；年初预算数项目自评得分为96.64分，发现的主要问题及原因：由于疫情影响，商户生意不景气，未能收到租金。下一步改进措施：积极与财政沟通，在下一年度支付，以保障了学校教学正常运转；班主任津贴项目自评得分为90.11分，发现的主要问题及原因：2022年春季学期班主任津贴已足额发放，2022年秋季学期班主任津贴暂未发放。下一步改进措施：2022年秋季学期班主任津贴已跟财政协商好将于2023年初支付完毕。</w:t>
      </w:r>
    </w:p>
    <w:p>
      <w:pPr>
        <w:rPr>
          <w:rFonts w:ascii="黑体" w:hAnsi="黑体" w:eastAsia="黑体" w:cs="黑体"/>
          <w:sz w:val="32"/>
          <w:szCs w:val="32"/>
        </w:rPr>
      </w:pPr>
      <w:r>
        <w:rPr>
          <w:rFonts w:hint="eastAsia" w:ascii="黑体" w:hAnsi="黑体" w:eastAsia="黑体" w:cs="黑体"/>
          <w:sz w:val="32"/>
          <w:szCs w:val="32"/>
        </w:rPr>
        <w:t>第四部分  名词解释</w:t>
      </w:r>
    </w:p>
    <w:p>
      <w:pPr>
        <w:ind w:firstLine="640" w:firstLineChars="200"/>
        <w:rPr>
          <w:rFonts w:ascii="仿宋" w:hAnsi="仿宋" w:eastAsia="仿宋" w:cs="仿宋"/>
          <w:sz w:val="32"/>
          <w:szCs w:val="32"/>
        </w:rPr>
      </w:pPr>
      <w:r>
        <w:rPr>
          <w:rFonts w:hint="eastAsia" w:ascii="仿宋" w:hAnsi="仿宋" w:eastAsia="仿宋" w:cs="仿宋"/>
          <w:sz w:val="32"/>
          <w:szCs w:val="32"/>
        </w:rPr>
        <w:t>一、财政拨款收入：指</w:t>
      </w:r>
      <w:r>
        <w:rPr>
          <w:rFonts w:ascii="仿宋" w:hAnsi="仿宋" w:eastAsia="仿宋" w:cs="仿宋"/>
          <w:sz w:val="32"/>
        </w:rPr>
        <w:t>环江毛南族自治县财政部门当年拨付的资金。</w:t>
      </w:r>
    </w:p>
    <w:p>
      <w:pPr>
        <w:ind w:firstLine="640" w:firstLineChars="200"/>
        <w:rPr>
          <w:rFonts w:ascii="仿宋" w:hAnsi="仿宋" w:eastAsia="仿宋" w:cs="仿宋"/>
          <w:sz w:val="32"/>
          <w:szCs w:val="32"/>
        </w:rPr>
      </w:pPr>
      <w:r>
        <w:rPr>
          <w:rFonts w:hint="eastAsia" w:ascii="仿宋" w:hAnsi="仿宋" w:eastAsia="仿宋" w:cs="仿宋"/>
          <w:sz w:val="32"/>
          <w:szCs w:val="32"/>
        </w:rPr>
        <w:t>二、事业收入：指事业单位开展专业业务活动及辅助活动所取得的收入。</w:t>
      </w:r>
    </w:p>
    <w:p>
      <w:pPr>
        <w:ind w:firstLine="640" w:firstLineChars="200"/>
        <w:rPr>
          <w:rFonts w:ascii="仿宋" w:hAnsi="仿宋" w:eastAsia="仿宋" w:cs="仿宋"/>
          <w:sz w:val="32"/>
          <w:szCs w:val="32"/>
        </w:rPr>
      </w:pPr>
      <w:r>
        <w:rPr>
          <w:rFonts w:hint="eastAsia" w:ascii="仿宋" w:hAnsi="仿宋" w:eastAsia="仿宋" w:cs="仿宋"/>
          <w:sz w:val="32"/>
          <w:szCs w:val="32"/>
        </w:rPr>
        <w:t>三、经营收入：指事业单位在专业业务活动及其辅助活动之外开展非独立核算经营活动取得的收入。</w:t>
      </w:r>
    </w:p>
    <w:p>
      <w:pPr>
        <w:ind w:firstLine="640" w:firstLineChars="200"/>
        <w:rPr>
          <w:rFonts w:ascii="仿宋" w:hAnsi="仿宋" w:eastAsia="仿宋" w:cs="仿宋"/>
          <w:sz w:val="32"/>
          <w:szCs w:val="32"/>
        </w:rPr>
      </w:pPr>
      <w:r>
        <w:rPr>
          <w:rFonts w:hint="eastAsia" w:ascii="仿宋" w:hAnsi="仿宋" w:eastAsia="仿宋" w:cs="仿宋"/>
          <w:sz w:val="32"/>
          <w:szCs w:val="32"/>
        </w:rPr>
        <w:t>四、其他收入：指除上述“财政拨款收入”“事业收入”“经营收入”等以外的收入。</w:t>
      </w:r>
    </w:p>
    <w:p>
      <w:pPr>
        <w:ind w:firstLine="640" w:firstLineChars="200"/>
        <w:rPr>
          <w:rFonts w:ascii="仿宋" w:hAnsi="仿宋" w:eastAsia="仿宋" w:cs="仿宋"/>
          <w:sz w:val="32"/>
          <w:szCs w:val="32"/>
        </w:rPr>
      </w:pPr>
      <w:r>
        <w:rPr>
          <w:rFonts w:hint="eastAsia" w:ascii="仿宋" w:hAnsi="仿宋" w:eastAsia="仿宋" w:cs="仿宋"/>
          <w:sz w:val="32"/>
          <w:szCs w:val="32"/>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rPr>
          <w:rFonts w:ascii="仿宋" w:hAnsi="仿宋" w:eastAsia="仿宋" w:cs="仿宋"/>
          <w:sz w:val="32"/>
          <w:szCs w:val="32"/>
        </w:rPr>
      </w:pPr>
      <w:r>
        <w:rPr>
          <w:rFonts w:hint="eastAsia" w:ascii="仿宋" w:hAnsi="仿宋" w:eastAsia="仿宋" w:cs="仿宋"/>
          <w:sz w:val="32"/>
          <w:szCs w:val="32"/>
        </w:rPr>
        <w:t>六、年初结转和结余：指以前年度尚未完成、结转到本年 按有关规定继续使用的资金。</w:t>
      </w:r>
    </w:p>
    <w:p>
      <w:pPr>
        <w:ind w:firstLine="640" w:firstLineChars="200"/>
        <w:rPr>
          <w:rFonts w:ascii="仿宋" w:hAnsi="仿宋" w:eastAsia="仿宋" w:cs="仿宋"/>
          <w:sz w:val="32"/>
          <w:szCs w:val="32"/>
        </w:rPr>
      </w:pPr>
      <w:r>
        <w:rPr>
          <w:rFonts w:hint="eastAsia" w:ascii="仿宋" w:hAnsi="仿宋" w:eastAsia="仿宋" w:cs="仿宋"/>
          <w:sz w:val="32"/>
          <w:szCs w:val="32"/>
        </w:rPr>
        <w:t>七、结余分配：指事业单位按规定提取的职工福利基金、事业基金和缴纳的所得税，以及建设单位按规定应交回的基本建设竣工项目结余资金。 </w:t>
      </w:r>
    </w:p>
    <w:p>
      <w:pPr>
        <w:ind w:firstLine="640" w:firstLineChars="200"/>
        <w:rPr>
          <w:rFonts w:ascii="仿宋" w:hAnsi="仿宋" w:eastAsia="仿宋" w:cs="仿宋"/>
          <w:sz w:val="32"/>
          <w:szCs w:val="32"/>
        </w:rPr>
      </w:pPr>
      <w:r>
        <w:rPr>
          <w:rFonts w:hint="eastAsia" w:ascii="仿宋" w:hAnsi="仿宋" w:eastAsia="仿宋" w:cs="仿宋"/>
          <w:sz w:val="32"/>
          <w:szCs w:val="32"/>
        </w:rPr>
        <w:t>八、年末结转和结余：指本年度或以前年度预算安排、因客观条件发生变化无法按原计划实施，需要延迟到以后年度按有关规定继续使用的资金。 </w:t>
      </w:r>
    </w:p>
    <w:p>
      <w:pPr>
        <w:ind w:firstLine="640" w:firstLineChars="200"/>
        <w:rPr>
          <w:rFonts w:ascii="仿宋" w:hAnsi="仿宋" w:eastAsia="仿宋" w:cs="仿宋"/>
          <w:sz w:val="32"/>
          <w:szCs w:val="32"/>
        </w:rPr>
      </w:pPr>
      <w:r>
        <w:rPr>
          <w:rFonts w:hint="eastAsia" w:ascii="仿宋" w:hAnsi="仿宋" w:eastAsia="仿宋" w:cs="仿宋"/>
          <w:sz w:val="32"/>
          <w:szCs w:val="32"/>
        </w:rPr>
        <w:t>九、基本支出：指为保障机构正常运转、完成日常工作任务而发生的人员支出和公用支出。 </w:t>
      </w:r>
    </w:p>
    <w:p>
      <w:pPr>
        <w:ind w:firstLine="640" w:firstLineChars="200"/>
        <w:rPr>
          <w:rFonts w:ascii="仿宋" w:hAnsi="仿宋" w:eastAsia="仿宋" w:cs="仿宋"/>
          <w:sz w:val="32"/>
          <w:szCs w:val="32"/>
        </w:rPr>
      </w:pPr>
      <w:r>
        <w:rPr>
          <w:rFonts w:hint="eastAsia" w:ascii="仿宋" w:hAnsi="仿宋" w:eastAsia="仿宋" w:cs="仿宋"/>
          <w:sz w:val="32"/>
          <w:szCs w:val="32"/>
        </w:rPr>
        <w:t>十、项目支出：指在基本支出之外为完成特定行政任务和事业发展目标所发生的支出。 </w:t>
      </w:r>
    </w:p>
    <w:p>
      <w:pPr>
        <w:ind w:firstLine="640" w:firstLineChars="200"/>
        <w:rPr>
          <w:rFonts w:ascii="仿宋" w:hAnsi="仿宋" w:eastAsia="仿宋" w:cs="仿宋"/>
          <w:sz w:val="32"/>
          <w:szCs w:val="32"/>
        </w:rPr>
      </w:pPr>
      <w:r>
        <w:rPr>
          <w:rFonts w:hint="eastAsia" w:ascii="仿宋" w:hAnsi="仿宋" w:eastAsia="仿宋" w:cs="仿宋"/>
          <w:sz w:val="32"/>
          <w:szCs w:val="32"/>
        </w:rPr>
        <w:t>十一、经营支出：指事业单位在专业业务活动及其辅助活动之外开展非独立核算经营活动发生的支出。</w:t>
      </w:r>
    </w:p>
    <w:p>
      <w:pPr>
        <w:ind w:firstLine="640" w:firstLineChars="200"/>
        <w:rPr>
          <w:rFonts w:ascii="仿宋" w:hAnsi="仿宋" w:eastAsia="仿宋" w:cs="仿宋"/>
          <w:sz w:val="32"/>
          <w:szCs w:val="32"/>
        </w:rPr>
      </w:pPr>
      <w:r>
        <w:rPr>
          <w:rFonts w:hint="eastAsia" w:ascii="仿宋" w:hAnsi="仿宋" w:eastAsia="仿宋" w:cs="仿宋"/>
          <w:sz w:val="32"/>
          <w:szCs w:val="32"/>
        </w:rPr>
        <w:t>十二、“三公”经费：纳入</w:t>
      </w:r>
      <w:r>
        <w:rPr>
          <w:rFonts w:ascii="仿宋" w:hAnsi="仿宋" w:eastAsia="仿宋" w:cs="仿宋"/>
          <w:sz w:val="32"/>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rPr>
          <w:rFonts w:ascii="仿宋" w:hAnsi="仿宋" w:eastAsia="仿宋" w:cs="仿宋"/>
          <w:sz w:val="32"/>
          <w:szCs w:val="32"/>
        </w:rPr>
      </w:pPr>
      <w:r>
        <w:rPr>
          <w:rFonts w:hint="eastAsia" w:ascii="仿宋" w:hAnsi="仿宋" w:eastAsia="仿宋" w:cs="仿宋"/>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134" w:bottom="1134" w:left="1134"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iOTZkYjkwN2Q1MTBhY2U1NDI3ZmEwNzcyMDM4OGMifQ=="/>
  </w:docVars>
  <w:rsids>
    <w:rsidRoot w:val="637D7558"/>
    <w:rsid w:val="00002C84"/>
    <w:rsid w:val="00022149"/>
    <w:rsid w:val="00047F6C"/>
    <w:rsid w:val="00051385"/>
    <w:rsid w:val="00093C26"/>
    <w:rsid w:val="00094B91"/>
    <w:rsid w:val="000B06D8"/>
    <w:rsid w:val="000E5855"/>
    <w:rsid w:val="000E672D"/>
    <w:rsid w:val="001418A5"/>
    <w:rsid w:val="00146593"/>
    <w:rsid w:val="00147D40"/>
    <w:rsid w:val="00156EF2"/>
    <w:rsid w:val="001D6DB7"/>
    <w:rsid w:val="001D7B97"/>
    <w:rsid w:val="00210E20"/>
    <w:rsid w:val="00223F38"/>
    <w:rsid w:val="00233613"/>
    <w:rsid w:val="00254DBE"/>
    <w:rsid w:val="00275CAB"/>
    <w:rsid w:val="0028709C"/>
    <w:rsid w:val="00292E9E"/>
    <w:rsid w:val="0029328F"/>
    <w:rsid w:val="002B2731"/>
    <w:rsid w:val="00355E66"/>
    <w:rsid w:val="00382867"/>
    <w:rsid w:val="003973EB"/>
    <w:rsid w:val="003A4973"/>
    <w:rsid w:val="003C017E"/>
    <w:rsid w:val="003C1C96"/>
    <w:rsid w:val="003C69F8"/>
    <w:rsid w:val="003E40BA"/>
    <w:rsid w:val="003E7165"/>
    <w:rsid w:val="0041579D"/>
    <w:rsid w:val="00427074"/>
    <w:rsid w:val="00434D04"/>
    <w:rsid w:val="004C4D73"/>
    <w:rsid w:val="004D7D0E"/>
    <w:rsid w:val="00516DED"/>
    <w:rsid w:val="005234F5"/>
    <w:rsid w:val="00531745"/>
    <w:rsid w:val="00574196"/>
    <w:rsid w:val="00590E46"/>
    <w:rsid w:val="005B4F38"/>
    <w:rsid w:val="006123AD"/>
    <w:rsid w:val="00645B83"/>
    <w:rsid w:val="0066173C"/>
    <w:rsid w:val="006D677A"/>
    <w:rsid w:val="00724DD1"/>
    <w:rsid w:val="007640BB"/>
    <w:rsid w:val="00771953"/>
    <w:rsid w:val="00776E0B"/>
    <w:rsid w:val="007A0641"/>
    <w:rsid w:val="007C52E7"/>
    <w:rsid w:val="007C54EA"/>
    <w:rsid w:val="007C776D"/>
    <w:rsid w:val="007D7CE3"/>
    <w:rsid w:val="007E298E"/>
    <w:rsid w:val="007E2F6C"/>
    <w:rsid w:val="00817C69"/>
    <w:rsid w:val="00823A94"/>
    <w:rsid w:val="00824151"/>
    <w:rsid w:val="00830182"/>
    <w:rsid w:val="008315A9"/>
    <w:rsid w:val="00834354"/>
    <w:rsid w:val="00895510"/>
    <w:rsid w:val="008F1B95"/>
    <w:rsid w:val="008F4AE2"/>
    <w:rsid w:val="008F6882"/>
    <w:rsid w:val="00930353"/>
    <w:rsid w:val="00934C72"/>
    <w:rsid w:val="00946CCF"/>
    <w:rsid w:val="0097721B"/>
    <w:rsid w:val="009831F8"/>
    <w:rsid w:val="009B3E00"/>
    <w:rsid w:val="009D1667"/>
    <w:rsid w:val="009F1C6B"/>
    <w:rsid w:val="00A07CCE"/>
    <w:rsid w:val="00A27624"/>
    <w:rsid w:val="00A358E6"/>
    <w:rsid w:val="00A62F9C"/>
    <w:rsid w:val="00AA78EE"/>
    <w:rsid w:val="00AB4D09"/>
    <w:rsid w:val="00AB53E1"/>
    <w:rsid w:val="00AC252D"/>
    <w:rsid w:val="00AE1134"/>
    <w:rsid w:val="00AE5F66"/>
    <w:rsid w:val="00B07A0B"/>
    <w:rsid w:val="00B22F28"/>
    <w:rsid w:val="00B37453"/>
    <w:rsid w:val="00B45479"/>
    <w:rsid w:val="00B60171"/>
    <w:rsid w:val="00B837AC"/>
    <w:rsid w:val="00B85A73"/>
    <w:rsid w:val="00BA31A8"/>
    <w:rsid w:val="00BB4FB8"/>
    <w:rsid w:val="00BD315D"/>
    <w:rsid w:val="00BD5CFD"/>
    <w:rsid w:val="00BF1416"/>
    <w:rsid w:val="00C318E9"/>
    <w:rsid w:val="00C3279E"/>
    <w:rsid w:val="00C34857"/>
    <w:rsid w:val="00C867A1"/>
    <w:rsid w:val="00CA2E26"/>
    <w:rsid w:val="00CB169B"/>
    <w:rsid w:val="00CD70AD"/>
    <w:rsid w:val="00D00918"/>
    <w:rsid w:val="00D025DB"/>
    <w:rsid w:val="00D140CA"/>
    <w:rsid w:val="00D14326"/>
    <w:rsid w:val="00D332E9"/>
    <w:rsid w:val="00D772CC"/>
    <w:rsid w:val="00D84F30"/>
    <w:rsid w:val="00D878A6"/>
    <w:rsid w:val="00DB264E"/>
    <w:rsid w:val="00DB3039"/>
    <w:rsid w:val="00DD1D49"/>
    <w:rsid w:val="00DE74BD"/>
    <w:rsid w:val="00DE7D07"/>
    <w:rsid w:val="00E3671E"/>
    <w:rsid w:val="00E847DD"/>
    <w:rsid w:val="00EB4BC0"/>
    <w:rsid w:val="00EB7822"/>
    <w:rsid w:val="00EC50A9"/>
    <w:rsid w:val="00ED04DB"/>
    <w:rsid w:val="00F03040"/>
    <w:rsid w:val="00F21455"/>
    <w:rsid w:val="00F5354B"/>
    <w:rsid w:val="00F95135"/>
    <w:rsid w:val="00F9658C"/>
    <w:rsid w:val="00F978FD"/>
    <w:rsid w:val="00FA738E"/>
    <w:rsid w:val="00FC438B"/>
    <w:rsid w:val="01234E98"/>
    <w:rsid w:val="015F1951"/>
    <w:rsid w:val="020C171D"/>
    <w:rsid w:val="0216715F"/>
    <w:rsid w:val="02E0291A"/>
    <w:rsid w:val="04E54546"/>
    <w:rsid w:val="05992762"/>
    <w:rsid w:val="07B0770E"/>
    <w:rsid w:val="0942143F"/>
    <w:rsid w:val="0D100297"/>
    <w:rsid w:val="0D202B45"/>
    <w:rsid w:val="0F8D4C87"/>
    <w:rsid w:val="10505FAA"/>
    <w:rsid w:val="105F7E7E"/>
    <w:rsid w:val="11E56B5B"/>
    <w:rsid w:val="125C77AB"/>
    <w:rsid w:val="14CB726E"/>
    <w:rsid w:val="17E92249"/>
    <w:rsid w:val="18D304F1"/>
    <w:rsid w:val="19F32577"/>
    <w:rsid w:val="19F45B80"/>
    <w:rsid w:val="1B0C078D"/>
    <w:rsid w:val="1B2B31E2"/>
    <w:rsid w:val="1B4C295A"/>
    <w:rsid w:val="1B973C63"/>
    <w:rsid w:val="1BA1001E"/>
    <w:rsid w:val="1D317259"/>
    <w:rsid w:val="1E664F5B"/>
    <w:rsid w:val="1EB34BE1"/>
    <w:rsid w:val="215E639F"/>
    <w:rsid w:val="21EC3183"/>
    <w:rsid w:val="225E72CD"/>
    <w:rsid w:val="246E2F77"/>
    <w:rsid w:val="254B4E2B"/>
    <w:rsid w:val="283D7C94"/>
    <w:rsid w:val="29480E03"/>
    <w:rsid w:val="2983634D"/>
    <w:rsid w:val="2BB02055"/>
    <w:rsid w:val="2C575A56"/>
    <w:rsid w:val="2F257714"/>
    <w:rsid w:val="2F3275E5"/>
    <w:rsid w:val="30AA08EF"/>
    <w:rsid w:val="30D23D1C"/>
    <w:rsid w:val="31221CF5"/>
    <w:rsid w:val="31400178"/>
    <w:rsid w:val="321E3342"/>
    <w:rsid w:val="327759C8"/>
    <w:rsid w:val="33185FE3"/>
    <w:rsid w:val="34EE2E36"/>
    <w:rsid w:val="36777241"/>
    <w:rsid w:val="371E78D5"/>
    <w:rsid w:val="38A951DB"/>
    <w:rsid w:val="38B31605"/>
    <w:rsid w:val="39003F4F"/>
    <w:rsid w:val="3C07002B"/>
    <w:rsid w:val="3D0D152A"/>
    <w:rsid w:val="3DF62756"/>
    <w:rsid w:val="3EED185E"/>
    <w:rsid w:val="3F1B7587"/>
    <w:rsid w:val="41E57B4F"/>
    <w:rsid w:val="432F26F6"/>
    <w:rsid w:val="43880F63"/>
    <w:rsid w:val="441C5A6F"/>
    <w:rsid w:val="44C44FCC"/>
    <w:rsid w:val="44CC7369"/>
    <w:rsid w:val="457F5108"/>
    <w:rsid w:val="46951B6B"/>
    <w:rsid w:val="49A34401"/>
    <w:rsid w:val="4A3E30AB"/>
    <w:rsid w:val="4AC14DAC"/>
    <w:rsid w:val="4D154C85"/>
    <w:rsid w:val="4EB35ECE"/>
    <w:rsid w:val="508F4E24"/>
    <w:rsid w:val="51461E90"/>
    <w:rsid w:val="51463753"/>
    <w:rsid w:val="52553A93"/>
    <w:rsid w:val="53521F8B"/>
    <w:rsid w:val="53E22F47"/>
    <w:rsid w:val="54522FF8"/>
    <w:rsid w:val="55450629"/>
    <w:rsid w:val="56692963"/>
    <w:rsid w:val="568B0F48"/>
    <w:rsid w:val="5786217B"/>
    <w:rsid w:val="59337A15"/>
    <w:rsid w:val="59810274"/>
    <w:rsid w:val="5CA96A00"/>
    <w:rsid w:val="5CF730BC"/>
    <w:rsid w:val="5E5F0DCE"/>
    <w:rsid w:val="5FA40A7B"/>
    <w:rsid w:val="5FD56D29"/>
    <w:rsid w:val="5FEC7F3F"/>
    <w:rsid w:val="60F74BC3"/>
    <w:rsid w:val="617D3BF8"/>
    <w:rsid w:val="61841F6A"/>
    <w:rsid w:val="623007A9"/>
    <w:rsid w:val="637D7558"/>
    <w:rsid w:val="644F19AC"/>
    <w:rsid w:val="656A1E4A"/>
    <w:rsid w:val="65AA4920"/>
    <w:rsid w:val="65E31D0B"/>
    <w:rsid w:val="67694F1E"/>
    <w:rsid w:val="69597934"/>
    <w:rsid w:val="6B964DDC"/>
    <w:rsid w:val="6C783074"/>
    <w:rsid w:val="6D9E65C6"/>
    <w:rsid w:val="6DA81947"/>
    <w:rsid w:val="6EB66DE2"/>
    <w:rsid w:val="6ED3075F"/>
    <w:rsid w:val="6F2A2D4B"/>
    <w:rsid w:val="6F8A0C1E"/>
    <w:rsid w:val="703F45D4"/>
    <w:rsid w:val="715D6546"/>
    <w:rsid w:val="71BE069E"/>
    <w:rsid w:val="73953409"/>
    <w:rsid w:val="73E069A3"/>
    <w:rsid w:val="78104AA8"/>
    <w:rsid w:val="78E257C5"/>
    <w:rsid w:val="794B35BE"/>
    <w:rsid w:val="7B0A3A31"/>
    <w:rsid w:val="7B3360ED"/>
    <w:rsid w:val="7BDF037E"/>
    <w:rsid w:val="7BF50948"/>
    <w:rsid w:val="7CE66A78"/>
    <w:rsid w:val="7D23564C"/>
    <w:rsid w:val="7D5E062D"/>
    <w:rsid w:val="7DF76CD8"/>
    <w:rsid w:val="7F695C26"/>
    <w:rsid w:val="7FCF62D3"/>
    <w:rsid w:val="DF57CA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Emphasis"/>
    <w:basedOn w:val="8"/>
    <w:qFormat/>
    <w:uiPriority w:val="0"/>
    <w:rPr>
      <w:i/>
    </w:rPr>
  </w:style>
  <w:style w:type="character" w:customStyle="1" w:styleId="10">
    <w:name w:val="页眉 Char"/>
    <w:basedOn w:val="8"/>
    <w:link w:val="5"/>
    <w:qFormat/>
    <w:uiPriority w:val="0"/>
    <w:rPr>
      <w:rFonts w:asciiTheme="minorHAnsi" w:hAnsiTheme="minorHAnsi" w:eastAsiaTheme="minorEastAsia" w:cstheme="minorBidi"/>
      <w:kern w:val="2"/>
      <w:sz w:val="18"/>
      <w:szCs w:val="18"/>
    </w:rPr>
  </w:style>
  <w:style w:type="character" w:customStyle="1" w:styleId="11">
    <w:name w:val="页脚 Char"/>
    <w:basedOn w:val="8"/>
    <w:link w:val="4"/>
    <w:qFormat/>
    <w:uiPriority w:val="0"/>
    <w:rPr>
      <w:rFonts w:asciiTheme="minorHAnsi" w:hAnsiTheme="minorHAnsi" w:eastAsiaTheme="minorEastAsia" w:cstheme="minorBidi"/>
      <w:kern w:val="2"/>
      <w:sz w:val="18"/>
      <w:szCs w:val="18"/>
    </w:rPr>
  </w:style>
  <w:style w:type="paragraph" w:styleId="12">
    <w:name w:val="List Paragraph"/>
    <w:basedOn w:val="1"/>
    <w:qFormat/>
    <w:uiPriority w:val="99"/>
    <w:pPr>
      <w:ind w:firstLine="420" w:firstLineChars="200"/>
    </w:pPr>
  </w:style>
  <w:style w:type="character" w:customStyle="1" w:styleId="13">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1755.93</c:v>
                </c:pt>
                <c:pt idx="1">
                  <c:v>3.03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7.66</c:v>
                </c:pt>
                <c:pt idx="4">
                  <c:v>73.83</c:v>
                </c:pt>
                <c:pt idx="5">
                  <c:v>0</c:v>
                </c:pt>
                <c:pt idx="6">
                  <c:v>0</c:v>
                </c:pt>
                <c:pt idx="7">
                  <c:v>105.18</c:v>
                </c:pt>
                <c:pt idx="8">
                  <c:v>0</c:v>
                </c:pt>
                <c:pt idx="9">
                  <c:v>0</c:v>
                </c:pt>
                <c:pt idx="10">
                  <c:v>0</c:v>
                </c:pt>
                <c:pt idx="11">
                  <c:v>27.34</c:v>
                </c:pt>
              </c:numCache>
            </c:numRef>
          </c:val>
        </c:ser>
        <c:dLbls>
          <c:showLegendKey val="0"/>
          <c:showVal val="0"/>
          <c:showCatName val="0"/>
          <c:showSerName val="0"/>
          <c:showPercent val="0"/>
          <c:showBubbleSize val="0"/>
        </c:dLbls>
        <c:gapWidth val="219"/>
        <c:overlap val="-27"/>
        <c:axId val="251689216"/>
        <c:axId val="253231104"/>
      </c:barChart>
      <c:catAx>
        <c:axId val="25168921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3231104"/>
        <c:crosses val="autoZero"/>
        <c:auto val="1"/>
        <c:lblAlgn val="ctr"/>
        <c:lblOffset val="100"/>
        <c:noMultiLvlLbl val="0"/>
      </c:catAx>
      <c:valAx>
        <c:axId val="25323110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168921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30701</c:v>
                </c:pt>
                <c:pt idx="1">
                  <c:v>30702</c:v>
                </c:pt>
              </c:numCache>
            </c:num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253284352"/>
        <c:axId val="253285888"/>
      </c:barChart>
      <c:catAx>
        <c:axId val="2532843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3285888"/>
        <c:crosses val="autoZero"/>
        <c:auto val="1"/>
        <c:lblAlgn val="ctr"/>
        <c:lblOffset val="100"/>
        <c:noMultiLvlLbl val="0"/>
      </c:catAx>
      <c:valAx>
        <c:axId val="25328588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32843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Sheet1!$A$2:$A$17</c:f>
              <c:numCache>
                <c:formatCode>General</c:formatCod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numCache>
            </c:numRef>
          </c:cat>
          <c:val>
            <c:numRef>
              <c:f>Sheet1!$B$2:$B$17</c:f>
              <c:numCache>
                <c:formatCode>General</c:formatCode>
                <c:ptCount val="16"/>
                <c:pt idx="0">
                  <c:v>0</c:v>
                </c:pt>
                <c:pt idx="1">
                  <c:v>1.79</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253347328"/>
        <c:axId val="253348864"/>
      </c:barChart>
      <c:catAx>
        <c:axId val="25334732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3348864"/>
        <c:crosses val="autoZero"/>
        <c:auto val="1"/>
        <c:lblAlgn val="ctr"/>
        <c:lblOffset val="100"/>
        <c:noMultiLvlLbl val="0"/>
      </c:catAx>
      <c:valAx>
        <c:axId val="25334886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334732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Sheet1!$A$2:$A$6</c:f>
              <c:numCache>
                <c:formatCode>General</c:formatCode>
                <c:ptCount val="5"/>
                <c:pt idx="0">
                  <c:v>39907</c:v>
                </c:pt>
                <c:pt idx="1">
                  <c:v>39908</c:v>
                </c:pt>
                <c:pt idx="2">
                  <c:v>39909</c:v>
                </c:pt>
                <c:pt idx="3">
                  <c:v>39910</c:v>
                </c:pt>
                <c:pt idx="4">
                  <c:v>39999</c:v>
                </c:pt>
              </c:numCache>
            </c:num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253410304"/>
        <c:axId val="253534976"/>
      </c:barChart>
      <c:catAx>
        <c:axId val="25341030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3534976"/>
        <c:crosses val="autoZero"/>
        <c:auto val="1"/>
        <c:lblAlgn val="ctr"/>
        <c:lblOffset val="100"/>
        <c:noMultiLvlLbl val="0"/>
      </c:catAx>
      <c:valAx>
        <c:axId val="2535349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341030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Sheet1!$B$2:$B$6</c:f>
              <c:numCache>
                <c:formatCode>General</c:formatCode>
                <c:ptCount val="5"/>
                <c:pt idx="0">
                  <c:v>0</c:v>
                </c:pt>
                <c:pt idx="1">
                  <c:v>2125.75</c:v>
                </c:pt>
                <c:pt idx="2">
                  <c:v>159.73</c:v>
                </c:pt>
                <c:pt idx="3">
                  <c:v>75.19</c:v>
                </c:pt>
                <c:pt idx="4">
                  <c:v>527.86</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Sheet1!$C$2:$C$6</c:f>
              <c:numCache>
                <c:formatCode>General</c:formatCode>
                <c:ptCount val="5"/>
                <c:pt idx="0">
                  <c:v>21.27</c:v>
                </c:pt>
                <c:pt idx="1">
                  <c:v>1270.97</c:v>
                </c:pt>
                <c:pt idx="2">
                  <c:v>123.19</c:v>
                </c:pt>
                <c:pt idx="3">
                  <c:v>96.78</c:v>
                </c:pt>
                <c:pt idx="4">
                  <c:v>246.74</c:v>
                </c:pt>
              </c:numCache>
            </c:numRef>
          </c:val>
        </c:ser>
        <c:dLbls>
          <c:showLegendKey val="0"/>
          <c:showVal val="0"/>
          <c:showCatName val="0"/>
          <c:showSerName val="0"/>
          <c:showPercent val="0"/>
          <c:showBubbleSize val="0"/>
        </c:dLbls>
        <c:gapWidth val="219"/>
        <c:overlap val="-27"/>
        <c:axId val="421339136"/>
        <c:axId val="421341824"/>
      </c:barChart>
      <c:catAx>
        <c:axId val="42133913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21341824"/>
        <c:crosses val="autoZero"/>
        <c:auto val="1"/>
        <c:lblAlgn val="ctr"/>
        <c:lblOffset val="100"/>
        <c:noMultiLvlLbl val="0"/>
      </c:catAx>
      <c:valAx>
        <c:axId val="42134182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2133913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21.27</c:v>
                </c:pt>
                <c:pt idx="1">
                  <c:v>21.27</c:v>
                </c:pt>
              </c:numCache>
            </c:numRef>
          </c:val>
        </c:ser>
        <c:dLbls>
          <c:showLegendKey val="0"/>
          <c:showVal val="0"/>
          <c:showCatName val="0"/>
          <c:showSerName val="0"/>
          <c:showPercent val="0"/>
          <c:showBubbleSize val="0"/>
        </c:dLbls>
        <c:gapWidth val="219"/>
        <c:overlap val="-27"/>
        <c:axId val="421968128"/>
        <c:axId val="421981568"/>
      </c:barChart>
      <c:catAx>
        <c:axId val="42196812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21981568"/>
        <c:crosses val="autoZero"/>
        <c:auto val="1"/>
        <c:lblAlgn val="ctr"/>
        <c:lblOffset val="100"/>
        <c:noMultiLvlLbl val="0"/>
      </c:catAx>
      <c:valAx>
        <c:axId val="42198156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2196812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教育支出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Sheet1!$A$2:$A$5</c:f>
              <c:strCache>
                <c:ptCount val="4"/>
                <c:pt idx="0">
                  <c:v>2050202</c:v>
                </c:pt>
                <c:pt idx="1">
                  <c:v>2050299</c:v>
                </c:pt>
                <c:pt idx="2">
                  <c:v>2050999</c:v>
                </c:pt>
                <c:pt idx="3">
                  <c:v>205x</c:v>
                </c:pt>
              </c:strCache>
            </c:strRef>
          </c:cat>
          <c:val>
            <c:numRef>
              <c:f>Sheet1!$B$2:$B$5</c:f>
              <c:numCache>
                <c:formatCode>General</c:formatCode>
                <c:ptCount val="4"/>
                <c:pt idx="0">
                  <c:v>1248.56</c:v>
                </c:pt>
                <c:pt idx="1">
                  <c:v>21.96</c:v>
                </c:pt>
                <c:pt idx="2">
                  <c:v>0.45</c:v>
                </c:pt>
                <c:pt idx="3">
                  <c:v>1270.97</c:v>
                </c:pt>
              </c:numCache>
            </c:numRef>
          </c:val>
        </c:ser>
        <c:dLbls>
          <c:showLegendKey val="0"/>
          <c:showVal val="0"/>
          <c:showCatName val="0"/>
          <c:showSerName val="0"/>
          <c:showPercent val="0"/>
          <c:showBubbleSize val="0"/>
        </c:dLbls>
        <c:gapWidth val="219"/>
        <c:overlap val="-27"/>
        <c:axId val="422072704"/>
        <c:axId val="422118144"/>
      </c:barChart>
      <c:catAx>
        <c:axId val="42207270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22118144"/>
        <c:crosses val="autoZero"/>
        <c:auto val="1"/>
        <c:lblAlgn val="ctr"/>
        <c:lblOffset val="100"/>
        <c:noMultiLvlLbl val="0"/>
      </c:catAx>
      <c:valAx>
        <c:axId val="42211814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2207270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123.19</c:v>
                </c:pt>
                <c:pt idx="1">
                  <c:v>123.19</c:v>
                </c:pt>
              </c:numCache>
            </c:numRef>
          </c:val>
        </c:ser>
        <c:dLbls>
          <c:showLegendKey val="0"/>
          <c:showVal val="0"/>
          <c:showCatName val="0"/>
          <c:showSerName val="0"/>
          <c:showPercent val="0"/>
          <c:showBubbleSize val="0"/>
        </c:dLbls>
        <c:gapWidth val="219"/>
        <c:overlap val="-27"/>
        <c:axId val="423698432"/>
        <c:axId val="423700736"/>
      </c:barChart>
      <c:catAx>
        <c:axId val="42369843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23700736"/>
        <c:crosses val="autoZero"/>
        <c:auto val="1"/>
        <c:lblAlgn val="ctr"/>
        <c:lblOffset val="100"/>
        <c:noMultiLvlLbl val="0"/>
      </c:catAx>
      <c:valAx>
        <c:axId val="42370073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2369843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96.78</c:v>
                </c:pt>
                <c:pt idx="1">
                  <c:v>96.78</c:v>
                </c:pt>
              </c:numCache>
            </c:numRef>
          </c:val>
        </c:ser>
        <c:dLbls>
          <c:showLegendKey val="0"/>
          <c:showVal val="0"/>
          <c:showCatName val="0"/>
          <c:showSerName val="0"/>
          <c:showPercent val="0"/>
          <c:showBubbleSize val="0"/>
        </c:dLbls>
        <c:gapWidth val="219"/>
        <c:overlap val="-27"/>
        <c:axId val="424504704"/>
        <c:axId val="249377920"/>
      </c:barChart>
      <c:catAx>
        <c:axId val="42450470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9377920"/>
        <c:crosses val="autoZero"/>
        <c:auto val="1"/>
        <c:lblAlgn val="ctr"/>
        <c:lblOffset val="100"/>
        <c:noMultiLvlLbl val="0"/>
      </c:catAx>
      <c:valAx>
        <c:axId val="24937792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2450470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243.72</c:v>
                </c:pt>
                <c:pt idx="1">
                  <c:v>243.72</c:v>
                </c:pt>
              </c:numCache>
            </c:numRef>
          </c:val>
        </c:ser>
        <c:dLbls>
          <c:showLegendKey val="0"/>
          <c:showVal val="0"/>
          <c:showCatName val="0"/>
          <c:showSerName val="0"/>
          <c:showPercent val="0"/>
          <c:showBubbleSize val="0"/>
        </c:dLbls>
        <c:gapWidth val="219"/>
        <c:overlap val="-27"/>
        <c:axId val="249398400"/>
        <c:axId val="249399936"/>
      </c:barChart>
      <c:catAx>
        <c:axId val="24939840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9399936"/>
        <c:crosses val="autoZero"/>
        <c:auto val="1"/>
        <c:lblAlgn val="ctr"/>
        <c:lblOffset val="100"/>
        <c:noMultiLvlLbl val="0"/>
      </c:catAx>
      <c:valAx>
        <c:axId val="24939993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939840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505.53</c:v>
                </c:pt>
                <c:pt idx="1">
                  <c:v>104.31</c:v>
                </c:pt>
                <c:pt idx="2">
                  <c:v>60.13</c:v>
                </c:pt>
                <c:pt idx="3">
                  <c:v>0</c:v>
                </c:pt>
                <c:pt idx="4">
                  <c:v>204.99</c:v>
                </c:pt>
                <c:pt idx="5">
                  <c:v>123.19</c:v>
                </c:pt>
                <c:pt idx="6">
                  <c:v>0</c:v>
                </c:pt>
                <c:pt idx="7">
                  <c:v>58.35</c:v>
                </c:pt>
                <c:pt idx="8">
                  <c:v>0</c:v>
                </c:pt>
                <c:pt idx="9">
                  <c:v>6.25</c:v>
                </c:pt>
                <c:pt idx="10">
                  <c:v>96.78</c:v>
                </c:pt>
                <c:pt idx="11">
                  <c:v>0</c:v>
                </c:pt>
                <c:pt idx="12">
                  <c:v>8.79</c:v>
                </c:pt>
              </c:numCache>
            </c:numRef>
          </c:val>
        </c:ser>
        <c:dLbls>
          <c:showLegendKey val="0"/>
          <c:showVal val="0"/>
          <c:showCatName val="0"/>
          <c:showSerName val="0"/>
          <c:showPercent val="0"/>
          <c:showBubbleSize val="0"/>
        </c:dLbls>
        <c:gapWidth val="219"/>
        <c:overlap val="-27"/>
        <c:axId val="249424512"/>
        <c:axId val="250126720"/>
      </c:barChart>
      <c:catAx>
        <c:axId val="24942451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0126720"/>
        <c:crosses val="autoZero"/>
        <c:auto val="1"/>
        <c:lblAlgn val="ctr"/>
        <c:lblOffset val="100"/>
        <c:noMultiLvlLbl val="0"/>
      </c:catAx>
      <c:valAx>
        <c:axId val="25012672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942451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21.55</c:v>
                </c:pt>
                <c:pt idx="1">
                  <c:v>0</c:v>
                </c:pt>
                <c:pt idx="2">
                  <c:v>0</c:v>
                </c:pt>
                <c:pt idx="3">
                  <c:v>0</c:v>
                </c:pt>
                <c:pt idx="4">
                  <c:v>0</c:v>
                </c:pt>
                <c:pt idx="5">
                  <c:v>6.13</c:v>
                </c:pt>
                <c:pt idx="6">
                  <c:v>4.64</c:v>
                </c:pt>
                <c:pt idx="7">
                  <c:v>0</c:v>
                </c:pt>
                <c:pt idx="8">
                  <c:v>0.48</c:v>
                </c:pt>
                <c:pt idx="9">
                  <c:v>7.21</c:v>
                </c:pt>
                <c:pt idx="10">
                  <c:v>0</c:v>
                </c:pt>
                <c:pt idx="11">
                  <c:v>1.01</c:v>
                </c:pt>
                <c:pt idx="12">
                  <c:v>0</c:v>
                </c:pt>
                <c:pt idx="13">
                  <c:v>0</c:v>
                </c:pt>
                <c:pt idx="14">
                  <c:v>0</c:v>
                </c:pt>
                <c:pt idx="15">
                  <c:v>0</c:v>
                </c:pt>
                <c:pt idx="16">
                  <c:v>0.4</c:v>
                </c:pt>
                <c:pt idx="17">
                  <c:v>0</c:v>
                </c:pt>
                <c:pt idx="18">
                  <c:v>0</c:v>
                </c:pt>
                <c:pt idx="19">
                  <c:v>0</c:v>
                </c:pt>
                <c:pt idx="20">
                  <c:v>0</c:v>
                </c:pt>
                <c:pt idx="21">
                  <c:v>21.27</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250209024"/>
        <c:axId val="250210560"/>
      </c:barChart>
      <c:catAx>
        <c:axId val="25020902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0210560"/>
        <c:crosses val="autoZero"/>
        <c:auto val="1"/>
        <c:lblAlgn val="ctr"/>
        <c:lblOffset val="100"/>
        <c:noMultiLvlLbl val="0"/>
      </c:catAx>
      <c:valAx>
        <c:axId val="25021056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020902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PC</Company>
  <Pages>35</Pages>
  <Words>7908</Words>
  <Characters>10677</Characters>
  <Lines>1525</Lines>
  <Paragraphs>1858</Paragraphs>
  <TotalTime>0</TotalTime>
  <ScaleCrop>false</ScaleCrop>
  <LinksUpToDate>false</LinksUpToDate>
  <CharactersWithSpaces>16727</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2023-08-17T10:06:00Z</dcterms:created>
  <dc:creator>C D D</dc:creator>
  <cp:lastModifiedBy>Administrator</cp:lastModifiedBy>
  <dcterms:modified xsi:type="dcterms:W3CDTF">2023-11-29T02:38:24Z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843F27823027460BAAAF19DF60EFFF0C_13</vt:lpwstr>
  </property>
</Properties>
</file>