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环江毛南族自治县妇女联合会2022年度部门决算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环江毛南族自治县妇女联合会</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环江毛南族自治县妇女联合会</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环江毛南族自治县妇女联合会</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环江毛南族自治县妇女联合会</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numPr>
          <w:ilvl w:val="0"/>
          <w:numId w:val="0"/>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(一)坚持正确的政治方向，团结、教育全县各族各界妇女以及各类妇女组织同党中央在思想上、政治上、行动上保持高度一致，引领广大妇女听党话、跟党走。</w:t>
      </w:r>
    </w:p>
    <w:p>
      <w:pPr>
        <w:numPr>
          <w:ilvl w:val="0"/>
          <w:numId w:val="0"/>
        </w:num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二)紧密围绕自治县党委、自治县人民政府的中心任务开展工作，团结、动员和组织全县妇女投身改革开放和社会主义经济建设、政治建设、文化建设、社会建设和生态文明建设，在新时代中国特色社会主义伟大实践中发挥积极作用。</w:t>
      </w:r>
      <w:r>
        <w:rPr>
          <w:rFonts w:hint="eastAsia" w:ascii="仿宋" w:hAnsi="仿宋" w:eastAsia="仿宋" w:cs="仿宋"/>
          <w:sz w:val="32"/>
          <w:szCs w:val="32"/>
          <w:highlight w:val="none"/>
          <w:lang w:val="en-US" w:eastAsia="zh-CN"/>
        </w:rPr>
        <w:t xml:space="preserve">  </w:t>
      </w:r>
    </w:p>
    <w:p>
      <w:pPr>
        <w:numPr>
          <w:ilvl w:val="0"/>
          <w:numId w:val="0"/>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三)代表妇女参与社会事务的民主决策、民主管理和民主监督，关注并加强研究涉及妇女儿童切身利益的热点、难点问题，及时向自治县党委、自治县人民政府反映社情民意，提出对策建议;参与有关妇女儿童政策的研究与拟定，从源头上强化维护妇女儿童合法权益工作。扩大社会联动维权工作格局，协助有关部门或单位查处侵害妇女儿童权益的行为，为受侵害的妇女儿童提供帮助。</w:t>
      </w:r>
    </w:p>
    <w:p>
      <w:pPr>
        <w:numPr>
          <w:ilvl w:val="0"/>
          <w:numId w:val="0"/>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(四)宣传马克思主义妇女观，推动落实男女平等基本国策，营造有利于妇女全面发展的社会环境。教育和引导妇女践行社会主义核心价值观，发扬自尊、自信、自立、自强的精神，提高综合素质，实现全面发展。</w:t>
      </w:r>
    </w:p>
    <w:p>
      <w:pPr>
        <w:numPr>
          <w:ilvl w:val="0"/>
          <w:numId w:val="0"/>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五)坚持联系和服务妇女群众的工作生命线。关心妇女工作生活，拓宽服务渠道，建设服务阵地，发展公益事业，壮大巾帼志愿者队伍，加强妇女儿童之家建设。加强与女性社会组织和社会各界的联系，推动全社会为妇女儿童和家庭服务。</w:t>
      </w:r>
    </w:p>
    <w:p>
      <w:pPr>
        <w:numPr>
          <w:ilvl w:val="0"/>
          <w:numId w:val="0"/>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六)指导我县各级妇联依据《中华全国妇女联合会章程》和妇女代表大会的任务开展妇女儿童工作，联系团体会员并给予工作指导;加强同香港、澳门特别行政区和台湾地区及海外华侨华人妇女、妇女组织的联谊，促进祖国和平统一大业。积极发展同国外妇女和妇女组织的友好交往，增进了解和友谊，开展对外交流合作。</w:t>
      </w:r>
    </w:p>
    <w:p>
      <w:pPr>
        <w:numPr>
          <w:ilvl w:val="0"/>
          <w:numId w:val="0"/>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(七)创新家庭文明建设工作，弘扬家庭美德，培养良好家风，促进家庭和谐。</w:t>
      </w:r>
    </w:p>
    <w:p>
      <w:pPr>
        <w:numPr>
          <w:ilvl w:val="0"/>
          <w:numId w:val="0"/>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(八)承担环江毛南族自治县妇女儿童工作委员会的日常工作，推动落实妇女儿童发展规划各项目标任务。</w:t>
      </w:r>
    </w:p>
    <w:p>
      <w:pPr>
        <w:numPr>
          <w:ilvl w:val="0"/>
          <w:numId w:val="0"/>
        </w:numPr>
        <w:ind w:firstLine="640" w:firstLineChars="200"/>
        <w:jc w:val="left"/>
        <w:rPr>
          <w:rFonts w:hint="eastAsia" w:ascii="仿宋" w:hAnsi="仿宋" w:eastAsia="仿宋" w:cs="仿宋"/>
          <w:color w:val="FF0000"/>
          <w:sz w:val="32"/>
          <w:szCs w:val="32"/>
          <w:lang w:val="en-US" w:eastAsia="zh-CN"/>
        </w:rPr>
      </w:pPr>
      <w:r>
        <w:rPr>
          <w:rFonts w:hint="eastAsia" w:ascii="仿宋" w:hAnsi="仿宋" w:eastAsia="仿宋" w:cs="仿宋"/>
          <w:sz w:val="32"/>
          <w:szCs w:val="32"/>
          <w:highlight w:val="none"/>
        </w:rPr>
        <w:t>(九)承办自治县党委、自治县人民政府交办的其他事项。</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二、部门决算单位构成</w:t>
      </w:r>
    </w:p>
    <w:p>
      <w:pPr>
        <w:numPr>
          <w:ilvl w:val="0"/>
          <w:numId w:val="0"/>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本单位属正科级行政单位，下设自治县妇女儿童活动中心（事业单位），自治县人民政府妇女儿童工作委员会办公室设在县妇联。</w:t>
      </w:r>
    </w:p>
    <w:p>
      <w:pPr>
        <w:jc w:val="left"/>
        <w:rPr>
          <w:rFonts w:hint="eastAsia" w:ascii="黑体" w:hAnsi="黑体" w:eastAsia="黑体" w:cs="黑体"/>
          <w:sz w:val="32"/>
          <w:szCs w:val="32"/>
          <w:highlight w:val="none"/>
        </w:rPr>
      </w:pPr>
    </w:p>
    <w:p>
      <w:pPr>
        <w:ind w:firstLine="640" w:firstLineChars="200"/>
        <w:jc w:val="left"/>
        <w:rPr>
          <w:rFonts w:hint="eastAsia" w:ascii="仿宋" w:hAnsi="仿宋" w:eastAsia="仿宋" w:cs="仿宋"/>
          <w:sz w:val="32"/>
          <w:szCs w:val="32"/>
        </w:rPr>
      </w:pPr>
    </w:p>
    <w:p>
      <w:pPr>
        <w:jc w:val="center"/>
        <w:rPr>
          <w:rFonts w:hint="eastAsia" w:ascii="仿宋" w:hAnsi="仿宋" w:eastAsia="仿宋" w:cs="仿宋"/>
          <w:sz w:val="32"/>
          <w:szCs w:val="32"/>
          <w:highlight w:val="none"/>
          <w:lang w:val="en-US" w:eastAsia="zh-CN"/>
        </w:rPr>
      </w:pPr>
    </w:p>
    <w:p>
      <w:pPr>
        <w:jc w:val="both"/>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ind w:firstLine="1600" w:firstLineChars="5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环江毛南族自治县妇女联合会</w:t>
      </w:r>
      <w:r>
        <w:rPr>
          <w:rFonts w:hint="eastAsia" w:ascii="黑体" w:hAnsi="黑体" w:eastAsia="黑体" w:cs="黑体"/>
          <w:sz w:val="32"/>
          <w:szCs w:val="32"/>
          <w:highlight w:val="none"/>
        </w:rPr>
        <w:t xml:space="preserve"> 2022年度部门决算报表</w:t>
      </w:r>
    </w:p>
    <w:tbl>
      <w:tblPr>
        <w:tblStyle w:val="7"/>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广西河池市环江毛南族自治县妇女联合会</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97.09</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75.48</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11.99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97.09</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97.09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97.09</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97.09</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7"/>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广西河池市环江毛南族自治县妇女联合会</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97.09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97.09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75.48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75.48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75.48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75.48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74.71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74.71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0.77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0.77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11.99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11.99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11.99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11.99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11.99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11.99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7"/>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广西河池市环江毛南族自治县妇女联合会</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97.09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58.95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38.14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75.48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37.33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38.14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75.48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37.33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38.14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74.71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36.57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38.14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0.77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0.77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5.50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5.50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5.50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4.12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4.12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4.12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11.99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11.99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11.99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11.99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11.99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11.99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7"/>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广西河池市环江毛南族自治县妇女联合会</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97.09</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75.48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75.48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5.50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4.12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11.99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11.99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97.09</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97.09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97.09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97.09</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97.09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97.09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7"/>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广西河池市环江毛南族自治县妇女联合会</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97.09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58.95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38.14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75.48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37.33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38.14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75.48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37.33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38.14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74.71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36.57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38.14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0.77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0.77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5.50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5.50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5.50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5.50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5.50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5.50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4.12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4.12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4.12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4.12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4.12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4.12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11.99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11.99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11.99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11.99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11.99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11.99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7"/>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广西河池市环江毛南族自治县妇女联合会</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4"/>
            <w:bookmarkStart w:id="1" w:name="OLE_LINK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56.02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26.80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16.68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0.60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5.50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0.60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4.12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0.65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0.60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0.76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0.77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56.67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2.28</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7"/>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广西河池市环江毛南族自治县妇女联合会</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7"/>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广西河池市环江毛南族自治县妇女联合会</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7"/>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广西河池市环江毛南族自治县妇女联合会</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年度没有财政拨款“三公”经费收入，也没有财政拨款“三公”经费安排的支出，故本表无数据。</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环江毛南族自治县妇女联合会</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u w:color="auto"/>
        </w:rPr>
        <w:t>97.09</w:t>
      </w:r>
      <w:r>
        <w:rPr>
          <w:rFonts w:hint="eastAsia" w:ascii="仿宋" w:hAnsi="仿宋" w:eastAsia="仿宋" w:cs="仿宋"/>
          <w:sz w:val="32"/>
          <w:szCs w:val="32"/>
          <w:highlight w:val="none"/>
        </w:rPr>
        <w:t>万元，较2021年度决算数</w:t>
      </w:r>
      <w:r>
        <w:rPr>
          <w:rFonts w:ascii="仿宋" w:hAnsi="仿宋" w:eastAsia="仿宋" w:cs="仿宋"/>
          <w:sz w:val="32"/>
          <w:u w:color="auto"/>
        </w:rPr>
        <w:t>减少9.59</w:t>
      </w:r>
      <w:r>
        <w:rPr>
          <w:rFonts w:hint="eastAsia" w:ascii="仿宋" w:hAnsi="仿宋" w:eastAsia="仿宋" w:cs="仿宋"/>
          <w:sz w:val="32"/>
          <w:szCs w:val="32"/>
          <w:highlight w:val="none"/>
        </w:rPr>
        <w:t>万元，</w:t>
      </w:r>
      <w:r>
        <w:rPr>
          <w:rFonts w:ascii="仿宋" w:hAnsi="仿宋" w:eastAsia="仿宋" w:cs="仿宋"/>
          <w:sz w:val="32"/>
          <w:u w:color="auto"/>
        </w:rPr>
        <w:t>下降8.99%</w:t>
      </w:r>
      <w:r>
        <w:rPr>
          <w:rFonts w:hint="eastAsia" w:ascii="仿宋" w:hAnsi="仿宋" w:eastAsia="仿宋" w:cs="仿宋"/>
          <w:sz w:val="32"/>
          <w:szCs w:val="32"/>
          <w:highlight w:val="none"/>
        </w:rPr>
        <w:t>，其中本年收入</w:t>
      </w:r>
      <w:r>
        <w:rPr>
          <w:rFonts w:ascii="仿宋" w:hAnsi="仿宋" w:eastAsia="仿宋" w:cs="仿宋"/>
          <w:sz w:val="32"/>
          <w:u w:color="auto"/>
        </w:rPr>
        <w:t>97.09</w:t>
      </w:r>
      <w:r>
        <w:rPr>
          <w:rFonts w:hint="eastAsia" w:ascii="仿宋" w:hAnsi="仿宋" w:eastAsia="仿宋" w:cs="仿宋"/>
          <w:sz w:val="32"/>
          <w:szCs w:val="32"/>
          <w:highlight w:val="none"/>
        </w:rPr>
        <w:t>万元。收入具体情况如下。</w:t>
      </w: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u w:color="auto"/>
        </w:rPr>
        <w:t>97.09</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减少9.59</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下降8.99%</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主要原因：一是</w:t>
      </w:r>
      <w:r>
        <w:rPr>
          <w:rFonts w:hint="eastAsia" w:ascii="仿宋_GB2312" w:hAnsi="仿宋_GB2312" w:eastAsia="仿宋_GB2312" w:cs="仿宋_GB2312"/>
          <w:b w:val="0"/>
          <w:bCs w:val="0"/>
          <w:sz w:val="32"/>
          <w:szCs w:val="32"/>
          <w:lang w:eastAsia="zh-CN"/>
        </w:rPr>
        <w:t>落实过紧日子要求，</w:t>
      </w:r>
      <w:r>
        <w:rPr>
          <w:rFonts w:hint="eastAsia" w:ascii="仿宋_GB2312" w:hAnsi="仿宋_GB2312" w:eastAsia="仿宋_GB2312" w:cs="仿宋_GB2312"/>
          <w:b w:val="0"/>
          <w:bCs w:val="0"/>
          <w:sz w:val="32"/>
          <w:szCs w:val="32"/>
          <w:lang w:val="en-US" w:eastAsia="zh-CN"/>
        </w:rPr>
        <w:t>从严从紧编制部门预算；二是单位</w:t>
      </w:r>
      <w:r>
        <w:rPr>
          <w:rFonts w:hint="eastAsia" w:ascii="仿宋_GB2312" w:eastAsia="仿宋_GB2312" w:cs="仿宋_GB2312"/>
          <w:kern w:val="0"/>
          <w:sz w:val="32"/>
          <w:szCs w:val="32"/>
        </w:rPr>
        <w:t>在职</w:t>
      </w:r>
      <w:r>
        <w:rPr>
          <w:rFonts w:hint="eastAsia" w:ascii="仿宋_GB2312" w:eastAsia="仿宋_GB2312" w:cs="仿宋_GB2312"/>
          <w:kern w:val="0"/>
          <w:sz w:val="32"/>
          <w:szCs w:val="32"/>
          <w:lang w:val="en-US" w:eastAsia="zh-CN"/>
        </w:rPr>
        <w:t>在编</w:t>
      </w:r>
      <w:r>
        <w:rPr>
          <w:rFonts w:hint="eastAsia" w:ascii="仿宋_GB2312" w:eastAsia="仿宋_GB2312" w:cs="仿宋_GB2312"/>
          <w:kern w:val="0"/>
          <w:sz w:val="32"/>
          <w:szCs w:val="32"/>
        </w:rPr>
        <w:t>人员工作变动</w:t>
      </w:r>
      <w:r>
        <w:rPr>
          <w:rFonts w:hint="eastAsia" w:ascii="仿宋_GB2312" w:eastAsia="仿宋_GB2312" w:cs="仿宋_GB2312"/>
          <w:kern w:val="0"/>
          <w:sz w:val="32"/>
          <w:szCs w:val="32"/>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主要原因：本单位没有</w:t>
      </w:r>
      <w:r>
        <w:rPr>
          <w:rFonts w:hint="eastAsia" w:ascii="仿宋" w:hAnsi="仿宋" w:eastAsia="仿宋" w:cs="仿宋"/>
          <w:kern w:val="0"/>
          <w:sz w:val="32"/>
          <w:szCs w:val="32"/>
        </w:rPr>
        <w:t>此项收入</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w:t>
      </w:r>
      <w:r>
        <w:rPr>
          <w:rFonts w:hint="eastAsia" w:ascii="仿宋" w:hAnsi="仿宋" w:eastAsia="仿宋" w:cs="仿宋"/>
          <w:kern w:val="0"/>
          <w:sz w:val="32"/>
          <w:szCs w:val="32"/>
        </w:rPr>
        <w:t>此项收入</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343275"/>
            <wp:effectExtent l="4445" t="4445" r="20955" b="5080"/>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ascii="仿宋" w:hAnsi="仿宋" w:eastAsia="仿宋" w:cs="仿宋"/>
          <w:sz w:val="32"/>
          <w:u w:color="auto"/>
        </w:rPr>
        <w:t>97.09</w:t>
      </w:r>
      <w:r>
        <w:rPr>
          <w:rFonts w:hint="eastAsia" w:ascii="仿宋" w:hAnsi="仿宋" w:eastAsia="仿宋" w:cs="仿宋"/>
          <w:sz w:val="32"/>
          <w:szCs w:val="32"/>
          <w:highlight w:val="none"/>
        </w:rPr>
        <w:t>万元，其中本年支出</w:t>
      </w:r>
      <w:r>
        <w:rPr>
          <w:rFonts w:ascii="仿宋" w:hAnsi="仿宋" w:eastAsia="仿宋" w:cs="仿宋"/>
          <w:sz w:val="32"/>
          <w:u w:color="auto"/>
        </w:rPr>
        <w:t>97.09</w:t>
      </w:r>
      <w:r>
        <w:rPr>
          <w:rFonts w:hint="eastAsia" w:ascii="仿宋" w:hAnsi="仿宋" w:eastAsia="仿宋" w:cs="仿宋"/>
          <w:sz w:val="32"/>
          <w:szCs w:val="32"/>
          <w:highlight w:val="none"/>
        </w:rPr>
        <w:t>万元，较2021年度决算数</w:t>
      </w:r>
      <w:r>
        <w:rPr>
          <w:rFonts w:ascii="仿宋" w:hAnsi="仿宋" w:eastAsia="仿宋" w:cs="仿宋"/>
          <w:sz w:val="32"/>
          <w:u w:color="auto"/>
        </w:rPr>
        <w:t>减少9.59</w:t>
      </w:r>
      <w:r>
        <w:rPr>
          <w:rFonts w:hint="eastAsia" w:ascii="仿宋" w:hAnsi="仿宋" w:eastAsia="仿宋" w:cs="仿宋"/>
          <w:sz w:val="32"/>
          <w:szCs w:val="32"/>
          <w:highlight w:val="none"/>
        </w:rPr>
        <w:t>万元，</w:t>
      </w:r>
      <w:r>
        <w:rPr>
          <w:rFonts w:ascii="仿宋" w:hAnsi="仿宋" w:eastAsia="仿宋" w:cs="仿宋"/>
          <w:sz w:val="32"/>
          <w:u w:color="auto"/>
        </w:rPr>
        <w:t>下降8.99%</w:t>
      </w:r>
      <w:r>
        <w:rPr>
          <w:rFonts w:hint="eastAsia" w:ascii="仿宋" w:hAnsi="仿宋" w:eastAsia="仿宋" w:cs="仿宋"/>
          <w:sz w:val="32"/>
          <w:szCs w:val="32"/>
          <w:highlight w:val="none"/>
        </w:rPr>
        <w:t>。支出具体情况如下：</w:t>
      </w: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75.48</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z w:val="32"/>
          <w:szCs w:val="32"/>
        </w:rPr>
        <w:t>本部门为保证日常运转发生的基本支出和为完成各项工作任务、保障</w:t>
      </w:r>
      <w:r>
        <w:rPr>
          <w:rFonts w:hint="eastAsia" w:ascii="仿宋_GB2312" w:hAnsi="仿宋_GB2312" w:eastAsia="仿宋_GB2312" w:cs="仿宋_GB2312"/>
          <w:kern w:val="0"/>
          <w:sz w:val="32"/>
          <w:szCs w:val="32"/>
        </w:rPr>
        <w:t>单位事业</w:t>
      </w:r>
      <w:r>
        <w:rPr>
          <w:rFonts w:hint="eastAsia" w:ascii="仿宋_GB2312" w:hAnsi="仿宋_GB2312" w:eastAsia="仿宋_GB2312" w:cs="仿宋_GB2312"/>
          <w:sz w:val="32"/>
          <w:szCs w:val="32"/>
        </w:rPr>
        <w:t>发展而发生的项目支出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减少2.59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下降3.32%</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eastAsia="仿宋_GB2312" w:cs="仿宋_GB2312"/>
          <w:kern w:val="0"/>
          <w:sz w:val="32"/>
          <w:szCs w:val="32"/>
        </w:rPr>
        <w:t>项目经费减少</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在职</w:t>
      </w:r>
      <w:r>
        <w:rPr>
          <w:rFonts w:hint="eastAsia" w:ascii="仿宋_GB2312" w:eastAsia="仿宋_GB2312" w:cs="仿宋_GB2312"/>
          <w:kern w:val="0"/>
          <w:sz w:val="32"/>
          <w:szCs w:val="32"/>
          <w:lang w:val="en-US" w:eastAsia="zh-CN"/>
        </w:rPr>
        <w:t>在编</w:t>
      </w:r>
      <w:r>
        <w:rPr>
          <w:rFonts w:hint="eastAsia" w:ascii="仿宋_GB2312" w:eastAsia="仿宋_GB2312" w:cs="仿宋_GB2312"/>
          <w:kern w:val="0"/>
          <w:sz w:val="32"/>
          <w:szCs w:val="32"/>
        </w:rPr>
        <w:t>人员工作变动</w:t>
      </w:r>
      <w:r>
        <w:rPr>
          <w:rFonts w:hint="eastAsia" w:ascii="仿宋" w:hAnsi="仿宋" w:eastAsia="仿宋" w:cs="仿宋"/>
          <w:sz w:val="32"/>
          <w:szCs w:val="32"/>
          <w:highlight w:val="none"/>
        </w:rPr>
        <w:t>。</w:t>
      </w: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5.50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eastAsia="仿宋_GB2312" w:cs="仿宋_GB2312"/>
          <w:kern w:val="0"/>
          <w:sz w:val="32"/>
          <w:szCs w:val="32"/>
        </w:rPr>
        <w:t>单位在职人员机关事业单位基本养老保险缴费支出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减少1.44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下降20.75%</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eastAsia="仿宋_GB2312" w:cs="仿宋_GB2312"/>
          <w:kern w:val="0"/>
          <w:sz w:val="32"/>
          <w:szCs w:val="32"/>
        </w:rPr>
        <w:t>在职</w:t>
      </w:r>
      <w:r>
        <w:rPr>
          <w:rFonts w:hint="eastAsia" w:ascii="仿宋_GB2312" w:eastAsia="仿宋_GB2312" w:cs="仿宋_GB2312"/>
          <w:kern w:val="0"/>
          <w:sz w:val="32"/>
          <w:szCs w:val="32"/>
          <w:lang w:val="en-US" w:eastAsia="zh-CN"/>
        </w:rPr>
        <w:t>在编</w:t>
      </w:r>
      <w:r>
        <w:rPr>
          <w:rFonts w:hint="eastAsia" w:ascii="仿宋_GB2312" w:eastAsia="仿宋_GB2312" w:cs="仿宋_GB2312"/>
          <w:kern w:val="0"/>
          <w:sz w:val="32"/>
          <w:szCs w:val="32"/>
        </w:rPr>
        <w:t>人员工作变动，机关事业单位基本养老保险缴费减少。</w:t>
      </w: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eastAsia" w:ascii="仿宋_GB2312" w:eastAsia="仿宋_GB2312" w:cs="仿宋_GB2312"/>
          <w:kern w:val="0"/>
          <w:sz w:val="32"/>
          <w:szCs w:val="32"/>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4.12</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kern w:val="0"/>
          <w:sz w:val="32"/>
          <w:szCs w:val="32"/>
        </w:rPr>
        <w:t>按照国家政策规定向职工发放的住房公积金</w:t>
      </w:r>
      <w:r>
        <w:rPr>
          <w:rFonts w:hint="eastAsia" w:ascii="仿宋_GB2312" w:hAnsi="仿宋_GB2312" w:eastAsia="仿宋_GB2312" w:cs="仿宋_GB2312"/>
          <w:spacing w:val="-3"/>
          <w:kern w:val="0"/>
          <w:sz w:val="32"/>
          <w:szCs w:val="32"/>
        </w:rPr>
        <w:t>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减少1.14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下降21.67%</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eastAsia="仿宋_GB2312" w:cs="仿宋_GB2312"/>
          <w:kern w:val="0"/>
          <w:sz w:val="32"/>
          <w:szCs w:val="32"/>
        </w:rPr>
        <w:t>在职</w:t>
      </w:r>
      <w:r>
        <w:rPr>
          <w:rFonts w:hint="eastAsia" w:ascii="仿宋_GB2312" w:eastAsia="仿宋_GB2312" w:cs="仿宋_GB2312"/>
          <w:kern w:val="0"/>
          <w:sz w:val="32"/>
          <w:szCs w:val="32"/>
          <w:lang w:val="en-US" w:eastAsia="zh-CN"/>
        </w:rPr>
        <w:t>在编</w:t>
      </w:r>
      <w:r>
        <w:rPr>
          <w:rFonts w:hint="eastAsia" w:ascii="仿宋_GB2312" w:eastAsia="仿宋_GB2312" w:cs="仿宋_GB2312"/>
          <w:kern w:val="0"/>
          <w:sz w:val="32"/>
          <w:szCs w:val="32"/>
        </w:rPr>
        <w:t>人员工作变动，住房公积金减少。</w:t>
      </w: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eastAsia" w:ascii="仿宋_GB2312" w:eastAsia="仿宋_GB2312" w:cs="仿宋_GB2312"/>
          <w:kern w:val="0"/>
          <w:sz w:val="32"/>
          <w:szCs w:val="32"/>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11.99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pacing w:val="-3"/>
          <w:kern w:val="0"/>
          <w:sz w:val="32"/>
          <w:szCs w:val="32"/>
        </w:rPr>
        <w:t>主要用于单位绩效考评</w:t>
      </w:r>
      <w:r>
        <w:rPr>
          <w:rFonts w:hint="eastAsia" w:ascii="仿宋_GB2312" w:hAnsi="仿宋_GB2312" w:eastAsia="仿宋_GB2312" w:cs="仿宋_GB2312"/>
          <w:kern w:val="0"/>
          <w:sz w:val="32"/>
          <w:szCs w:val="32"/>
        </w:rPr>
        <w:t>奖金的支付</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减少4.42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下降26.93%</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eastAsia="仿宋_GB2312" w:cs="仿宋_GB2312"/>
          <w:kern w:val="0"/>
          <w:sz w:val="32"/>
          <w:szCs w:val="32"/>
        </w:rPr>
        <w:t>在职</w:t>
      </w:r>
      <w:r>
        <w:rPr>
          <w:rFonts w:hint="eastAsia" w:ascii="仿宋_GB2312" w:eastAsia="仿宋_GB2312" w:cs="仿宋_GB2312"/>
          <w:kern w:val="0"/>
          <w:sz w:val="32"/>
          <w:szCs w:val="32"/>
          <w:lang w:val="en-US" w:eastAsia="zh-CN"/>
        </w:rPr>
        <w:t>在编</w:t>
      </w:r>
      <w:r>
        <w:rPr>
          <w:rFonts w:hint="eastAsia" w:ascii="仿宋_GB2312" w:eastAsia="仿宋_GB2312" w:cs="仿宋_GB2312"/>
          <w:kern w:val="0"/>
          <w:sz w:val="32"/>
          <w:szCs w:val="32"/>
        </w:rPr>
        <w:t>人员工作变动</w:t>
      </w:r>
      <w:r>
        <w:rPr>
          <w:rFonts w:hint="eastAsia" w:ascii="仿宋_GB2312" w:eastAsia="仿宋_GB2312" w:cs="仿宋_GB2312"/>
          <w:kern w:val="0"/>
          <w:sz w:val="32"/>
          <w:szCs w:val="32"/>
          <w:lang w:eastAsia="zh-CN"/>
        </w:rPr>
        <w:t>。</w:t>
      </w:r>
    </w:p>
    <w:p>
      <w:pPr>
        <w:keepNext w:val="0"/>
        <w:keepLines w:val="0"/>
        <w:widowControl w:val="0"/>
        <w:suppressLineNumbers w:val="0"/>
        <w:spacing w:before="0" w:beforeAutospacing="0" w:after="0" w:afterAutospacing="0"/>
        <w:ind w:right="0" w:firstLine="620" w:firstLineChars="200"/>
        <w:jc w:val="left"/>
        <w:rPr>
          <w:rFonts w:hint="eastAsia" w:ascii="仿宋" w:hAnsi="仿宋" w:eastAsia="仿宋_GB2312" w:cs="仿宋"/>
          <w:sz w:val="32"/>
          <w:szCs w:val="32"/>
          <w:highlight w:val="none"/>
          <w:lang w:val="en-US"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p>
    <w:p>
      <w:pPr>
        <w:ind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已在本年执行完毕，不需要结转至下年继续执行。</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环江毛南族自治县妇女联合会2022年度一般公共预算财政拨款支出</w:t>
      </w:r>
      <w:r>
        <w:rPr>
          <w:rFonts w:ascii="仿宋" w:hAnsi="仿宋" w:eastAsia="仿宋" w:cs="仿宋"/>
          <w:sz w:val="32"/>
          <w:u w:color="auto"/>
        </w:rPr>
        <w:t>97.09</w:t>
      </w:r>
      <w:r>
        <w:rPr>
          <w:rFonts w:hint="eastAsia" w:ascii="仿宋" w:hAnsi="仿宋" w:eastAsia="仿宋" w:cs="仿宋"/>
          <w:sz w:val="32"/>
          <w:szCs w:val="32"/>
          <w:highlight w:val="none"/>
        </w:rPr>
        <w:t>万元，较2021年度决算数</w:t>
      </w:r>
      <w:r>
        <w:rPr>
          <w:rFonts w:ascii="仿宋" w:hAnsi="仿宋" w:eastAsia="仿宋" w:cs="仿宋"/>
          <w:sz w:val="32"/>
          <w:u w:color="auto"/>
        </w:rPr>
        <w:t>减少9.59</w:t>
      </w:r>
      <w:r>
        <w:rPr>
          <w:rFonts w:hint="eastAsia" w:ascii="仿宋" w:hAnsi="仿宋" w:eastAsia="仿宋" w:cs="仿宋"/>
          <w:sz w:val="32"/>
          <w:szCs w:val="32"/>
          <w:highlight w:val="none"/>
        </w:rPr>
        <w:t>万元，</w:t>
      </w:r>
      <w:r>
        <w:rPr>
          <w:rFonts w:ascii="仿宋" w:hAnsi="仿宋" w:eastAsia="仿宋" w:cs="仿宋"/>
          <w:sz w:val="32"/>
          <w:u w:color="auto"/>
        </w:rPr>
        <w:t>下降8.99%</w:t>
      </w:r>
      <w:r>
        <w:rPr>
          <w:rFonts w:hint="eastAsia" w:ascii="仿宋" w:hAnsi="仿宋" w:eastAsia="仿宋" w:cs="仿宋"/>
          <w:sz w:val="32"/>
          <w:szCs w:val="32"/>
          <w:highlight w:val="none"/>
        </w:rPr>
        <w:t>。其中：基本支出</w:t>
      </w:r>
      <w:r>
        <w:rPr>
          <w:rFonts w:ascii="仿宋" w:hAnsi="仿宋" w:eastAsia="仿宋" w:cs="仿宋"/>
          <w:sz w:val="32"/>
          <w:u w:color="auto"/>
        </w:rPr>
        <w:t>58.95</w:t>
      </w:r>
      <w:r>
        <w:rPr>
          <w:rFonts w:hint="eastAsia" w:ascii="仿宋" w:hAnsi="仿宋" w:eastAsia="仿宋" w:cs="仿宋"/>
          <w:sz w:val="32"/>
          <w:szCs w:val="32"/>
          <w:highlight w:val="none"/>
        </w:rPr>
        <w:t>万元，项目支出</w:t>
      </w:r>
      <w:r>
        <w:rPr>
          <w:rFonts w:ascii="仿宋" w:hAnsi="仿宋" w:eastAsia="仿宋" w:cs="仿宋"/>
          <w:sz w:val="32"/>
          <w:u w:color="auto"/>
        </w:rPr>
        <w:t>38.14</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环江毛南族自治县妇女联合会2022 年度一般公共预算财政拨款支出年初预算为</w:t>
      </w:r>
      <w:r>
        <w:rPr>
          <w:rFonts w:ascii="仿宋" w:hAnsi="仿宋" w:eastAsia="仿宋" w:cs="仿宋"/>
          <w:sz w:val="32"/>
          <w:u w:color="auto"/>
        </w:rPr>
        <w:t>90.42</w:t>
      </w:r>
      <w:r>
        <w:rPr>
          <w:rFonts w:hint="eastAsia" w:ascii="仿宋" w:hAnsi="仿宋" w:eastAsia="仿宋" w:cs="仿宋"/>
          <w:sz w:val="32"/>
          <w:szCs w:val="32"/>
          <w:highlight w:val="none"/>
        </w:rPr>
        <w:t>万元，支出决算为</w:t>
      </w:r>
      <w:r>
        <w:rPr>
          <w:rFonts w:ascii="仿宋" w:hAnsi="仿宋" w:eastAsia="仿宋" w:cs="仿宋"/>
          <w:sz w:val="32"/>
          <w:u w:color="auto"/>
        </w:rPr>
        <w:t>97.09</w:t>
      </w:r>
      <w:r>
        <w:rPr>
          <w:rFonts w:hint="eastAsia" w:ascii="仿宋" w:hAnsi="仿宋" w:eastAsia="仿宋" w:cs="仿宋"/>
          <w:sz w:val="32"/>
          <w:szCs w:val="32"/>
          <w:highlight w:val="none"/>
        </w:rPr>
        <w:t>万元，完成年初预算的</w:t>
      </w:r>
      <w:r>
        <w:rPr>
          <w:rFonts w:ascii="仿宋" w:hAnsi="仿宋" w:eastAsia="仿宋" w:cs="仿宋"/>
          <w:sz w:val="32"/>
          <w:u w:color="auto"/>
        </w:rPr>
        <w:t>107.38%</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eastAsia" w:ascii="仿宋_GB2312" w:hAnsi="仿宋_GB2312" w:eastAsia="仿宋_GB2312" w:cs="仿宋_GB2312"/>
          <w:sz w:val="32"/>
          <w:szCs w:val="32"/>
          <w:highlight w:val="none"/>
          <w:lang w:val="en-US" w:eastAsia="zh-CN"/>
        </w:rPr>
      </w:pPr>
      <w:r>
        <w:rPr>
          <w:rFonts w:hint="eastAsia" w:eastAsia="仿宋" w:asciiTheme="minorHAnsi" w:hAnsiTheme="minorHAnsi" w:cstheme="minorBidi"/>
          <w:color w:val="auto"/>
          <w:kern w:val="2"/>
          <w:sz w:val="32"/>
          <w:szCs w:val="32"/>
          <w:lang w:val="en-US" w:eastAsia="zh-CN" w:bidi="ar-SA"/>
        </w:rPr>
        <w:t>（一）</w:t>
      </w: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79.66</w:t>
      </w:r>
      <w:r>
        <w:rPr>
          <w:rFonts w:hint="eastAsia" w:ascii="仿宋" w:hAnsi="仿宋" w:eastAsia="仿宋"/>
          <w:sz w:val="32"/>
          <w:szCs w:val="32"/>
          <w:highlight w:val="none"/>
        </w:rPr>
        <w:t>万元，支出决算为</w:t>
      </w:r>
      <w:r>
        <w:rPr>
          <w:rFonts w:ascii="仿宋" w:hAnsi="仿宋" w:eastAsia="仿宋"/>
          <w:sz w:val="32"/>
          <w:szCs w:val="32"/>
          <w:highlight w:val="none"/>
        </w:rPr>
        <w:t>75.48</w:t>
      </w:r>
      <w:r>
        <w:rPr>
          <w:rFonts w:hint="eastAsia" w:ascii="仿宋" w:hAnsi="仿宋" w:eastAsia="仿宋"/>
          <w:sz w:val="32"/>
          <w:szCs w:val="32"/>
          <w:highlight w:val="none"/>
        </w:rPr>
        <w:t>万元，完成年初预算的</w:t>
      </w:r>
      <w:r>
        <w:rPr>
          <w:rFonts w:ascii="仿宋" w:hAnsi="仿宋" w:eastAsia="仿宋"/>
          <w:sz w:val="32"/>
          <w:szCs w:val="32"/>
          <w:highlight w:val="none"/>
        </w:rPr>
        <w:t>94.75%</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一是</w:t>
      </w:r>
      <w:r>
        <w:rPr>
          <w:rFonts w:hint="eastAsia" w:ascii="仿宋_GB2312" w:hAnsi="仿宋_GB2312" w:eastAsia="仿宋_GB2312" w:cs="仿宋_GB2312"/>
          <w:b w:val="0"/>
          <w:bCs w:val="0"/>
          <w:sz w:val="32"/>
          <w:szCs w:val="32"/>
          <w:lang w:eastAsia="zh-CN"/>
        </w:rPr>
        <w:t>落实过紧日子要求，</w:t>
      </w:r>
      <w:r>
        <w:rPr>
          <w:rFonts w:hint="eastAsia" w:ascii="仿宋_GB2312" w:hAnsi="仿宋_GB2312" w:eastAsia="仿宋_GB2312" w:cs="仿宋_GB2312"/>
          <w:b w:val="0"/>
          <w:bCs w:val="0"/>
          <w:sz w:val="32"/>
          <w:szCs w:val="32"/>
          <w:lang w:val="en-US" w:eastAsia="zh-CN"/>
        </w:rPr>
        <w:t>从严从紧编制部门预算；</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sz w:val="32"/>
          <w:szCs w:val="32"/>
          <w:highlight w:val="none"/>
          <w:lang w:val="en-US" w:eastAsia="zh-CN"/>
        </w:rPr>
        <w:t>二是</w:t>
      </w:r>
      <w:r>
        <w:rPr>
          <w:rFonts w:hint="eastAsia" w:ascii="仿宋_GB2312" w:eastAsia="仿宋_GB2312" w:cs="仿宋_GB2312"/>
          <w:kern w:val="0"/>
          <w:sz w:val="32"/>
          <w:szCs w:val="32"/>
        </w:rPr>
        <w:t>在职</w:t>
      </w:r>
      <w:r>
        <w:rPr>
          <w:rFonts w:hint="eastAsia" w:ascii="仿宋_GB2312" w:eastAsia="仿宋_GB2312" w:cs="仿宋_GB2312"/>
          <w:kern w:val="0"/>
          <w:sz w:val="32"/>
          <w:szCs w:val="32"/>
          <w:lang w:val="en-US" w:eastAsia="zh-CN"/>
        </w:rPr>
        <w:t>在编</w:t>
      </w:r>
      <w:r>
        <w:rPr>
          <w:rFonts w:hint="eastAsia" w:ascii="仿宋_GB2312" w:eastAsia="仿宋_GB2312" w:cs="仿宋_GB2312"/>
          <w:kern w:val="0"/>
          <w:sz w:val="32"/>
          <w:szCs w:val="32"/>
        </w:rPr>
        <w:t>人员工作变动</w:t>
      </w:r>
      <w:r>
        <w:rPr>
          <w:rFonts w:hint="eastAsia" w:ascii="仿宋_GB2312" w:eastAsia="仿宋_GB2312" w:cs="仿宋_GB2312"/>
          <w:kern w:val="0"/>
          <w:sz w:val="32"/>
          <w:szCs w:val="32"/>
          <w:lang w:eastAsia="zh-CN"/>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78.89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74.71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94.70%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本部门为保证日常运转发生的基本支出和为完成各项工作任务、保障单位事业发展而发生的项目支出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一是落实过紧日子要求，从严从紧编制部门预算； 二是在职在编人员工作变动。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0.77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0.77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工会经费支出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79.66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75.48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sz w:val="18"/>
                <w:szCs w:val="18"/>
                <w:highlight w:val="none"/>
                <w:u w:val="none"/>
                <w:lang w:val="en-US" w:eastAsia="zh-CN"/>
              </w:rPr>
              <w:t>本部门为保证日常运转发生的基本支出和为完成各项工作任务、保障单位事业发展而发生的项目支出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sz w:val="18"/>
                <w:szCs w:val="18"/>
                <w:highlight w:val="none"/>
                <w:u w:val="none"/>
                <w:lang w:val="en-US" w:eastAsia="zh-CN"/>
              </w:rPr>
              <w:t>一是落实过紧日子要求，从严从紧编制部门预算； 二是在职在编人员工作变动。</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eastAsia" w:eastAsia="仿宋_GB2312"/>
          <w:color w:val="FF0000"/>
          <w:highlight w:val="none"/>
          <w:lang w:val="en-US" w:eastAsia="zh-CN"/>
        </w:rPr>
      </w:pPr>
      <w:r>
        <w:rPr>
          <w:rFonts w:hint="eastAsia" w:eastAsia="仿宋" w:asciiTheme="minorHAnsi" w:hAnsiTheme="minorHAnsi" w:cstheme="minorBidi"/>
          <w:color w:val="auto"/>
          <w:kern w:val="2"/>
          <w:sz w:val="32"/>
          <w:szCs w:val="32"/>
          <w:lang w:val="en-US" w:eastAsia="zh-CN" w:bidi="ar-SA"/>
        </w:rPr>
        <w:t>（二）</w:t>
      </w: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6.15</w:t>
      </w:r>
      <w:r>
        <w:rPr>
          <w:rFonts w:hint="eastAsia" w:ascii="仿宋" w:hAnsi="仿宋" w:eastAsia="仿宋"/>
          <w:sz w:val="32"/>
          <w:szCs w:val="32"/>
          <w:highlight w:val="none"/>
        </w:rPr>
        <w:t>万元，支出决算为</w:t>
      </w:r>
      <w:r>
        <w:rPr>
          <w:rFonts w:ascii="仿宋" w:hAnsi="仿宋" w:eastAsia="仿宋"/>
          <w:sz w:val="32"/>
          <w:szCs w:val="32"/>
          <w:highlight w:val="none"/>
        </w:rPr>
        <w:t>5.50</w:t>
      </w:r>
      <w:r>
        <w:rPr>
          <w:rFonts w:hint="eastAsia" w:ascii="仿宋" w:hAnsi="仿宋" w:eastAsia="仿宋"/>
          <w:sz w:val="32"/>
          <w:szCs w:val="32"/>
          <w:highlight w:val="none"/>
        </w:rPr>
        <w:t>万元，完成年初预算的</w:t>
      </w:r>
      <w:r>
        <w:rPr>
          <w:rFonts w:ascii="仿宋" w:hAnsi="仿宋" w:eastAsia="仿宋"/>
          <w:sz w:val="32"/>
          <w:szCs w:val="32"/>
          <w:highlight w:val="none"/>
        </w:rPr>
        <w:t>89.43%</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_GB2312" w:eastAsia="仿宋_GB2312" w:cs="仿宋_GB2312"/>
          <w:kern w:val="0"/>
          <w:sz w:val="32"/>
          <w:szCs w:val="32"/>
        </w:rPr>
        <w:t>在职</w:t>
      </w:r>
      <w:r>
        <w:rPr>
          <w:rFonts w:hint="eastAsia" w:ascii="仿宋_GB2312" w:eastAsia="仿宋_GB2312" w:cs="仿宋_GB2312"/>
          <w:kern w:val="0"/>
          <w:sz w:val="32"/>
          <w:szCs w:val="32"/>
          <w:lang w:val="en-US" w:eastAsia="zh-CN"/>
        </w:rPr>
        <w:t>在编</w:t>
      </w:r>
      <w:r>
        <w:rPr>
          <w:rFonts w:hint="eastAsia" w:ascii="仿宋_GB2312" w:eastAsia="仿宋_GB2312" w:cs="仿宋_GB2312"/>
          <w:kern w:val="0"/>
          <w:sz w:val="32"/>
          <w:szCs w:val="32"/>
        </w:rPr>
        <w:t>人员工作变动</w:t>
      </w:r>
      <w:r>
        <w:rPr>
          <w:rFonts w:hint="eastAsia" w:ascii="仿宋_GB2312" w:eastAsia="仿宋_GB2312" w:cs="仿宋_GB2312"/>
          <w:kern w:val="0"/>
          <w:sz w:val="32"/>
          <w:szCs w:val="32"/>
          <w:lang w:eastAsia="zh-CN"/>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6.15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5.50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89.43%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在职在编人员养老保险缴费支出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在职在编人员工作变动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6.15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5.50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在职在编人员养老保险缴费支出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在职在编人员工作变动</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653665"/>
            <wp:effectExtent l="4445" t="4445" r="16510" b="8890"/>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eastAsia="仿宋" w:asciiTheme="minorHAnsi" w:hAnsiTheme="minorHAnsi" w:cstheme="minorBidi"/>
          <w:color w:val="auto"/>
          <w:kern w:val="2"/>
          <w:sz w:val="32"/>
          <w:szCs w:val="32"/>
          <w:lang w:val="en-US" w:eastAsia="zh-CN" w:bidi="ar-SA"/>
        </w:rPr>
        <w:t>（三）</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4.61</w:t>
      </w:r>
      <w:r>
        <w:rPr>
          <w:rFonts w:hint="eastAsia" w:ascii="仿宋" w:hAnsi="仿宋" w:eastAsia="仿宋"/>
          <w:sz w:val="32"/>
          <w:szCs w:val="32"/>
          <w:highlight w:val="none"/>
        </w:rPr>
        <w:t>万元，支出决算为</w:t>
      </w:r>
      <w:r>
        <w:rPr>
          <w:rFonts w:ascii="仿宋" w:hAnsi="仿宋" w:eastAsia="仿宋"/>
          <w:sz w:val="32"/>
          <w:szCs w:val="32"/>
          <w:highlight w:val="none"/>
        </w:rPr>
        <w:t>4.12</w:t>
      </w:r>
      <w:r>
        <w:rPr>
          <w:rFonts w:hint="eastAsia" w:ascii="仿宋" w:hAnsi="仿宋" w:eastAsia="仿宋"/>
          <w:sz w:val="32"/>
          <w:szCs w:val="32"/>
          <w:highlight w:val="none"/>
        </w:rPr>
        <w:t>万元，完成年初预算的</w:t>
      </w:r>
      <w:r>
        <w:rPr>
          <w:rFonts w:ascii="仿宋" w:hAnsi="仿宋" w:eastAsia="仿宋"/>
          <w:sz w:val="32"/>
          <w:szCs w:val="32"/>
          <w:highlight w:val="none"/>
        </w:rPr>
        <w:t>89.37%</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_GB2312" w:eastAsia="仿宋_GB2312" w:cs="仿宋_GB2312"/>
          <w:kern w:val="0"/>
          <w:sz w:val="32"/>
          <w:szCs w:val="32"/>
        </w:rPr>
        <w:t>在职</w:t>
      </w:r>
      <w:r>
        <w:rPr>
          <w:rFonts w:hint="eastAsia" w:ascii="仿宋_GB2312" w:eastAsia="仿宋_GB2312" w:cs="仿宋_GB2312"/>
          <w:kern w:val="0"/>
          <w:sz w:val="32"/>
          <w:szCs w:val="32"/>
          <w:lang w:val="en-US" w:eastAsia="zh-CN"/>
        </w:rPr>
        <w:t>在编</w:t>
      </w:r>
      <w:r>
        <w:rPr>
          <w:rFonts w:hint="eastAsia" w:ascii="仿宋_GB2312" w:eastAsia="仿宋_GB2312" w:cs="仿宋_GB2312"/>
          <w:kern w:val="0"/>
          <w:sz w:val="32"/>
          <w:szCs w:val="32"/>
        </w:rPr>
        <w:t>人员工作变动</w:t>
      </w:r>
      <w:r>
        <w:rPr>
          <w:rFonts w:hint="eastAsia" w:ascii="仿宋_GB2312" w:eastAsia="仿宋_GB2312" w:cs="仿宋_GB2312"/>
          <w:kern w:val="0"/>
          <w:sz w:val="32"/>
          <w:szCs w:val="32"/>
          <w:lang w:eastAsia="zh-CN"/>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4.61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4.12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89.37%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在职在编人员住房公积金缴费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在职在编人员工作变动。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4.61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4.12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在职在编人员住房公积金缴费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在职在编人员工作变动。</w:t>
            </w:r>
          </w:p>
        </w:tc>
      </w:tr>
    </w:tbl>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053080"/>
            <wp:effectExtent l="4445" t="4445" r="16510" b="952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eastAsia="仿宋" w:asciiTheme="minorHAnsi" w:hAnsiTheme="minorHAnsi" w:cstheme="minorBidi"/>
          <w:color w:val="auto"/>
          <w:kern w:val="2"/>
          <w:sz w:val="32"/>
          <w:szCs w:val="32"/>
          <w:lang w:val="en-US" w:eastAsia="zh-CN" w:bidi="ar-SA"/>
        </w:rPr>
        <w:t>（四）</w:t>
      </w: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11.99</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11.99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绩效考评奖金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11.99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绩效考评奖金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环江毛南族自治县妇女联合会2022年度一般公共预算财政拨款基本支出</w:t>
      </w:r>
      <w:r>
        <w:rPr>
          <w:rFonts w:ascii="仿宋" w:hAnsi="仿宋" w:eastAsia="仿宋" w:cs="仿宋"/>
          <w:sz w:val="32"/>
          <w:u w:color="auto"/>
        </w:rPr>
        <w:t>58.95</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56.67</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2.28</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工资福利支出</w:t>
      </w:r>
      <w:r>
        <w:rPr>
          <w:rFonts w:ascii="仿宋" w:hAnsi="仿宋" w:eastAsia="仿宋" w:cs="仿宋"/>
          <w:sz w:val="32"/>
          <w:u w:color="auto"/>
        </w:rPr>
        <w:t>56.02万元，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123.61%</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主要原因是：工资调整。</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30101基本工资26.80万元，30103奖金16.68万元，30106伙食补助费0.60万元，30108机关事业单位基本养老保险缴费5.50万元，30110职工基本医疗保险缴费2.26万元，30112其他社会保障缴费0.06万元，30113住房公积金4.12万元。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ascii="仿宋" w:hAnsi="仿宋" w:eastAsia="仿宋" w:cs="仿宋"/>
          <w:sz w:val="32"/>
          <w:u w:color="auto"/>
        </w:rPr>
        <w:t>2.28万元，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40.35%</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主要原因是：劳务费、工会经费增加。</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30201办公费0.05万元，30206电费0.08万元，30207邮电费0.60万元，30209物业管理费0.01万元，30226劳务费0.76万元，30228工会经费0.77万元。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对个人和家庭的补助</w:t>
      </w:r>
      <w:r>
        <w:rPr>
          <w:rFonts w:ascii="仿宋" w:hAnsi="仿宋" w:eastAsia="仿宋" w:cs="仿宋"/>
          <w:sz w:val="32"/>
          <w:u w:color="auto"/>
        </w:rPr>
        <w:t>0.65万元，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108.33%</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val="en-US" w:eastAsia="zh-CN"/>
        </w:rPr>
        <w:t>其他对个人和家庭的补助增加</w:t>
      </w:r>
      <w:r>
        <w:rPr>
          <w:rFonts w:hint="eastAsia" w:ascii="仿宋" w:hAnsi="仿宋" w:eastAsia="仿宋" w:cs="仿宋"/>
          <w:color w:val="auto"/>
          <w:kern w:val="2"/>
          <w:sz w:val="32"/>
          <w:szCs w:val="32"/>
          <w:highlight w:val="none"/>
          <w:lang w:val="en-US" w:eastAsia="zh-CN" w:bidi="ar"/>
        </w:rPr>
        <w:t>。</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30305生活补助0.60万元，30399其他对个人和家庭的补助0.05万元。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825115"/>
            <wp:effectExtent l="4445" t="4445" r="16510" b="8890"/>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 xml:space="preserve"> 。主要原因：无。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主要原因：无</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环江毛南族自治县妇女联合会2022年度政府性基金支出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环江毛南族自治县妇女联合会2022年度政府性基金支出年初预算为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rPr>
        <w:t>环江毛南族自治县妇女联合会</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环江毛南族自治县妇女联合会2022年度国有资本经营预算支出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环江毛南族自治县妇女联合会2022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bookmarkStart w:id="4" w:name="PO_part3A5B1C1DiffReason1"/>
      <w:r>
        <w:rPr>
          <w:rFonts w:hint="eastAsia" w:ascii="仿宋_GB2312" w:hAnsi="Times New Roman" w:eastAsia="仿宋_GB2312" w:cs="Times New Roman"/>
          <w:color w:val="auto"/>
          <w:sz w:val="32"/>
          <w:szCs w:val="32"/>
        </w:rPr>
        <w:t>环江毛南族自治县妇女联合会</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FF0000"/>
          <w:kern w:val="2"/>
          <w:sz w:val="32"/>
          <w:szCs w:val="32"/>
          <w:highlight w:val="none"/>
          <w:lang w:val="en-US" w:eastAsia="zh-CN" w:bidi="ar"/>
        </w:rPr>
        <w:t>。</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0"/>
        </w:numPr>
        <w:ind w:firstLine="640" w:firstLineChars="200"/>
        <w:jc w:val="left"/>
        <w:rPr>
          <w:rFonts w:hint="eastAsia" w:ascii="仿宋" w:hAnsi="仿宋" w:eastAsia="仿宋" w:cs="仿宋"/>
          <w:sz w:val="32"/>
          <w:szCs w:val="32"/>
          <w:highlight w:val="none"/>
        </w:rPr>
      </w:pPr>
      <w:r>
        <w:rPr>
          <w:rFonts w:hint="eastAsia" w:ascii="仿宋" w:hAnsi="仿宋" w:eastAsia="仿宋" w:cs="仿宋"/>
          <w:kern w:val="2"/>
          <w:sz w:val="32"/>
          <w:szCs w:val="32"/>
          <w:lang w:val="en-US" w:eastAsia="zh-CN" w:bidi="ar-SA"/>
        </w:rPr>
        <w:t>（一）</w:t>
      </w: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_GB2312" w:hAnsi="Times New Roman" w:eastAsia="仿宋_GB2312" w:cs="Times New Roman"/>
          <w:color w:val="auto"/>
          <w:sz w:val="32"/>
          <w:szCs w:val="32"/>
        </w:rPr>
        <w:t>全年使用财政拨款安排</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（局、办、镇）机关、</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个所属单位出国团组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个，参加其他单位组织的出国团组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w:t>
      </w:r>
      <w:r>
        <w:rPr>
          <w:rFonts w:hint="eastAsia" w:ascii="仿宋" w:hAnsi="仿宋" w:eastAsia="仿宋" w:cs="仿宋"/>
          <w:color w:val="auto"/>
          <w:sz w:val="32"/>
          <w:szCs w:val="32"/>
          <w:highlight w:val="none"/>
        </w:rPr>
        <w:t>，全年因公</w:t>
      </w:r>
      <w:r>
        <w:rPr>
          <w:rFonts w:hint="eastAsia" w:ascii="仿宋" w:hAnsi="仿宋" w:eastAsia="仿宋" w:cs="仿宋"/>
          <w:sz w:val="32"/>
          <w:szCs w:val="32"/>
          <w:highlight w:val="none"/>
        </w:rPr>
        <w:t>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万元。2022年，</w:t>
      </w:r>
      <w:r>
        <w:rPr>
          <w:rFonts w:ascii="仿宋" w:hAnsi="仿宋" w:eastAsia="仿宋" w:cs="仿宋"/>
          <w:sz w:val="32"/>
          <w:u w:color="auto"/>
        </w:rPr>
        <w:t>广西河池市环江毛南族自治县妇女联合会</w:t>
      </w:r>
      <w:r>
        <w:rPr>
          <w:rFonts w:hint="eastAsia" w:ascii="仿宋" w:hAnsi="仿宋" w:eastAsia="仿宋" w:cs="仿宋"/>
          <w:color w:val="auto"/>
          <w:sz w:val="32"/>
          <w:szCs w:val="32"/>
          <w:highlight w:val="none"/>
        </w:rPr>
        <w:t>及</w:t>
      </w:r>
      <w:r>
        <w:rPr>
          <w:rFonts w:hint="eastAsia" w:ascii="仿宋" w:hAnsi="仿宋" w:eastAsia="仿宋" w:cs="仿宋"/>
          <w:color w:val="auto"/>
          <w:sz w:val="32"/>
          <w:szCs w:val="32"/>
          <w:highlight w:val="none"/>
          <w:u w:val="single"/>
          <w:lang w:val="en-US" w:eastAsia="zh-CN"/>
        </w:rPr>
        <w:t xml:space="preserve">  0 个</w:t>
      </w:r>
      <w:r>
        <w:rPr>
          <w:rFonts w:hint="eastAsia" w:ascii="仿宋" w:hAnsi="仿宋" w:eastAsia="仿宋" w:cs="仿宋"/>
          <w:sz w:val="32"/>
          <w:szCs w:val="32"/>
          <w:highlight w:val="none"/>
        </w:rPr>
        <w:t>所属单位开支财政拨款的公务用车保有量为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 xml:space="preserve"> 。</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ind w:firstLine="640" w:firstLineChars="200"/>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ind w:firstLine="320" w:firstLineChars="100"/>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_GB2312" w:hAnsi="仿宋_GB2312" w:eastAsia="仿宋_GB2312" w:cs="仿宋_GB2312"/>
          <w:color w:val="auto"/>
          <w:sz w:val="32"/>
          <w:szCs w:val="32"/>
          <w:highlight w:val="none"/>
        </w:rPr>
      </w:pPr>
      <w:bookmarkStart w:id="5" w:name="_GoBack"/>
      <w:bookmarkEnd w:id="5"/>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2.28</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减少3.37</w:t>
      </w:r>
      <w:r>
        <w:rPr>
          <w:rFonts w:hint="eastAsia" w:ascii="仿宋" w:hAnsi="仿宋" w:eastAsia="仿宋" w:cs="仿宋"/>
          <w:sz w:val="32"/>
          <w:szCs w:val="32"/>
          <w:highlight w:val="none"/>
        </w:rPr>
        <w:t>万元，</w:t>
      </w:r>
      <w:r>
        <w:rPr>
          <w:rFonts w:ascii="仿宋" w:hAnsi="仿宋" w:eastAsia="仿宋" w:cs="仿宋"/>
          <w:sz w:val="32"/>
          <w:szCs w:val="32"/>
          <w:highlight w:val="none"/>
        </w:rPr>
        <w:t>下降59.65%</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增加0.60</w:t>
      </w:r>
      <w:r>
        <w:rPr>
          <w:rFonts w:hint="eastAsia" w:ascii="仿宋" w:hAnsi="仿宋" w:eastAsia="仿宋" w:cs="仿宋"/>
          <w:sz w:val="32"/>
          <w:szCs w:val="32"/>
          <w:highlight w:val="none"/>
        </w:rPr>
        <w:t>万元，</w:t>
      </w:r>
      <w:r>
        <w:rPr>
          <w:rFonts w:ascii="仿宋" w:hAnsi="仿宋" w:eastAsia="仿宋" w:cs="仿宋"/>
          <w:sz w:val="32"/>
          <w:szCs w:val="32"/>
          <w:highlight w:val="none"/>
        </w:rPr>
        <w:t>增长35.71%</w:t>
      </w:r>
      <w:r>
        <w:rPr>
          <w:rFonts w:hint="eastAsia" w:ascii="仿宋" w:hAnsi="仿宋" w:eastAsia="仿宋" w:cs="仿宋"/>
          <w:sz w:val="32"/>
          <w:szCs w:val="32"/>
          <w:highlight w:val="none"/>
        </w:rPr>
        <w:t>。</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i w:val="0"/>
          <w:iCs w:val="0"/>
          <w:color w:val="auto"/>
          <w:sz w:val="32"/>
          <w:szCs w:val="32"/>
          <w:highlight w:val="none"/>
          <w:u w:val="none"/>
          <w:lang w:val="en-US" w:eastAsia="zh-CN"/>
        </w:rPr>
        <w:t>一是落实过紧日子要求，从严从紧编制部门预算，压减支出； 二是在职在编人员工作变动。</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3" w:firstLineChars="200"/>
        <w:jc w:val="left"/>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38.15</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39.29</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三八节活动经费</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38.15</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万元。从评价情况来看，年初预算数</w:t>
      </w:r>
      <w:r>
        <w:rPr>
          <w:rFonts w:hint="eastAsia" w:ascii="仿宋" w:hAnsi="仿宋" w:eastAsia="仿宋" w:cs="仿宋"/>
          <w:color w:val="000000" w:themeColor="text1"/>
          <w:sz w:val="32"/>
          <w:szCs w:val="32"/>
          <w:lang w:val="en-US" w:eastAsia="zh-CN"/>
          <w14:textFill>
            <w14:solidFill>
              <w14:schemeClr w14:val="tx1"/>
            </w14:solidFill>
          </w14:textFill>
        </w:rPr>
        <w:t>49.21</w:t>
      </w:r>
      <w:r>
        <w:rPr>
          <w:rFonts w:hint="eastAsia" w:ascii="仿宋" w:hAnsi="仿宋" w:eastAsia="仿宋" w:cs="仿宋"/>
          <w:color w:val="000000" w:themeColor="text1"/>
          <w:sz w:val="32"/>
          <w:szCs w:val="32"/>
          <w14:textFill>
            <w14:solidFill>
              <w14:schemeClr w14:val="tx1"/>
            </w14:solidFill>
          </w14:textFill>
        </w:rPr>
        <w:t>万元，当年预算数</w:t>
      </w:r>
      <w:r>
        <w:rPr>
          <w:rFonts w:hint="eastAsia" w:ascii="仿宋" w:hAnsi="仿宋" w:eastAsia="仿宋" w:cs="仿宋"/>
          <w:color w:val="000000" w:themeColor="text1"/>
          <w:sz w:val="32"/>
          <w:szCs w:val="32"/>
          <w:lang w:val="en-US" w:eastAsia="zh-CN"/>
          <w14:textFill>
            <w14:solidFill>
              <w14:schemeClr w14:val="tx1"/>
            </w14:solidFill>
          </w14:textFill>
        </w:rPr>
        <w:t>49.21</w:t>
      </w:r>
      <w:r>
        <w:rPr>
          <w:rFonts w:hint="eastAsia" w:ascii="仿宋" w:hAnsi="仿宋" w:eastAsia="仿宋" w:cs="仿宋"/>
          <w:color w:val="000000" w:themeColor="text1"/>
          <w:sz w:val="32"/>
          <w:szCs w:val="32"/>
          <w14:textFill>
            <w14:solidFill>
              <w14:schemeClr w14:val="tx1"/>
            </w14:solidFill>
          </w14:textFill>
        </w:rPr>
        <w:t>万元，全年执行数</w:t>
      </w:r>
      <w:r>
        <w:rPr>
          <w:rFonts w:hint="eastAsia" w:ascii="仿宋" w:hAnsi="仿宋" w:eastAsia="仿宋" w:cs="仿宋"/>
          <w:color w:val="000000" w:themeColor="text1"/>
          <w:sz w:val="32"/>
          <w:szCs w:val="32"/>
          <w:lang w:val="en-US" w:eastAsia="zh-CN"/>
          <w14:textFill>
            <w14:solidFill>
              <w14:schemeClr w14:val="tx1"/>
            </w14:solidFill>
          </w14:textFill>
        </w:rPr>
        <w:t>38.15</w:t>
      </w:r>
      <w:r>
        <w:rPr>
          <w:rFonts w:hint="eastAsia" w:ascii="仿宋" w:hAnsi="仿宋" w:eastAsia="仿宋" w:cs="仿宋"/>
          <w:color w:val="000000" w:themeColor="text1"/>
          <w:sz w:val="32"/>
          <w:szCs w:val="32"/>
          <w14:textFill>
            <w14:solidFill>
              <w14:schemeClr w14:val="tx1"/>
            </w14:solidFill>
          </w14:textFill>
        </w:rPr>
        <w:t>万元，完成执行率</w:t>
      </w:r>
      <w:r>
        <w:rPr>
          <w:rFonts w:hint="eastAsia" w:ascii="仿宋" w:hAnsi="仿宋" w:eastAsia="仿宋" w:cs="仿宋"/>
          <w:color w:val="000000" w:themeColor="text1"/>
          <w:sz w:val="32"/>
          <w:szCs w:val="32"/>
          <w:lang w:val="en-US" w:eastAsia="zh-CN"/>
          <w14:textFill>
            <w14:solidFill>
              <w14:schemeClr w14:val="tx1"/>
            </w14:solidFill>
          </w14:textFill>
        </w:rPr>
        <w:t>77.52</w:t>
      </w:r>
      <w:r>
        <w:rPr>
          <w:rFonts w:hint="eastAsia" w:ascii="仿宋" w:hAnsi="仿宋" w:eastAsia="仿宋" w:cs="仿宋"/>
          <w:color w:val="000000" w:themeColor="text1"/>
          <w:sz w:val="32"/>
          <w:szCs w:val="32"/>
          <w14:textFill>
            <w14:solidFill>
              <w14:schemeClr w14:val="tx1"/>
            </w14:solidFill>
          </w14:textFill>
        </w:rPr>
        <w:t>%，自评结论：一等。</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个部门（单位）开展整体支出绩效评价试点，涉及一般公共预算支出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97.09</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auto"/>
          <w:sz w:val="32"/>
          <w:szCs w:val="32"/>
        </w:rPr>
        <w:t>，年初预算数</w:t>
      </w:r>
      <w:r>
        <w:rPr>
          <w:rFonts w:hint="eastAsia" w:ascii="仿宋" w:hAnsi="仿宋" w:eastAsia="仿宋" w:cs="仿宋"/>
          <w:color w:val="auto"/>
          <w:sz w:val="32"/>
          <w:szCs w:val="32"/>
          <w:lang w:val="en-US" w:eastAsia="zh-CN"/>
        </w:rPr>
        <w:t>111.96</w:t>
      </w:r>
      <w:r>
        <w:rPr>
          <w:rFonts w:hint="eastAsia" w:ascii="仿宋" w:hAnsi="仿宋" w:eastAsia="仿宋" w:cs="仿宋"/>
          <w:color w:val="auto"/>
          <w:sz w:val="32"/>
          <w:szCs w:val="32"/>
        </w:rPr>
        <w:t>万元，全年执行数</w:t>
      </w:r>
      <w:r>
        <w:rPr>
          <w:rFonts w:hint="eastAsia" w:ascii="仿宋" w:hAnsi="仿宋" w:eastAsia="仿宋" w:cs="仿宋"/>
          <w:color w:val="auto"/>
          <w:sz w:val="32"/>
          <w:szCs w:val="32"/>
          <w:lang w:val="en-US" w:eastAsia="zh-CN"/>
        </w:rPr>
        <w:t>97.09</w:t>
      </w:r>
      <w:r>
        <w:rPr>
          <w:rFonts w:hint="eastAsia" w:ascii="仿宋" w:hAnsi="仿宋" w:eastAsia="仿宋" w:cs="仿宋"/>
          <w:color w:val="auto"/>
          <w:sz w:val="32"/>
          <w:szCs w:val="32"/>
        </w:rPr>
        <w:t>万元，完成执行率</w:t>
      </w:r>
      <w:r>
        <w:rPr>
          <w:rFonts w:hint="eastAsia" w:ascii="仿宋" w:hAnsi="仿宋" w:eastAsia="仿宋" w:cs="仿宋"/>
          <w:color w:val="auto"/>
          <w:sz w:val="32"/>
          <w:szCs w:val="32"/>
          <w:lang w:val="en-US" w:eastAsia="zh-CN"/>
        </w:rPr>
        <w:t>86.72</w:t>
      </w:r>
      <w:r>
        <w:rPr>
          <w:rFonts w:hint="eastAsia" w:ascii="仿宋" w:hAnsi="仿宋" w:eastAsia="仿宋" w:cs="仿宋"/>
          <w:color w:val="auto"/>
          <w:sz w:val="32"/>
          <w:szCs w:val="32"/>
        </w:rPr>
        <w:t>%，自评结论：一等。</w:t>
      </w:r>
    </w:p>
    <w:p>
      <w:pPr>
        <w:ind w:firstLine="643" w:firstLineChars="200"/>
        <w:jc w:val="left"/>
        <w:rPr>
          <w:rFonts w:hint="eastAsia" w:ascii="仿宋" w:hAnsi="仿宋" w:eastAsia="仿宋" w:cs="仿宋"/>
          <w:b/>
          <w:bCs/>
          <w:color w:val="FF0000"/>
          <w:sz w:val="32"/>
          <w:szCs w:val="32"/>
        </w:rPr>
      </w:pPr>
      <w:r>
        <w:rPr>
          <w:rFonts w:hint="eastAsia" w:ascii="仿宋" w:hAnsi="仿宋" w:eastAsia="仿宋" w:cs="仿宋"/>
          <w:b/>
          <w:bCs/>
          <w:color w:val="000000" w:themeColor="text1"/>
          <w:sz w:val="32"/>
          <w:szCs w:val="32"/>
          <w14:textFill>
            <w14:solidFill>
              <w14:schemeClr w14:val="tx1"/>
            </w14:solidFill>
          </w14:textFill>
        </w:rPr>
        <w:t>2.部门决算中项目绩效自评结果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default" w:ascii="方正仿宋_gbk" w:hAnsi="方正仿宋_gbk" w:eastAsia="方正仿宋_gbk" w:cs="方正仿宋_gbk"/>
          <w:i w:val="0"/>
          <w:iCs w:val="0"/>
          <w:caps w:val="0"/>
          <w:color w:val="000000" w:themeColor="text1"/>
          <w:spacing w:val="0"/>
          <w:sz w:val="33"/>
          <w:szCs w:val="33"/>
          <w:shd w:val="clear" w:fill="FFFFFF"/>
          <w14:textFill>
            <w14:solidFill>
              <w14:schemeClr w14:val="tx1"/>
            </w14:solidFill>
          </w14:textFill>
        </w:rPr>
        <w:t>“三八”节活动经费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项目绩效目标完成情况综述。项目全年预算数18.36万元，执行数为18.36万元，</w:t>
      </w:r>
      <w:r>
        <w:rPr>
          <w:rFonts w:hint="eastAsia" w:ascii="仿宋" w:hAnsi="仿宋" w:eastAsia="仿宋"/>
          <w:color w:val="000000" w:themeColor="text1"/>
          <w:kern w:val="0"/>
          <w:sz w:val="32"/>
          <w:szCs w:val="32"/>
          <w14:textFill>
            <w14:solidFill>
              <w14:schemeClr w14:val="tx1"/>
            </w14:solidFill>
          </w14:textFill>
        </w:rPr>
        <w:t>预算执行率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100%，财政拨款预算调整率129.5%。该项目自评得分97分，自评为“一等”等级。通过开展全县妇女三八节系列活动、维权宣传周活动，表扬先进典型，节日慰问等活动，营造有利于妇女儿童事业发展的社会环境。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w:t>
      </w:r>
      <w:r>
        <w:rPr>
          <w:rFonts w:hint="eastAsia" w:ascii="方正仿宋_gbk" w:hAnsi="方正仿宋_gbk" w:eastAsia="方正仿宋_gbk" w:cs="方正仿宋_gbk"/>
          <w:i w:val="0"/>
          <w:iCs w:val="0"/>
          <w:caps w:val="0"/>
          <w:color w:val="000000" w:themeColor="text1"/>
          <w:spacing w:val="0"/>
          <w:sz w:val="33"/>
          <w:szCs w:val="33"/>
          <w:shd w:val="clear" w:fill="FFFFFF"/>
          <w:lang w:val="en-US" w:eastAsia="zh-CN"/>
          <w14:textFill>
            <w14:solidFill>
              <w14:schemeClr w14:val="tx1"/>
            </w14:solidFill>
          </w14:textFill>
        </w:rPr>
        <w:t>“六一”节活动经费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项目绩效目标完成情况综述。项目全年预算数5万元，执行数为5万元，</w:t>
      </w:r>
      <w:r>
        <w:rPr>
          <w:rFonts w:hint="eastAsia" w:ascii="仿宋" w:hAnsi="仿宋" w:eastAsia="仿宋"/>
          <w:color w:val="000000" w:themeColor="text1"/>
          <w:kern w:val="0"/>
          <w:sz w:val="32"/>
          <w:szCs w:val="32"/>
          <w14:textFill>
            <w14:solidFill>
              <w14:schemeClr w14:val="tx1"/>
            </w14:solidFill>
          </w14:textFill>
        </w:rPr>
        <w:t>预算执行率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该项目自评得分99分，自评为“一等”等级。通过项目实施，传达党委、政府的关注关心关爱，激励少年儿童奋发努力。发现的主要问题：活动开展针对人群有限。下一步改进措施：广泛宣传，让更多的妇女儿童参与其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w:t>
      </w:r>
      <w:r>
        <w:rPr>
          <w:rFonts w:hint="eastAsia" w:ascii="方正仿宋_gbk" w:hAnsi="方正仿宋_gbk" w:eastAsia="方正仿宋_gbk" w:cs="方正仿宋_gbk"/>
          <w:i w:val="0"/>
          <w:iCs w:val="0"/>
          <w:caps w:val="0"/>
          <w:color w:val="000000" w:themeColor="text1"/>
          <w:spacing w:val="0"/>
          <w:sz w:val="33"/>
          <w:szCs w:val="33"/>
          <w:shd w:val="clear" w:fill="FFFFFF"/>
          <w:lang w:val="en-US" w:eastAsia="zh-CN"/>
          <w14:textFill>
            <w14:solidFill>
              <w14:schemeClr w14:val="tx1"/>
            </w14:solidFill>
          </w14:textFill>
        </w:rPr>
        <w:t>党支部活动经费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项目绩效目标完成情况综述。项目全年预算数0.05万元，执行数为0.05万元，</w:t>
      </w:r>
      <w:r>
        <w:rPr>
          <w:rFonts w:hint="eastAsia" w:ascii="仿宋" w:hAnsi="仿宋" w:eastAsia="仿宋"/>
          <w:color w:val="000000" w:themeColor="text1"/>
          <w:kern w:val="0"/>
          <w:sz w:val="32"/>
          <w:szCs w:val="32"/>
          <w14:textFill>
            <w14:solidFill>
              <w14:schemeClr w14:val="tx1"/>
            </w14:solidFill>
          </w14:textFill>
        </w:rPr>
        <w:t>预算执行率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100%，该项目自评得分99分，自评为“一等”等级。通过项目实施，党员素质提高，强化日常学习何服务水平。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w:t>
      </w:r>
      <w:r>
        <w:rPr>
          <w:rFonts w:hint="eastAsia" w:ascii="方正仿宋_gbk" w:hAnsi="方正仿宋_gbk" w:eastAsia="方正仿宋_gbk" w:cs="方正仿宋_gbk"/>
          <w:i w:val="0"/>
          <w:iCs w:val="0"/>
          <w:caps w:val="0"/>
          <w:color w:val="000000" w:themeColor="text1"/>
          <w:spacing w:val="0"/>
          <w:sz w:val="33"/>
          <w:szCs w:val="33"/>
          <w:shd w:val="clear" w:fill="FFFFFF"/>
          <w:lang w:val="en-US" w:eastAsia="zh-CN"/>
          <w14:textFill>
            <w14:solidFill>
              <w14:schemeClr w14:val="tx1"/>
            </w14:solidFill>
          </w14:textFill>
        </w:rPr>
        <w:t>妇女儿童之家运行维护费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项目绩效目标完成情况综述。项目全年预算数3万元，执行数为0万元，</w:t>
      </w:r>
      <w:r>
        <w:rPr>
          <w:rFonts w:hint="eastAsia" w:ascii="仿宋" w:hAnsi="仿宋" w:eastAsia="仿宋"/>
          <w:color w:val="000000" w:themeColor="text1"/>
          <w:kern w:val="0"/>
          <w:sz w:val="32"/>
          <w:szCs w:val="32"/>
          <w14:textFill>
            <w14:solidFill>
              <w14:schemeClr w14:val="tx1"/>
            </w14:solidFill>
          </w14:textFill>
        </w:rPr>
        <w:t>预算执行率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0%，该项目自评得分70分，自评为“三等”等级。通过项目实施，保障了儿童之家的良好运行，促进妇女儿童健康发展。主要问题：由于财政资金紧张，未能安排支付。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w:t>
      </w:r>
      <w:r>
        <w:rPr>
          <w:rFonts w:hint="default" w:ascii="方正仿宋_gbk" w:hAnsi="方正仿宋_gbk" w:eastAsia="方正仿宋_gbk" w:cs="方正仿宋_gbk"/>
          <w:i w:val="0"/>
          <w:iCs w:val="0"/>
          <w:caps w:val="0"/>
          <w:color w:val="000000" w:themeColor="text1"/>
          <w:spacing w:val="0"/>
          <w:sz w:val="33"/>
          <w:szCs w:val="33"/>
          <w:shd w:val="clear" w:fill="FFFFFF"/>
          <w14:textFill>
            <w14:solidFill>
              <w14:schemeClr w14:val="tx1"/>
            </w14:solidFill>
          </w14:textFill>
        </w:rPr>
        <w:t>妇女儿童事业发展专项经费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项目绩效目标完成情况综述。项目全年预算数12万元，执行数为5.18万元，</w:t>
      </w:r>
      <w:r>
        <w:rPr>
          <w:rFonts w:hint="eastAsia" w:ascii="仿宋" w:hAnsi="仿宋" w:eastAsia="仿宋"/>
          <w:color w:val="000000" w:themeColor="text1"/>
          <w:kern w:val="0"/>
          <w:sz w:val="32"/>
          <w:szCs w:val="32"/>
          <w14:textFill>
            <w14:solidFill>
              <w14:schemeClr w14:val="tx1"/>
            </w14:solidFill>
          </w14:textFill>
        </w:rPr>
        <w:t>预算执行率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43.18%，该项目自评得分87.64分，自评为“二等”等级。通过项目实施，推动全县妇女开展“巾帼心向党”“巾帼建新功”“巾帼维权服务”“最美家庭”评选等活动，促进环江经济发展和社会进步。主要问题：由于财政资金紧张，部门款项未能安排支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（6）</w:t>
      </w:r>
      <w:r>
        <w:rPr>
          <w:rFonts w:hint="default" w:ascii="方正仿宋_gbk" w:hAnsi="方正仿宋_gbk" w:eastAsia="方正仿宋_gbk" w:cs="方正仿宋_gbk"/>
          <w:i w:val="0"/>
          <w:iCs w:val="0"/>
          <w:caps w:val="0"/>
          <w:color w:val="000000" w:themeColor="text1"/>
          <w:spacing w:val="0"/>
          <w:sz w:val="33"/>
          <w:szCs w:val="33"/>
          <w:shd w:val="clear" w:fill="FFFFFF"/>
          <w14:textFill>
            <w14:solidFill>
              <w14:schemeClr w14:val="tx1"/>
            </w14:solidFill>
          </w14:textFill>
        </w:rPr>
        <w:t>“两纲”工作经费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项目绩效目标完成情况综述。项目全年预算数3万元，执行数为2.95万元，</w:t>
      </w:r>
      <w:r>
        <w:rPr>
          <w:rFonts w:hint="eastAsia" w:ascii="仿宋" w:hAnsi="仿宋" w:eastAsia="仿宋"/>
          <w:color w:val="000000" w:themeColor="text1"/>
          <w:kern w:val="0"/>
          <w:sz w:val="32"/>
          <w:szCs w:val="32"/>
          <w14:textFill>
            <w14:solidFill>
              <w14:schemeClr w14:val="tx1"/>
            </w14:solidFill>
          </w14:textFill>
        </w:rPr>
        <w:t>预算执行率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98.33%，该项目自评得分98.66分，自评为“一等”等级。通过项目实施，对保障各项业务工作正常开展的影响力提升。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（7）</w:t>
      </w:r>
      <w:r>
        <w:rPr>
          <w:rFonts w:hint="default" w:ascii="方正仿宋_gbk" w:hAnsi="方正仿宋_gbk" w:eastAsia="方正仿宋_gbk" w:cs="方正仿宋_gbk"/>
          <w:i w:val="0"/>
          <w:iCs w:val="0"/>
          <w:caps w:val="0"/>
          <w:color w:val="000000" w:themeColor="text1"/>
          <w:spacing w:val="0"/>
          <w:sz w:val="33"/>
          <w:szCs w:val="33"/>
          <w:shd w:val="clear" w:fill="FFFFFF"/>
          <w14:textFill>
            <w14:solidFill>
              <w14:schemeClr w14:val="tx1"/>
            </w14:solidFill>
          </w14:textFill>
        </w:rPr>
        <w:t>妇儿工委办公经费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项目绩效目标完成情况综述。项目全年预算数2.8万元，执行数为2.8万元，完成预算的100%。通过项目实施，对保障各项业务工作正常开展的影响力提升。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（8）</w:t>
      </w:r>
      <w:r>
        <w:rPr>
          <w:rFonts w:hint="default" w:ascii="方正仿宋_gbk" w:hAnsi="方正仿宋_gbk" w:eastAsia="方正仿宋_gbk" w:cs="方正仿宋_gbk"/>
          <w:i w:val="0"/>
          <w:iCs w:val="0"/>
          <w:caps w:val="0"/>
          <w:color w:val="000000" w:themeColor="text1"/>
          <w:spacing w:val="0"/>
          <w:sz w:val="33"/>
          <w:szCs w:val="33"/>
          <w:shd w:val="clear" w:fill="FFFFFF"/>
          <w14:textFill>
            <w14:solidFill>
              <w14:schemeClr w14:val="tx1"/>
            </w14:solidFill>
          </w14:textFill>
        </w:rPr>
        <w:t>全县农村妇女“领头雁”专项培训班经费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项目绩效目标完成情况综述。项目全年预算数5万元，执行数为0万元，</w:t>
      </w:r>
      <w:r>
        <w:rPr>
          <w:rFonts w:hint="eastAsia" w:ascii="仿宋" w:hAnsi="仿宋" w:eastAsia="仿宋"/>
          <w:color w:val="000000" w:themeColor="text1"/>
          <w:kern w:val="0"/>
          <w:sz w:val="32"/>
          <w:szCs w:val="32"/>
          <w14:textFill>
            <w14:solidFill>
              <w14:schemeClr w14:val="tx1"/>
            </w14:solidFill>
          </w14:textFill>
        </w:rPr>
        <w:t>预算执行率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0%，该项目自评得分80分，自评为“二等”等级。通过项目实施，提升妇女干部的政治觉悟和业务素质水平。主要问题：由于财政资金紧张，未能安排支付。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奖励性补贴项目绩效目标完成情况综述。</w:t>
      </w:r>
      <w:r>
        <w:rPr>
          <w:rFonts w:hint="eastAsia" w:ascii="仿宋" w:hAnsi="仿宋" w:eastAsia="仿宋"/>
          <w:color w:val="333333"/>
          <w:sz w:val="32"/>
          <w:szCs w:val="32"/>
        </w:rPr>
        <w:t>根据文件要求，临时追加</w:t>
      </w:r>
      <w:r>
        <w:rPr>
          <w:rFonts w:hint="eastAsia" w:ascii="仿宋" w:hAnsi="仿宋" w:eastAsia="仿宋"/>
          <w:color w:val="333333"/>
          <w:sz w:val="32"/>
          <w:szCs w:val="32"/>
          <w:lang w:val="en-US" w:eastAsia="zh-CN"/>
        </w:rPr>
        <w:t>项目</w:t>
      </w:r>
      <w:r>
        <w:rPr>
          <w:rFonts w:hint="eastAsia" w:ascii="仿宋" w:hAnsi="仿宋" w:eastAsia="仿宋"/>
          <w:color w:val="333333"/>
          <w:sz w:val="32"/>
          <w:szCs w:val="32"/>
          <w:lang w:eastAsia="zh-CN"/>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项目全年执行数为4.1万元，</w:t>
      </w:r>
      <w:r>
        <w:rPr>
          <w:rFonts w:hint="eastAsia" w:ascii="仿宋" w:hAnsi="仿宋" w:eastAsia="仿宋"/>
          <w:color w:val="000000" w:themeColor="text1"/>
          <w:kern w:val="0"/>
          <w:sz w:val="32"/>
          <w:szCs w:val="32"/>
          <w14:textFill>
            <w14:solidFill>
              <w14:schemeClr w14:val="tx1"/>
            </w14:solidFill>
          </w14:textFill>
        </w:rPr>
        <w:t>预算执行率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100%，该项目自评得分90分，自评为“一等”等级。通过项目实施，提升干部待遇水平和工作积极性。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办公室搬迁费用项目全年预算数3.8万元，执行数为3.8万元，</w:t>
      </w:r>
      <w:r>
        <w:rPr>
          <w:rFonts w:hint="eastAsia" w:ascii="仿宋" w:hAnsi="仿宋" w:eastAsia="仿宋"/>
          <w:color w:val="000000" w:themeColor="text1"/>
          <w:kern w:val="0"/>
          <w:sz w:val="32"/>
          <w:szCs w:val="32"/>
          <w14:textFill>
            <w14:solidFill>
              <w14:schemeClr w14:val="tx1"/>
            </w14:solidFill>
          </w14:textFill>
        </w:rPr>
        <w:t>预算执行率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100%，该项目自评得分89分，自评为“二等”等级。通过项目实施，规范办公管理工作和优化办公条件，完成了我单位的搬迁工作目标，确保我单位搬迁工作顺利。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楷体_GB2312" w:hAnsi="楷体_GB2312" w:eastAsia="楷体_GB2312" w:cs="楷体_GB2312"/>
          <w:b/>
          <w:bCs w:val="0"/>
          <w:color w:val="000000" w:themeColor="text1"/>
          <w:spacing w:val="0"/>
          <w:kern w:val="0"/>
          <w:sz w:val="32"/>
          <w:szCs w:val="32"/>
          <w:lang w:val="en-US" w:eastAsia="zh-CN" w:bidi="ar-SA"/>
          <w14:textFill>
            <w14:solidFill>
              <w14:schemeClr w14:val="tx1"/>
            </w14:solidFill>
          </w14:textFill>
        </w:rPr>
      </w:pPr>
      <w:r>
        <w:rPr>
          <w:rFonts w:hint="eastAsia" w:ascii="楷体_GB2312" w:hAnsi="楷体_GB2312" w:eastAsia="楷体_GB2312" w:cs="楷体_GB2312"/>
          <w:b/>
          <w:bCs w:val="0"/>
          <w:color w:val="000000" w:themeColor="text1"/>
          <w:spacing w:val="0"/>
          <w:kern w:val="0"/>
          <w:sz w:val="32"/>
          <w:szCs w:val="32"/>
          <w:lang w:val="en-US" w:eastAsia="zh-CN" w:bidi="ar-SA"/>
          <w14:textFill>
            <w14:solidFill>
              <w14:schemeClr w14:val="tx1"/>
            </w14:solidFill>
          </w14:textFill>
        </w:rPr>
        <w:t>发现的问题</w:t>
      </w:r>
    </w:p>
    <w:p>
      <w:pPr>
        <w:pStyle w:val="2"/>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pacing w:val="0"/>
          <w:kern w:val="0"/>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已纳入预算安排，工作已按计划进度实施，但因财政资金困难，部分核拨经费未能在年内划拨，造成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预算执行率低</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2.对预算编制及绩效管理认识程度不够。部分事项经费支出未能与年初预算精准匹配，部分绩效目标比较笼统,未能够严格进行指标量化，不利于项目完成情况的考核评价。</w:t>
      </w:r>
    </w:p>
    <w:p>
      <w:pPr>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val="0"/>
          <w:color w:val="000000" w:themeColor="text1"/>
          <w:sz w:val="32"/>
          <w:szCs w:val="32"/>
          <w:lang w:val="en-US" w:eastAsia="zh-CN"/>
          <w14:textFill>
            <w14:solidFill>
              <w14:schemeClr w14:val="tx1"/>
            </w14:solidFill>
          </w14:textFill>
        </w:rPr>
        <w:t>改进措施</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1.认真学习财政关于绩效评价操作规程、管理办法的相关文件，将预算绩效理念贯穿预算编制及执行全过程。</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2.加强绩效管理意识，建立相关的绩效监控机制，对预算支出及时进行纠偏，更好的发挥财政资金作用</w:t>
      </w:r>
      <w:r>
        <w:rPr>
          <w:rFonts w:hint="eastAsia"/>
          <w:color w:val="000000" w:themeColor="text1"/>
          <w:lang w:val="en-US" w:eastAsia="zh-CN"/>
          <w14:textFill>
            <w14:solidFill>
              <w14:schemeClr w14:val="tx1"/>
            </w14:solidFill>
          </w14:textFill>
        </w:rPr>
        <w:t>。</w:t>
      </w:r>
    </w:p>
    <w:p>
      <w:pPr>
        <w:pStyle w:val="2"/>
        <w:rPr>
          <w:rFonts w:hint="eastAsia"/>
          <w:lang w:val="en-US" w:eastAsia="zh-CN"/>
        </w:rPr>
      </w:pP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仿宋"/>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BlYWY1ZjQyN2NlOWU3NWEyMDMwMWJkYzZmNzJjYWUifQ=="/>
  </w:docVars>
  <w:rsids>
    <w:rsidRoot w:val="637D7558"/>
    <w:rsid w:val="00002C84"/>
    <w:rsid w:val="00022149"/>
    <w:rsid w:val="00047F6C"/>
    <w:rsid w:val="00093C26"/>
    <w:rsid w:val="00094B91"/>
    <w:rsid w:val="000B06D8"/>
    <w:rsid w:val="000C3DA7"/>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5EF2"/>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1AC75F0"/>
    <w:rsid w:val="020C171D"/>
    <w:rsid w:val="0216715F"/>
    <w:rsid w:val="02A66735"/>
    <w:rsid w:val="02A91D81"/>
    <w:rsid w:val="02D52B76"/>
    <w:rsid w:val="02E0291A"/>
    <w:rsid w:val="03A57511"/>
    <w:rsid w:val="03BB6210"/>
    <w:rsid w:val="04D37589"/>
    <w:rsid w:val="04E54546"/>
    <w:rsid w:val="05992762"/>
    <w:rsid w:val="0619721E"/>
    <w:rsid w:val="06BA630B"/>
    <w:rsid w:val="07B0770E"/>
    <w:rsid w:val="08A13C26"/>
    <w:rsid w:val="0942143F"/>
    <w:rsid w:val="0963712E"/>
    <w:rsid w:val="0AAB0D8C"/>
    <w:rsid w:val="0B097861"/>
    <w:rsid w:val="0B116715"/>
    <w:rsid w:val="0B7B7CB7"/>
    <w:rsid w:val="0BF73B5D"/>
    <w:rsid w:val="0D100297"/>
    <w:rsid w:val="0D202B45"/>
    <w:rsid w:val="0DAC49E8"/>
    <w:rsid w:val="0DEB14A0"/>
    <w:rsid w:val="0F3B2570"/>
    <w:rsid w:val="0F8D4C87"/>
    <w:rsid w:val="10090303"/>
    <w:rsid w:val="10505FAA"/>
    <w:rsid w:val="105F7E7E"/>
    <w:rsid w:val="10BC5375"/>
    <w:rsid w:val="11005262"/>
    <w:rsid w:val="111927C8"/>
    <w:rsid w:val="11CE37D9"/>
    <w:rsid w:val="11E56B5B"/>
    <w:rsid w:val="125C77AB"/>
    <w:rsid w:val="12F64B6E"/>
    <w:rsid w:val="136A2E67"/>
    <w:rsid w:val="139323BD"/>
    <w:rsid w:val="14CB726E"/>
    <w:rsid w:val="14D902A4"/>
    <w:rsid w:val="15763D45"/>
    <w:rsid w:val="161812A0"/>
    <w:rsid w:val="17E92249"/>
    <w:rsid w:val="18D304F1"/>
    <w:rsid w:val="195C5947"/>
    <w:rsid w:val="19F32577"/>
    <w:rsid w:val="19F45B80"/>
    <w:rsid w:val="1A352420"/>
    <w:rsid w:val="1A7F48BE"/>
    <w:rsid w:val="1B0C078D"/>
    <w:rsid w:val="1B2B31E2"/>
    <w:rsid w:val="1B4C295A"/>
    <w:rsid w:val="1B973C63"/>
    <w:rsid w:val="1BA1001E"/>
    <w:rsid w:val="1BD21EF1"/>
    <w:rsid w:val="1C420E24"/>
    <w:rsid w:val="1D28001A"/>
    <w:rsid w:val="1D317259"/>
    <w:rsid w:val="1E664F5B"/>
    <w:rsid w:val="1E8E20FF"/>
    <w:rsid w:val="1EB34BE1"/>
    <w:rsid w:val="1EC2624D"/>
    <w:rsid w:val="1FD04999"/>
    <w:rsid w:val="20EC75B1"/>
    <w:rsid w:val="215E639F"/>
    <w:rsid w:val="21EC3183"/>
    <w:rsid w:val="224C6559"/>
    <w:rsid w:val="225E72CD"/>
    <w:rsid w:val="227C430C"/>
    <w:rsid w:val="23152DEF"/>
    <w:rsid w:val="23E62CB9"/>
    <w:rsid w:val="23F32A04"/>
    <w:rsid w:val="246E2F77"/>
    <w:rsid w:val="24E16D01"/>
    <w:rsid w:val="254B4E2B"/>
    <w:rsid w:val="25C40AFC"/>
    <w:rsid w:val="262F241A"/>
    <w:rsid w:val="26B96187"/>
    <w:rsid w:val="26B97F35"/>
    <w:rsid w:val="26CF59AB"/>
    <w:rsid w:val="27FA25B3"/>
    <w:rsid w:val="283D7C94"/>
    <w:rsid w:val="29480E03"/>
    <w:rsid w:val="2983634D"/>
    <w:rsid w:val="29AF73CD"/>
    <w:rsid w:val="2A9071FF"/>
    <w:rsid w:val="2B8313B8"/>
    <w:rsid w:val="2BB02055"/>
    <w:rsid w:val="2C2C11A9"/>
    <w:rsid w:val="2C575A56"/>
    <w:rsid w:val="2D1C121E"/>
    <w:rsid w:val="2D4E780D"/>
    <w:rsid w:val="2F257714"/>
    <w:rsid w:val="2F3275E5"/>
    <w:rsid w:val="2FDE6C5E"/>
    <w:rsid w:val="30564A47"/>
    <w:rsid w:val="30AA08EF"/>
    <w:rsid w:val="30D23D1C"/>
    <w:rsid w:val="30E6069D"/>
    <w:rsid w:val="31221CF5"/>
    <w:rsid w:val="31400178"/>
    <w:rsid w:val="318A2BFA"/>
    <w:rsid w:val="321E3342"/>
    <w:rsid w:val="32454D73"/>
    <w:rsid w:val="327759C8"/>
    <w:rsid w:val="32EA70EF"/>
    <w:rsid w:val="33185FE3"/>
    <w:rsid w:val="33466FF4"/>
    <w:rsid w:val="34000F51"/>
    <w:rsid w:val="3421711A"/>
    <w:rsid w:val="34EE2E36"/>
    <w:rsid w:val="358E6A31"/>
    <w:rsid w:val="36777241"/>
    <w:rsid w:val="36D162CE"/>
    <w:rsid w:val="371E78D5"/>
    <w:rsid w:val="37895702"/>
    <w:rsid w:val="37A83DDA"/>
    <w:rsid w:val="38A951DB"/>
    <w:rsid w:val="38B31605"/>
    <w:rsid w:val="39003F4F"/>
    <w:rsid w:val="39C12F31"/>
    <w:rsid w:val="3B1A3241"/>
    <w:rsid w:val="3B9E54DA"/>
    <w:rsid w:val="3C07002B"/>
    <w:rsid w:val="3CBD3E73"/>
    <w:rsid w:val="3CE30E59"/>
    <w:rsid w:val="3D0D152A"/>
    <w:rsid w:val="3DBF1E7D"/>
    <w:rsid w:val="3DE74F30"/>
    <w:rsid w:val="3DF62756"/>
    <w:rsid w:val="3E151A9D"/>
    <w:rsid w:val="3E7F33BB"/>
    <w:rsid w:val="3F1B7587"/>
    <w:rsid w:val="3F1C6E5B"/>
    <w:rsid w:val="3FBA180C"/>
    <w:rsid w:val="41856F3A"/>
    <w:rsid w:val="41E57B4F"/>
    <w:rsid w:val="432F26F6"/>
    <w:rsid w:val="434F5A51"/>
    <w:rsid w:val="43880F63"/>
    <w:rsid w:val="441C5A6F"/>
    <w:rsid w:val="4439400C"/>
    <w:rsid w:val="44AB6CB7"/>
    <w:rsid w:val="44BF2763"/>
    <w:rsid w:val="44C44FCC"/>
    <w:rsid w:val="44CC7369"/>
    <w:rsid w:val="457F5108"/>
    <w:rsid w:val="465D2233"/>
    <w:rsid w:val="46951B6B"/>
    <w:rsid w:val="46F10BCE"/>
    <w:rsid w:val="47F95F8C"/>
    <w:rsid w:val="483B65A4"/>
    <w:rsid w:val="49A34401"/>
    <w:rsid w:val="4A3E30AB"/>
    <w:rsid w:val="4AC14DAC"/>
    <w:rsid w:val="4AEF4262"/>
    <w:rsid w:val="4AFB026D"/>
    <w:rsid w:val="4BF54F6F"/>
    <w:rsid w:val="4CBF59F6"/>
    <w:rsid w:val="4D0103CA"/>
    <w:rsid w:val="4D0B0C3B"/>
    <w:rsid w:val="4D154C85"/>
    <w:rsid w:val="4D550108"/>
    <w:rsid w:val="4DBC1F35"/>
    <w:rsid w:val="4EB35ECE"/>
    <w:rsid w:val="4FB8497E"/>
    <w:rsid w:val="508F4E24"/>
    <w:rsid w:val="51461E90"/>
    <w:rsid w:val="51463753"/>
    <w:rsid w:val="51907961"/>
    <w:rsid w:val="519D5BDA"/>
    <w:rsid w:val="51AB1FF8"/>
    <w:rsid w:val="51D004F0"/>
    <w:rsid w:val="51D610EC"/>
    <w:rsid w:val="52553A93"/>
    <w:rsid w:val="53521F8B"/>
    <w:rsid w:val="537D2167"/>
    <w:rsid w:val="53E22F47"/>
    <w:rsid w:val="54522FF8"/>
    <w:rsid w:val="54C4204A"/>
    <w:rsid w:val="55346855"/>
    <w:rsid w:val="55450629"/>
    <w:rsid w:val="564B20A8"/>
    <w:rsid w:val="565C42B5"/>
    <w:rsid w:val="56692963"/>
    <w:rsid w:val="568B0F48"/>
    <w:rsid w:val="5786217B"/>
    <w:rsid w:val="580F7106"/>
    <w:rsid w:val="58B959EF"/>
    <w:rsid w:val="58F72073"/>
    <w:rsid w:val="591C5F7E"/>
    <w:rsid w:val="59337A15"/>
    <w:rsid w:val="593C03CE"/>
    <w:rsid w:val="59810274"/>
    <w:rsid w:val="5A0233C6"/>
    <w:rsid w:val="5A094754"/>
    <w:rsid w:val="5C7A5495"/>
    <w:rsid w:val="5CA96A00"/>
    <w:rsid w:val="5CF730BC"/>
    <w:rsid w:val="5D485594"/>
    <w:rsid w:val="5E5F0DCE"/>
    <w:rsid w:val="5F922AF6"/>
    <w:rsid w:val="5FA40A7B"/>
    <w:rsid w:val="5FD56D29"/>
    <w:rsid w:val="5FEC7F3F"/>
    <w:rsid w:val="605E5A86"/>
    <w:rsid w:val="60CF7DE0"/>
    <w:rsid w:val="60F74BC3"/>
    <w:rsid w:val="617D3BF8"/>
    <w:rsid w:val="61841F6A"/>
    <w:rsid w:val="619F14FA"/>
    <w:rsid w:val="623007A9"/>
    <w:rsid w:val="6271733B"/>
    <w:rsid w:val="62FA10DE"/>
    <w:rsid w:val="637D7558"/>
    <w:rsid w:val="63950E07"/>
    <w:rsid w:val="643F11C0"/>
    <w:rsid w:val="64410F8F"/>
    <w:rsid w:val="644F19AC"/>
    <w:rsid w:val="649E1F3D"/>
    <w:rsid w:val="65AA4920"/>
    <w:rsid w:val="65E31D0B"/>
    <w:rsid w:val="663D12E2"/>
    <w:rsid w:val="669F66ED"/>
    <w:rsid w:val="67694F1E"/>
    <w:rsid w:val="68282249"/>
    <w:rsid w:val="690600B1"/>
    <w:rsid w:val="692116C5"/>
    <w:rsid w:val="69597934"/>
    <w:rsid w:val="697B45FB"/>
    <w:rsid w:val="697E40EB"/>
    <w:rsid w:val="69B875FD"/>
    <w:rsid w:val="6ACF2E50"/>
    <w:rsid w:val="6B2A62D8"/>
    <w:rsid w:val="6B964DDC"/>
    <w:rsid w:val="6BBD0EFB"/>
    <w:rsid w:val="6BF57F88"/>
    <w:rsid w:val="6C783074"/>
    <w:rsid w:val="6CD96208"/>
    <w:rsid w:val="6CDD2F12"/>
    <w:rsid w:val="6D136400"/>
    <w:rsid w:val="6D9E65C6"/>
    <w:rsid w:val="6DA81947"/>
    <w:rsid w:val="6DEC3D19"/>
    <w:rsid w:val="6EB66DE2"/>
    <w:rsid w:val="6ED3075F"/>
    <w:rsid w:val="6EE10A2F"/>
    <w:rsid w:val="6F2A2D4B"/>
    <w:rsid w:val="6F392F8E"/>
    <w:rsid w:val="6F8A0C1E"/>
    <w:rsid w:val="703F45D4"/>
    <w:rsid w:val="706978A3"/>
    <w:rsid w:val="715D6546"/>
    <w:rsid w:val="71BE069E"/>
    <w:rsid w:val="72231CD3"/>
    <w:rsid w:val="7275252F"/>
    <w:rsid w:val="73953409"/>
    <w:rsid w:val="73E069A3"/>
    <w:rsid w:val="7682521B"/>
    <w:rsid w:val="77A86F03"/>
    <w:rsid w:val="77E15F71"/>
    <w:rsid w:val="780103C1"/>
    <w:rsid w:val="78104AA8"/>
    <w:rsid w:val="78372035"/>
    <w:rsid w:val="78E257C5"/>
    <w:rsid w:val="793842B6"/>
    <w:rsid w:val="794B35BE"/>
    <w:rsid w:val="79BC6C95"/>
    <w:rsid w:val="79D728D4"/>
    <w:rsid w:val="79F857F4"/>
    <w:rsid w:val="7A37456E"/>
    <w:rsid w:val="7ABB0CFB"/>
    <w:rsid w:val="7AE83ABA"/>
    <w:rsid w:val="7B0A3A31"/>
    <w:rsid w:val="7B3360ED"/>
    <w:rsid w:val="7BDF037E"/>
    <w:rsid w:val="7BF50948"/>
    <w:rsid w:val="7CE66A78"/>
    <w:rsid w:val="7D23564C"/>
    <w:rsid w:val="7D5E062D"/>
    <w:rsid w:val="7DF76CD8"/>
    <w:rsid w:val="7F695C26"/>
    <w:rsid w:val="7FA2692E"/>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2">
    <w:name w:val="heading 3"/>
    <w:basedOn w:val="1"/>
    <w:next w:val="1"/>
    <w:qFormat/>
    <w:uiPriority w:val="0"/>
    <w:pPr>
      <w:keepNext/>
      <w:keepLines/>
      <w:autoSpaceDE/>
      <w:autoSpaceDN/>
      <w:adjustRightInd/>
      <w:snapToGrid/>
      <w:spacing w:line="360" w:lineRule="auto"/>
      <w:ind w:firstLine="600" w:firstLineChars="200"/>
      <w:outlineLvl w:val="2"/>
    </w:pPr>
    <w:rPr>
      <w:rFonts w:ascii="Times New Roman" w:hAnsi="仿宋" w:eastAsia="黑体" w:cs="Times New Roman"/>
      <w:bCs/>
      <w:spacing w:val="0"/>
      <w:kern w:val="0"/>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0"/>
    <w:rPr>
      <w:i/>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8.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97.09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Sheet1!$A$2:$A$5</c:f>
              <c:strCache>
                <c:ptCount val="4"/>
                <c:pt idx="0">
                  <c:v>一般公共服务支出</c:v>
                </c:pt>
                <c:pt idx="1">
                  <c:v>社会保障和就业支出</c:v>
                </c:pt>
                <c:pt idx="2">
                  <c:v>住房保障支出</c:v>
                </c:pt>
                <c:pt idx="3">
                  <c:v>其他支出</c:v>
                </c:pt>
              </c:strCache>
            </c:strRef>
          </c:cat>
          <c:val>
            <c:numRef>
              <c:f>Sheet1!$B$2:$B$5</c:f>
              <c:numCache>
                <c:formatCode>General</c:formatCode>
                <c:ptCount val="4"/>
                <c:pt idx="0">
                  <c:v>78.07</c:v>
                </c:pt>
                <c:pt idx="1">
                  <c:v>6.94</c:v>
                </c:pt>
                <c:pt idx="2">
                  <c:v>5.26</c:v>
                </c:pt>
                <c:pt idx="3">
                  <c:v>16.41</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Sheet1!$A$2:$A$5</c:f>
              <c:strCache>
                <c:ptCount val="4"/>
                <c:pt idx="0">
                  <c:v>一般公共服务支出</c:v>
                </c:pt>
                <c:pt idx="1">
                  <c:v>社会保障和就业支出</c:v>
                </c:pt>
                <c:pt idx="2">
                  <c:v>住房保障支出</c:v>
                </c:pt>
                <c:pt idx="3">
                  <c:v>其他支出</c:v>
                </c:pt>
              </c:strCache>
            </c:strRef>
          </c:cat>
          <c:val>
            <c:numRef>
              <c:f>Sheet1!$C$2:$C$5</c:f>
              <c:numCache>
                <c:formatCode>General</c:formatCode>
                <c:ptCount val="4"/>
                <c:pt idx="0">
                  <c:v>75.48</c:v>
                </c:pt>
                <c:pt idx="1">
                  <c:v>5.5</c:v>
                </c:pt>
                <c:pt idx="2">
                  <c:v>4.12</c:v>
                </c:pt>
                <c:pt idx="3">
                  <c:v>11.99</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Sheet1!$A$2:$A$4</c:f>
              <c:strCache>
                <c:ptCount val="3"/>
                <c:pt idx="0">
                  <c:v>2012901</c:v>
                </c:pt>
                <c:pt idx="1">
                  <c:v>2012999</c:v>
                </c:pt>
                <c:pt idx="2">
                  <c:v>201x</c:v>
                </c:pt>
              </c:strCache>
            </c:strRef>
          </c:cat>
          <c:val>
            <c:numRef>
              <c:f>Sheet1!$B$2:$B$4</c:f>
              <c:numCache>
                <c:formatCode>General</c:formatCode>
                <c:ptCount val="3"/>
                <c:pt idx="0">
                  <c:v>74.71</c:v>
                </c:pt>
                <c:pt idx="1">
                  <c:v>0.77</c:v>
                </c:pt>
                <c:pt idx="2">
                  <c:v>75.48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5.5</c:v>
                </c:pt>
                <c:pt idx="1">
                  <c:v>5.5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4.12</c:v>
                </c:pt>
                <c:pt idx="1">
                  <c:v>4.12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11.99</c:v>
                </c:pt>
                <c:pt idx="1">
                  <c:v>11.99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Sheet1!$A$2:$A$14</c:f>
              <c:strCach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strCache>
            </c:strRef>
          </c:cat>
          <c:val>
            <c:numRef>
              <c:f>Sheet1!$B$2:$B$14</c:f>
              <c:numCache>
                <c:formatCode>General</c:formatCode>
                <c:ptCount val="13"/>
                <c:pt idx="0">
                  <c:v>26.8</c:v>
                </c:pt>
                <c:pt idx="1">
                  <c:v>0</c:v>
                </c:pt>
                <c:pt idx="2">
                  <c:v>16.68</c:v>
                </c:pt>
                <c:pt idx="3">
                  <c:v>0.6</c:v>
                </c:pt>
                <c:pt idx="4">
                  <c:v>0</c:v>
                </c:pt>
                <c:pt idx="5">
                  <c:v>5.5</c:v>
                </c:pt>
                <c:pt idx="6">
                  <c:v>0</c:v>
                </c:pt>
                <c:pt idx="7">
                  <c:v>2.26</c:v>
                </c:pt>
                <c:pt idx="8">
                  <c:v>0</c:v>
                </c:pt>
                <c:pt idx="9">
                  <c:v>0.06</c:v>
                </c:pt>
                <c:pt idx="10">
                  <c:v>4.12</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Sheet1!$A$2:$A$28</c:f>
              <c:strCach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strCache>
            </c:strRef>
          </c:cat>
          <c:val>
            <c:numRef>
              <c:f>Sheet1!$B$2:$B$28</c:f>
              <c:numCache>
                <c:formatCode>General</c:formatCode>
                <c:ptCount val="27"/>
                <c:pt idx="0">
                  <c:v>0.05</c:v>
                </c:pt>
                <c:pt idx="1">
                  <c:v>0</c:v>
                </c:pt>
                <c:pt idx="2">
                  <c:v>0</c:v>
                </c:pt>
                <c:pt idx="3">
                  <c:v>0</c:v>
                </c:pt>
                <c:pt idx="4">
                  <c:v>0</c:v>
                </c:pt>
                <c:pt idx="5">
                  <c:v>0.08</c:v>
                </c:pt>
                <c:pt idx="6">
                  <c:v>0.6</c:v>
                </c:pt>
                <c:pt idx="7">
                  <c:v>0</c:v>
                </c:pt>
                <c:pt idx="8">
                  <c:v>0.01</c:v>
                </c:pt>
                <c:pt idx="9">
                  <c:v>0</c:v>
                </c:pt>
                <c:pt idx="10">
                  <c:v>0</c:v>
                </c:pt>
                <c:pt idx="11">
                  <c:v>0</c:v>
                </c:pt>
                <c:pt idx="12">
                  <c:v>0</c:v>
                </c:pt>
                <c:pt idx="13">
                  <c:v>0</c:v>
                </c:pt>
                <c:pt idx="14">
                  <c:v>0</c:v>
                </c:pt>
                <c:pt idx="15">
                  <c:v>0</c:v>
                </c:pt>
                <c:pt idx="16">
                  <c:v>0</c:v>
                </c:pt>
                <c:pt idx="17">
                  <c:v>0</c:v>
                </c:pt>
                <c:pt idx="18">
                  <c:v>0</c:v>
                </c:pt>
                <c:pt idx="19">
                  <c:v>0.76</c:v>
                </c:pt>
                <c:pt idx="20">
                  <c:v>0</c:v>
                </c:pt>
                <c:pt idx="21">
                  <c:v>0.77</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Sheet1!$A$2:$A$13</c:f>
              <c:strCach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strCache>
            </c:strRef>
          </c:cat>
          <c:val>
            <c:numRef>
              <c:f>Sheet1!$B$2:$B$13</c:f>
              <c:numCache>
                <c:formatCode>General</c:formatCode>
                <c:ptCount val="12"/>
                <c:pt idx="0">
                  <c:v>0</c:v>
                </c:pt>
                <c:pt idx="1">
                  <c:v>0</c:v>
                </c:pt>
                <c:pt idx="2">
                  <c:v>0</c:v>
                </c:pt>
                <c:pt idx="3">
                  <c:v>0</c:v>
                </c:pt>
                <c:pt idx="4">
                  <c:v>0.6</c:v>
                </c:pt>
                <c:pt idx="5">
                  <c:v>0</c:v>
                </c:pt>
                <c:pt idx="6">
                  <c:v>0</c:v>
                </c:pt>
                <c:pt idx="7">
                  <c:v>0</c:v>
                </c:pt>
                <c:pt idx="8">
                  <c:v>0</c:v>
                </c:pt>
                <c:pt idx="9">
                  <c:v>0</c:v>
                </c:pt>
                <c:pt idx="10">
                  <c:v>0</c:v>
                </c:pt>
                <c:pt idx="11">
                  <c:v>0.05</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2</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2023-11-29T03:48:19Z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ies>
</file>