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bookmarkStart w:id="4" w:name="_GoBack"/>
      <w:r>
        <w:rPr>
          <w:rFonts w:hint="eastAsia" w:ascii="黑体" w:hAnsi="黑体" w:eastAsia="黑体" w:cs="黑体"/>
          <w:b/>
          <w:bCs/>
          <w:sz w:val="52"/>
          <w:szCs w:val="52"/>
          <w:highlight w:val="none"/>
          <w:lang w:eastAsia="zh-CN"/>
        </w:rPr>
        <w:t>环江毛南族自治县住房制度改革</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中心</w:t>
      </w:r>
      <w:bookmarkEnd w:id="4"/>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住房制度改革中心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住房制度改革中心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住房制度改革中心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住房制度改革中心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333333"/>
          <w:sz w:val="32"/>
          <w:szCs w:val="32"/>
        </w:rPr>
        <w:t>１、贯彻国家、自治区房改政策，研究制定本县房改实施办法及相关政策措施。</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２、负责县直单位房改业务工作，具体实施单位公房、集资建房、经济适用房、市场运作方式建房、上市交易住房租售评估、住房售后管理、服务等工作。</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３、负责县直单位已购公房上市交换、转让、出租、抵押、继承、赠与、租赁、典当等审核手续；办理上市准入证。</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４、建立规范的公房房产交易市场、发展社会化房屋维修市场，促进物业和其它相关产业发展。</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５、负责全县保障性安居工程。</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６、承办自治县人民政府交办的其他事项。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5"/>
        <w:rPr>
          <w:rFonts w:hint="eastAsia" w:ascii="仿宋" w:hAnsi="仿宋" w:eastAsia="仿宋" w:cs="仿宋"/>
          <w:sz w:val="32"/>
          <w:szCs w:val="32"/>
        </w:rPr>
      </w:pPr>
      <w:r>
        <w:rPr>
          <w:rFonts w:hint="eastAsia" w:ascii="仿宋" w:hAnsi="仿宋" w:eastAsia="仿宋" w:cs="仿宋"/>
          <w:color w:val="333333"/>
          <w:sz w:val="32"/>
          <w:szCs w:val="32"/>
          <w:lang w:eastAsia="zh-CN"/>
        </w:rPr>
        <w:t>住房制度改革中心</w:t>
      </w:r>
      <w:r>
        <w:rPr>
          <w:rFonts w:hint="eastAsia" w:ascii="仿宋" w:hAnsi="仿宋" w:eastAsia="仿宋" w:cs="仿宋"/>
          <w:color w:val="333333"/>
          <w:sz w:val="32"/>
          <w:szCs w:val="32"/>
        </w:rPr>
        <w:t>是一级财政预算单位，未设二级预算单位。</w:t>
      </w:r>
      <w:r>
        <w:rPr>
          <w:rFonts w:hint="eastAsia" w:ascii="仿宋" w:hAnsi="仿宋" w:eastAsia="仿宋" w:cs="仿宋"/>
          <w:color w:val="333333"/>
          <w:sz w:val="32"/>
          <w:szCs w:val="32"/>
          <w:lang w:eastAsia="zh-CN"/>
        </w:rPr>
        <w:t>机构规格为正科级。</w:t>
      </w:r>
      <w:r>
        <w:rPr>
          <w:rFonts w:hint="eastAsia" w:ascii="仿宋" w:hAnsi="仿宋" w:eastAsia="仿宋" w:cs="仿宋"/>
          <w:color w:val="333333"/>
          <w:sz w:val="32"/>
          <w:szCs w:val="32"/>
        </w:rPr>
        <w:t>2007年被批准为参照公务员管理事业单位，</w:t>
      </w:r>
      <w:r>
        <w:rPr>
          <w:rFonts w:hint="eastAsia" w:ascii="仿宋" w:hAnsi="仿宋" w:eastAsia="仿宋" w:cs="仿宋"/>
          <w:sz w:val="32"/>
          <w:szCs w:val="32"/>
        </w:rPr>
        <w:t>人员编制总数为</w:t>
      </w:r>
      <w:r>
        <w:rPr>
          <w:rFonts w:hint="eastAsia" w:ascii="仿宋" w:hAnsi="仿宋" w:eastAsia="仿宋" w:cs="仿宋"/>
          <w:sz w:val="32"/>
          <w:szCs w:val="32"/>
          <w:lang w:val="en-US" w:eastAsia="zh-CN"/>
        </w:rPr>
        <w:t>5</w:t>
      </w:r>
      <w:r>
        <w:rPr>
          <w:rFonts w:hint="eastAsia" w:ascii="仿宋" w:hAnsi="仿宋" w:eastAsia="仿宋" w:cs="仿宋"/>
          <w:sz w:val="32"/>
          <w:szCs w:val="32"/>
        </w:rPr>
        <w:t>人，其中行政编制</w:t>
      </w:r>
      <w:r>
        <w:rPr>
          <w:rFonts w:hint="eastAsia" w:ascii="仿宋" w:hAnsi="仿宋" w:eastAsia="仿宋" w:cs="仿宋"/>
          <w:sz w:val="32"/>
          <w:szCs w:val="32"/>
          <w:lang w:val="en-US" w:eastAsia="zh-CN"/>
        </w:rPr>
        <w:t>0</w:t>
      </w:r>
      <w:r>
        <w:rPr>
          <w:rFonts w:hint="eastAsia" w:ascii="仿宋" w:hAnsi="仿宋" w:eastAsia="仿宋" w:cs="仿宋"/>
          <w:sz w:val="32"/>
          <w:szCs w:val="32"/>
        </w:rPr>
        <w:t>人，事业编制</w:t>
      </w:r>
      <w:r>
        <w:rPr>
          <w:rFonts w:hint="eastAsia" w:ascii="仿宋" w:hAnsi="仿宋" w:eastAsia="仿宋" w:cs="仿宋"/>
          <w:sz w:val="32"/>
          <w:szCs w:val="32"/>
          <w:lang w:val="en-US" w:eastAsia="zh-CN"/>
        </w:rPr>
        <w:t>5</w:t>
      </w:r>
      <w:r>
        <w:rPr>
          <w:rFonts w:hint="eastAsia" w:ascii="仿宋" w:hAnsi="仿宋" w:eastAsia="仿宋" w:cs="仿宋"/>
          <w:sz w:val="32"/>
          <w:szCs w:val="32"/>
        </w:rPr>
        <w:t>人，机关后勤服务中心聘用人员控制数</w:t>
      </w:r>
      <w:r>
        <w:rPr>
          <w:rFonts w:hint="eastAsia" w:ascii="仿宋" w:hAnsi="仿宋" w:eastAsia="仿宋" w:cs="仿宋"/>
          <w:sz w:val="32"/>
          <w:szCs w:val="32"/>
          <w:lang w:val="en-US" w:eastAsia="zh-CN"/>
        </w:rPr>
        <w:t>0</w:t>
      </w:r>
      <w:r>
        <w:rPr>
          <w:rFonts w:hint="eastAsia" w:ascii="仿宋" w:hAnsi="仿宋" w:eastAsia="仿宋" w:cs="仿宋"/>
          <w:sz w:val="32"/>
          <w:szCs w:val="32"/>
        </w:rPr>
        <w:t>人。实有财政供养人数</w:t>
      </w:r>
      <w:r>
        <w:rPr>
          <w:rFonts w:hint="eastAsia" w:ascii="仿宋" w:hAnsi="仿宋" w:eastAsia="仿宋" w:cs="仿宋"/>
          <w:sz w:val="32"/>
          <w:szCs w:val="32"/>
          <w:lang w:val="en-US" w:eastAsia="zh-CN"/>
        </w:rPr>
        <w:t>6</w:t>
      </w:r>
      <w:r>
        <w:rPr>
          <w:rFonts w:hint="eastAsia" w:ascii="仿宋" w:hAnsi="仿宋" w:eastAsia="仿宋" w:cs="仿宋"/>
          <w:sz w:val="32"/>
          <w:szCs w:val="32"/>
        </w:rPr>
        <w:t>人，其中行政在职</w:t>
      </w:r>
      <w:r>
        <w:rPr>
          <w:rFonts w:hint="eastAsia" w:ascii="仿宋" w:hAnsi="仿宋" w:eastAsia="仿宋" w:cs="仿宋"/>
          <w:sz w:val="32"/>
          <w:szCs w:val="32"/>
          <w:lang w:val="en-US" w:eastAsia="zh-CN"/>
        </w:rPr>
        <w:t>0</w:t>
      </w:r>
      <w:r>
        <w:rPr>
          <w:rFonts w:hint="eastAsia" w:ascii="仿宋" w:hAnsi="仿宋" w:eastAsia="仿宋" w:cs="仿宋"/>
          <w:sz w:val="32"/>
          <w:szCs w:val="32"/>
        </w:rPr>
        <w:t>人，事业在职</w:t>
      </w:r>
      <w:r>
        <w:rPr>
          <w:rFonts w:hint="eastAsia" w:ascii="仿宋" w:hAnsi="仿宋" w:eastAsia="仿宋" w:cs="仿宋"/>
          <w:sz w:val="32"/>
          <w:szCs w:val="32"/>
          <w:lang w:val="en-US" w:eastAsia="zh-CN"/>
        </w:rPr>
        <w:t>5</w:t>
      </w:r>
      <w:r>
        <w:rPr>
          <w:rFonts w:hint="eastAsia" w:ascii="仿宋" w:hAnsi="仿宋" w:eastAsia="仿宋" w:cs="仿宋"/>
          <w:sz w:val="32"/>
          <w:szCs w:val="32"/>
        </w:rPr>
        <w:t>人，离退休人员</w:t>
      </w:r>
      <w:r>
        <w:rPr>
          <w:rFonts w:hint="eastAsia" w:ascii="仿宋" w:hAnsi="仿宋" w:eastAsia="仿宋" w:cs="仿宋"/>
          <w:sz w:val="32"/>
          <w:szCs w:val="32"/>
          <w:lang w:val="en-US" w:eastAsia="zh-CN"/>
        </w:rPr>
        <w:t>1</w:t>
      </w:r>
      <w:r>
        <w:rPr>
          <w:rFonts w:hint="eastAsia" w:ascii="仿宋" w:hAnsi="仿宋" w:eastAsia="仿宋" w:cs="仿宋"/>
          <w:sz w:val="32"/>
          <w:szCs w:val="32"/>
        </w:rPr>
        <w:t>人（其中离休</w:t>
      </w:r>
      <w:r>
        <w:rPr>
          <w:rFonts w:hint="eastAsia" w:ascii="仿宋" w:hAnsi="仿宋" w:eastAsia="仿宋" w:cs="仿宋"/>
          <w:sz w:val="32"/>
          <w:szCs w:val="32"/>
          <w:lang w:val="en-US" w:eastAsia="zh-CN"/>
        </w:rPr>
        <w:t>0</w:t>
      </w:r>
      <w:r>
        <w:rPr>
          <w:rFonts w:hint="eastAsia" w:ascii="仿宋" w:hAnsi="仿宋" w:eastAsia="仿宋" w:cs="仿宋"/>
          <w:sz w:val="32"/>
          <w:szCs w:val="32"/>
        </w:rPr>
        <w:t>人）。编外在职实有人数</w:t>
      </w:r>
      <w:r>
        <w:rPr>
          <w:rFonts w:hint="eastAsia" w:ascii="仿宋" w:hAnsi="仿宋" w:eastAsia="仿宋" w:cs="仿宋"/>
          <w:sz w:val="32"/>
          <w:szCs w:val="32"/>
          <w:lang w:val="en-US" w:eastAsia="zh-CN"/>
        </w:rPr>
        <w:t>1</w:t>
      </w:r>
      <w:r>
        <w:rPr>
          <w:rFonts w:hint="eastAsia" w:ascii="仿宋" w:hAnsi="仿宋" w:eastAsia="仿宋" w:cs="仿宋"/>
          <w:sz w:val="32"/>
          <w:szCs w:val="32"/>
        </w:rPr>
        <w:t>人。</w:t>
      </w:r>
    </w:p>
    <w:p>
      <w:pPr>
        <w:ind w:firstLine="640" w:firstLineChars="200"/>
        <w:jc w:val="left"/>
        <w:rPr>
          <w:rFonts w:hint="eastAsia" w:ascii="仿宋" w:hAnsi="仿宋" w:eastAsia="仿宋" w:cs="仿宋"/>
          <w:sz w:val="32"/>
          <w:szCs w:val="32"/>
        </w:rPr>
      </w:pPr>
    </w:p>
    <w:p>
      <w:pPr>
        <w:jc w:val="both"/>
        <w:rPr>
          <w:rFonts w:hint="eastAsia" w:ascii="黑体" w:hAnsi="黑体" w:eastAsia="黑体" w:cs="黑体"/>
          <w:sz w:val="32"/>
          <w:szCs w:val="32"/>
          <w:highlight w:val="none"/>
          <w:lang w:val="en-US" w:eastAsia="zh-CN"/>
        </w:rPr>
      </w:pPr>
    </w:p>
    <w:p>
      <w:pPr>
        <w:jc w:val="center"/>
        <w:rPr>
          <w:rFonts w:hint="default"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住房制度改革中心</w:t>
      </w:r>
      <w:r>
        <w:rPr>
          <w:rFonts w:hint="eastAsia" w:ascii="黑体" w:hAnsi="黑体" w:eastAsia="黑体" w:cs="黑体"/>
          <w:sz w:val="32"/>
          <w:szCs w:val="32"/>
          <w:highlight w:val="none"/>
        </w:rPr>
        <w:t>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环江毛南族自治县住房制度改革中心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356.6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66.60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267.01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3013.94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3356.60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3356.60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3356.60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3356.60</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环江毛南族自治县住房制度改革中心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3356.60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3356.60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65.53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65.53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65.53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65.53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18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18"/>
                <w:szCs w:val="18"/>
                <w:highlight w:val="none"/>
                <w:lang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18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18"/>
                <w:szCs w:val="18"/>
                <w:highlight w:val="none"/>
                <w:lang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267.01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267.01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保障性安居工程支出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260.55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260.55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棚户区改造</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91.42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91.42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2210106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公共租赁住房</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18"/>
                <w:szCs w:val="18"/>
                <w:highlight w:val="none"/>
                <w:lang w:bidi="ar"/>
              </w:rPr>
              <w:t>其他</w:t>
            </w:r>
            <w:r>
              <w:rPr>
                <w:rFonts w:hint="eastAsia" w:ascii="宋体" w:hAnsi="宋体" w:eastAsia="宋体" w:cs="宋体"/>
                <w:color w:val="000000"/>
                <w:kern w:val="0"/>
                <w:sz w:val="18"/>
                <w:szCs w:val="18"/>
                <w:highlight w:val="none"/>
                <w:lang w:eastAsia="zh-CN" w:bidi="ar"/>
              </w:rPr>
              <w:t>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3013.94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3013.94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22</w:t>
            </w:r>
            <w:r>
              <w:rPr>
                <w:rFonts w:hint="eastAsia" w:ascii="宋体" w:hAnsi="宋体" w:eastAsia="宋体" w:cs="宋体"/>
                <w:color w:val="000000"/>
                <w:kern w:val="0"/>
                <w:sz w:val="22"/>
                <w:szCs w:val="22"/>
                <w:highlight w:val="none"/>
                <w:lang w:val="en-US" w:eastAsia="zh-CN" w:bidi="ar"/>
              </w:rPr>
              <w:t>904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18"/>
                <w:szCs w:val="18"/>
                <w:highlight w:val="none"/>
                <w:lang w:bidi="ar"/>
              </w:rPr>
              <w:t>其他</w:t>
            </w:r>
            <w:r>
              <w:rPr>
                <w:rFonts w:hint="eastAsia" w:ascii="宋体" w:hAnsi="宋体" w:eastAsia="宋体" w:cs="宋体"/>
                <w:color w:val="000000"/>
                <w:kern w:val="0"/>
                <w:sz w:val="18"/>
                <w:szCs w:val="18"/>
                <w:highlight w:val="none"/>
                <w:lang w:eastAsia="zh-CN" w:bidi="ar"/>
              </w:rPr>
              <w:t>政府性基金及对应专项债务收入安排的支出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2290402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15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15"/>
                <w:szCs w:val="15"/>
                <w:highlight w:val="none"/>
                <w:lang w:eastAsia="zh-CN" w:bidi="ar"/>
              </w:rPr>
              <w:t>其他地方自行试点项目收益专项债券收入安排的支出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环江毛南族自治县住房制度改革中心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3356.60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91.48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3265.11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61.17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65.53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65.53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180" w:firstLineChars="10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18"/>
                <w:szCs w:val="18"/>
                <w:highlight w:val="none"/>
                <w:lang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w:t>
            </w:r>
            <w:r>
              <w:rPr>
                <w:rFonts w:hint="eastAsia" w:ascii="宋体" w:hAnsi="宋体" w:eastAsia="宋体" w:cs="宋体"/>
                <w:color w:val="000000"/>
                <w:kern w:val="0"/>
                <w:sz w:val="22"/>
                <w:szCs w:val="22"/>
                <w:highlight w:val="none"/>
                <w:lang w:val="en-US" w:eastAsia="zh-CN" w:bidi="ar"/>
              </w:rPr>
              <w:t>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18"/>
                <w:szCs w:val="18"/>
                <w:highlight w:val="none"/>
                <w:lang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180" w:firstLineChars="10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18"/>
                <w:szCs w:val="18"/>
                <w:highlight w:val="none"/>
                <w:lang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267.01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259.68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保障性安居工程支出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260.55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259.68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210103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棚户区改造</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91.42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210106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公共租赁住房</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169.12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1672.20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3013.91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18"/>
                <w:szCs w:val="18"/>
                <w:highlight w:val="none"/>
                <w:lang w:bidi="ar"/>
              </w:rPr>
              <w:t>其他</w:t>
            </w:r>
            <w:r>
              <w:rPr>
                <w:rFonts w:hint="eastAsia" w:ascii="宋体" w:hAnsi="宋体" w:eastAsia="宋体" w:cs="宋体"/>
                <w:color w:val="000000"/>
                <w:kern w:val="0"/>
                <w:sz w:val="18"/>
                <w:szCs w:val="18"/>
                <w:highlight w:val="none"/>
                <w:lang w:eastAsia="zh-CN" w:bidi="ar"/>
              </w:rPr>
              <w:t>政府性基金及对应专项债务收入安排的支出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2290402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150" w:firstLineChars="10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15"/>
                <w:szCs w:val="15"/>
                <w:highlight w:val="none"/>
                <w:lang w:eastAsia="zh-CN" w:bidi="ar"/>
              </w:rPr>
              <w:t>其他地方自行试点项目收益专项债券收入安排的支出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环江毛南族自治县住房制度改革中心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356.60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66.60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267.01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267.01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3013.91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3356.60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3356.60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356.60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3356.60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3356.60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356.60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021"/>
        <w:gridCol w:w="2975"/>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7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环江毛南族自治县住房制度改革中心</w:t>
            </w:r>
          </w:p>
        </w:tc>
        <w:tc>
          <w:tcPr>
            <w:tcW w:w="302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75"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0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356.60</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91.48</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265.11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66.60</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61.17</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20</w:t>
            </w:r>
            <w:r>
              <w:rPr>
                <w:rFonts w:hint="eastAsia" w:ascii="宋体" w:hAnsi="宋体" w:eastAsia="宋体" w:cs="宋体"/>
                <w:color w:val="000000"/>
                <w:sz w:val="22"/>
                <w:szCs w:val="22"/>
                <w:highlight w:val="none"/>
                <w:lang w:val="en-US" w:eastAsia="zh-CN"/>
              </w:rPr>
              <w:t>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15"/>
                <w:szCs w:val="15"/>
                <w:highlight w:val="none"/>
                <w:lang w:eastAsia="zh-CN"/>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65.53</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60.10</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20</w:t>
            </w:r>
            <w:r>
              <w:rPr>
                <w:rFonts w:hint="eastAsia" w:ascii="宋体" w:hAnsi="宋体" w:eastAsia="宋体" w:cs="宋体"/>
                <w:color w:val="000000"/>
                <w:sz w:val="22"/>
                <w:szCs w:val="22"/>
                <w:highlight w:val="none"/>
                <w:lang w:val="en-US" w:eastAsia="zh-CN"/>
              </w:rPr>
              <w:t>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65.53</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60.10</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20</w:t>
            </w:r>
            <w:r>
              <w:rPr>
                <w:rFonts w:hint="eastAsia" w:ascii="宋体" w:hAnsi="宋体" w:eastAsia="宋体" w:cs="宋体"/>
                <w:color w:val="000000"/>
                <w:sz w:val="22"/>
                <w:szCs w:val="22"/>
                <w:highlight w:val="none"/>
                <w:lang w:val="en-US" w:eastAsia="zh-CN"/>
              </w:rPr>
              <w:t>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eastAsia="zh-CN"/>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1.07</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1.07</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20</w:t>
            </w:r>
            <w:r>
              <w:rPr>
                <w:rFonts w:hint="eastAsia" w:ascii="宋体" w:hAnsi="宋体" w:eastAsia="宋体" w:cs="宋体"/>
                <w:color w:val="000000"/>
                <w:sz w:val="22"/>
                <w:szCs w:val="22"/>
                <w:highlight w:val="none"/>
                <w:lang w:val="en-US" w:eastAsia="zh-CN"/>
              </w:rPr>
              <w:t>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1.07</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1.07</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rPr>
              <w:t>20</w:t>
            </w:r>
            <w:r>
              <w:rPr>
                <w:rFonts w:hint="eastAsia" w:ascii="宋体" w:hAnsi="宋体" w:eastAsia="宋体" w:cs="宋体"/>
                <w:color w:val="000000"/>
                <w:sz w:val="22"/>
                <w:szCs w:val="22"/>
                <w:highlight w:val="none"/>
                <w:lang w:val="en-US" w:eastAsia="zh-CN"/>
              </w:rPr>
              <w:t>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9.05</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9.05</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20</w:t>
            </w:r>
            <w:r>
              <w:rPr>
                <w:rFonts w:hint="eastAsia" w:ascii="宋体" w:hAnsi="宋体" w:eastAsia="宋体" w:cs="宋体"/>
                <w:color w:val="000000"/>
                <w:sz w:val="22"/>
                <w:szCs w:val="22"/>
                <w:highlight w:val="none"/>
                <w:lang w:val="en-US" w:eastAsia="zh-CN"/>
              </w:rPr>
              <w:t>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9.05</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9.05</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20</w:t>
            </w:r>
            <w:r>
              <w:rPr>
                <w:rFonts w:hint="eastAsia" w:ascii="宋体" w:hAnsi="宋体" w:eastAsia="宋体" w:cs="宋体"/>
                <w:color w:val="000000"/>
                <w:sz w:val="22"/>
                <w:szCs w:val="22"/>
                <w:highlight w:val="none"/>
                <w:lang w:val="en-US" w:eastAsia="zh-CN"/>
              </w:rPr>
              <w:t>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9.05</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9.05</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w:t>
            </w:r>
            <w:r>
              <w:rPr>
                <w:rFonts w:hint="eastAsia" w:ascii="宋体" w:hAnsi="宋体" w:eastAsia="宋体" w:cs="宋体"/>
                <w:color w:val="000000"/>
                <w:sz w:val="22"/>
                <w:szCs w:val="22"/>
                <w:highlight w:val="none"/>
                <w:lang w:val="en-US" w:eastAsia="zh-CN"/>
              </w:rPr>
              <w:t>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eastAsia="zh-CN"/>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267.01</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7.33</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259.68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w:t>
            </w:r>
            <w:r>
              <w:rPr>
                <w:rFonts w:hint="eastAsia" w:ascii="宋体" w:hAnsi="宋体" w:eastAsia="宋体" w:cs="宋体"/>
                <w:color w:val="000000"/>
                <w:sz w:val="22"/>
                <w:szCs w:val="22"/>
                <w:highlight w:val="none"/>
                <w:lang w:val="en-US" w:eastAsia="zh-CN"/>
              </w:rPr>
              <w:t>2101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保障性安居工程支出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260.55</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0.86</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259.68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w:t>
            </w:r>
            <w:r>
              <w:rPr>
                <w:rFonts w:hint="eastAsia" w:ascii="宋体" w:hAnsi="宋体" w:eastAsia="宋体" w:cs="宋体"/>
                <w:color w:val="000000"/>
                <w:sz w:val="22"/>
                <w:szCs w:val="22"/>
                <w:highlight w:val="none"/>
                <w:lang w:val="en-US" w:eastAsia="zh-CN"/>
              </w:rPr>
              <w:t>210103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eastAsia="zh-CN"/>
              </w:rPr>
              <w:t>棚户区改造</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91.42</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0.86</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90.56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w:t>
            </w:r>
            <w:r>
              <w:rPr>
                <w:rFonts w:hint="eastAsia" w:ascii="宋体" w:hAnsi="宋体" w:eastAsia="宋体" w:cs="宋体"/>
                <w:color w:val="000000"/>
                <w:sz w:val="22"/>
                <w:szCs w:val="22"/>
                <w:highlight w:val="none"/>
                <w:lang w:val="en-US" w:eastAsia="zh-CN"/>
              </w:rPr>
              <w:t>210106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公共租赁住房</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169.12</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169.12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6.47</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6.47</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w:t>
            </w:r>
            <w:r>
              <w:rPr>
                <w:rFonts w:hint="eastAsia" w:ascii="宋体" w:hAnsi="宋体" w:eastAsia="宋体" w:cs="宋体"/>
                <w:color w:val="000000"/>
                <w:sz w:val="22"/>
                <w:szCs w:val="22"/>
                <w:highlight w:val="none"/>
                <w:lang w:val="en-US" w:eastAsia="zh-CN"/>
              </w:rPr>
              <w:t>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6.47</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6.47</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13.94</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13.94</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22</w:t>
            </w:r>
            <w:r>
              <w:rPr>
                <w:rFonts w:hint="eastAsia" w:ascii="宋体" w:hAnsi="宋体" w:eastAsia="宋体" w:cs="宋体"/>
                <w:color w:val="000000"/>
                <w:sz w:val="22"/>
                <w:szCs w:val="22"/>
                <w:highlight w:val="none"/>
                <w:lang w:val="en-US" w:eastAsia="zh-CN"/>
              </w:rPr>
              <w:t>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13.94</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13.94</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3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13.94</w:t>
            </w:r>
          </w:p>
        </w:tc>
        <w:tc>
          <w:tcPr>
            <w:tcW w:w="29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环江毛南族自治县住房制度改革中心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83.20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7.67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25.56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20.44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0.91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0.54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4.58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83.81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7.67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环江毛南族自治县住房制度改革中心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0.00</w:t>
            </w: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3000.00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3000.00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kern w:val="0"/>
                <w:sz w:val="18"/>
                <w:szCs w:val="18"/>
                <w:highlight w:val="none"/>
                <w:lang w:bidi="ar"/>
              </w:rPr>
              <w:t>其他</w:t>
            </w:r>
            <w:r>
              <w:rPr>
                <w:rFonts w:hint="eastAsia" w:ascii="宋体" w:hAnsi="宋体" w:eastAsia="宋体" w:cs="宋体"/>
                <w:color w:val="000000"/>
                <w:kern w:val="0"/>
                <w:sz w:val="18"/>
                <w:szCs w:val="18"/>
                <w:highlight w:val="none"/>
                <w:lang w:eastAsia="zh-CN" w:bidi="ar"/>
              </w:rPr>
              <w:t>政府性基金及对应专项债务收入安排的支出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2290402</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firstLine="150" w:firstLineChars="100"/>
              <w:jc w:val="left"/>
              <w:rPr>
                <w:rFonts w:hint="default" w:ascii="宋体" w:hAnsi="宋体" w:eastAsia="宋体" w:cs="宋体"/>
                <w:color w:val="000000"/>
                <w:sz w:val="22"/>
                <w:szCs w:val="22"/>
                <w:highlight w:val="none"/>
              </w:rPr>
            </w:pPr>
            <w:r>
              <w:rPr>
                <w:rFonts w:hint="eastAsia" w:ascii="宋体" w:hAnsi="宋体" w:eastAsia="宋体" w:cs="宋体"/>
                <w:color w:val="000000"/>
                <w:kern w:val="0"/>
                <w:sz w:val="15"/>
                <w:szCs w:val="15"/>
                <w:highlight w:val="none"/>
                <w:lang w:eastAsia="zh-CN" w:bidi="ar"/>
              </w:rPr>
              <w:t>其他地方自行试点项目收益专项债券收入安排的支出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3000.00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gridAfter w:val="1"/>
          <w:wAfter w:w="2" w:type="dxa"/>
          <w:trHeight w:val="278"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环江毛南族自治县住房制度改革中心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环江毛南族自治县住房制度改革中心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 xml:space="preserve"> 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 。</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住房制度改革中心</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一、2022年度收入支出决算总体情况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3356.60</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3356.60</w:t>
      </w:r>
      <w:r>
        <w:rPr>
          <w:rFonts w:hint="eastAsia" w:ascii="仿宋_GB2312" w:eastAsia="仿宋_GB2312" w:cs="仿宋_GB2312"/>
          <w:kern w:val="0"/>
          <w:sz w:val="32"/>
          <w:szCs w:val="32"/>
        </w:rPr>
        <w:t xml:space="preserve">万元, </w:t>
      </w:r>
      <w:r>
        <w:rPr>
          <w:rFonts w:hint="eastAsia" w:ascii="仿宋" w:hAnsi="仿宋" w:eastAsia="仿宋" w:cs="仿宋"/>
          <w:kern w:val="0"/>
          <w:sz w:val="32"/>
          <w:szCs w:val="32"/>
        </w:rPr>
        <w:t>较202</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年度决算数</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3262.89</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增长</w:t>
      </w:r>
      <w:r>
        <w:rPr>
          <w:rFonts w:hint="eastAsia" w:ascii="仿宋" w:hAnsi="仿宋" w:eastAsia="仿宋" w:cs="仿宋"/>
          <w:kern w:val="0"/>
          <w:sz w:val="32"/>
          <w:szCs w:val="32"/>
          <w:lang w:val="en-US" w:eastAsia="zh-CN"/>
        </w:rPr>
        <w:t>3481.90</w:t>
      </w:r>
      <w:r>
        <w:rPr>
          <w:rFonts w:hint="eastAsia" w:ascii="仿宋" w:hAnsi="仿宋" w:eastAsia="仿宋" w:cs="仿宋"/>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.财政拨款收入</w:t>
      </w:r>
      <w:r>
        <w:rPr>
          <w:rFonts w:hint="eastAsia" w:ascii="仿宋_GB2312" w:eastAsia="仿宋_GB2312" w:cs="仿宋_GB2312"/>
          <w:kern w:val="0"/>
          <w:sz w:val="32"/>
          <w:szCs w:val="32"/>
          <w:lang w:val="en-US" w:eastAsia="zh-CN"/>
        </w:rPr>
        <w:t>356.60</w:t>
      </w:r>
      <w:r>
        <w:rPr>
          <w:rFonts w:hint="eastAsia" w:ascii="仿宋_GB2312" w:eastAsia="仿宋_GB2312" w:cs="仿宋_GB2312"/>
          <w:kern w:val="0"/>
          <w:sz w:val="32"/>
          <w:szCs w:val="32"/>
        </w:rPr>
        <w:t>万元，为本级财政当年拨付的资金。</w:t>
      </w:r>
      <w:r>
        <w:rPr>
          <w:rFonts w:hint="eastAsia" w:ascii="仿宋" w:hAnsi="仿宋" w:eastAsia="仿宋" w:cs="仿宋"/>
          <w:kern w:val="0"/>
          <w:sz w:val="32"/>
          <w:szCs w:val="32"/>
        </w:rPr>
        <w:t>较202</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年度决算数</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262.89</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增长</w:t>
      </w:r>
      <w:r>
        <w:rPr>
          <w:rFonts w:hint="eastAsia" w:ascii="仿宋" w:hAnsi="仿宋" w:eastAsia="仿宋" w:cs="仿宋"/>
          <w:kern w:val="0"/>
          <w:sz w:val="32"/>
          <w:szCs w:val="32"/>
          <w:lang w:val="en-US" w:eastAsia="zh-CN"/>
        </w:rPr>
        <w:t>280.53</w:t>
      </w:r>
      <w:r>
        <w:rPr>
          <w:rFonts w:hint="eastAsia" w:ascii="仿宋" w:hAnsi="仿宋" w:eastAsia="仿宋" w:cs="仿宋"/>
          <w:kern w:val="0"/>
          <w:sz w:val="32"/>
          <w:szCs w:val="32"/>
        </w:rPr>
        <w:t>%，主要原因是202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年保障性安居工程项目资金</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政府性基金预算财政拨款收入</w:t>
      </w:r>
      <w:r>
        <w:rPr>
          <w:rFonts w:hint="eastAsia" w:ascii="仿宋_GB2312" w:eastAsia="仿宋_GB2312" w:cs="仿宋_GB2312"/>
          <w:kern w:val="0"/>
          <w:sz w:val="32"/>
          <w:szCs w:val="32"/>
          <w:lang w:val="en-US" w:eastAsia="zh-CN"/>
        </w:rPr>
        <w:t>3000万元，为本级财政当年拨付的资金。较2021年决算数增加3000万元，主要原因是2022年获社会领域专项债券3000万元。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事业收入0万元，为事业单位开展业务活动取得的收入。如：计算机技术中心开展专业活动及辅助活动所取得的收入以及机关服务局后勤服务收入。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.经营收入</w:t>
      </w:r>
      <w:r>
        <w:rPr>
          <w:rFonts w:hint="eastAsia" w:ascii="仿宋_GB2312" w:eastAsia="仿宋_GB2312"/>
          <w:kern w:val="0"/>
          <w:sz w:val="32"/>
          <w:szCs w:val="32"/>
        </w:rPr>
        <w:t xml:space="preserve"> 0</w:t>
      </w:r>
      <w:r>
        <w:rPr>
          <w:rFonts w:hint="eastAsia" w:ascii="仿宋_GB2312" w:eastAsia="仿宋_GB2312" w:cs="仿宋_GB2312"/>
          <w:kern w:val="0"/>
          <w:sz w:val="32"/>
          <w:szCs w:val="32"/>
        </w:rPr>
        <w:t>万，为事业单位在业务活动之外开展非独立核算经营活动取得的收入。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.其他收入0万元，为预算单位在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.用事业基金弥补收支差额</w:t>
      </w:r>
      <w:r>
        <w:rPr>
          <w:rFonts w:hint="eastAsia" w:ascii="仿宋_GB2312" w:eastAsia="仿宋_GB2312"/>
          <w:kern w:val="0"/>
          <w:sz w:val="32"/>
          <w:szCs w:val="32"/>
        </w:rPr>
        <w:t xml:space="preserve"> 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不能保证其支出的情况下，使用以前年度积累的事业基金（事业单位当年收入和支出相抵后按国家规定提取，用于弥补以后年度收支差额的基金）弥补本年度收支缺口的资金。</w:t>
      </w:r>
    </w:p>
    <w:p>
      <w:pPr>
        <w:autoSpaceDE w:val="0"/>
        <w:autoSpaceDN w:val="0"/>
        <w:adjustRightInd w:val="0"/>
        <w:spacing w:line="560" w:lineRule="exact"/>
        <w:ind w:firstLine="640" w:firstLineChars="200"/>
        <w:jc w:val="left"/>
        <w:rPr>
          <w:rFonts w:hint="eastAsia" w:ascii="仿宋" w:hAnsi="仿宋" w:eastAsia="仿宋" w:cs="仿宋"/>
          <w:kern w:val="0"/>
          <w:sz w:val="30"/>
          <w:szCs w:val="30"/>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万元，为以前年度支出预算因客观条件变化未执行完毕、结转到本年度按有关规定继续使用的资金，既包括财政拨款结转和结余，也包括事业收入、经营收入、其他收入的结转和结余。</w:t>
      </w:r>
    </w:p>
    <w:p>
      <w:pPr>
        <w:jc w:val="center"/>
        <w:rPr>
          <w:rFonts w:ascii="仿宋" w:hAnsi="仿宋" w:eastAsia="仿宋" w:cs="仿宋"/>
          <w:sz w:val="32"/>
          <w:szCs w:val="32"/>
          <w:highlight w:val="none"/>
        </w:rPr>
      </w:pPr>
      <w:r>
        <w:drawing>
          <wp:inline distT="0" distB="0" distL="114300" distR="114300">
            <wp:extent cx="4705350" cy="3220720"/>
            <wp:effectExtent l="0" t="0" r="0" b="1778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6"/>
                    <a:stretch>
                      <a:fillRect/>
                    </a:stretch>
                  </pic:blipFill>
                  <pic:spPr>
                    <a:xfrm>
                      <a:off x="0" y="0"/>
                      <a:ext cx="4705350" cy="3220720"/>
                    </a:xfrm>
                    <a:prstGeom prst="rect">
                      <a:avLst/>
                    </a:prstGeom>
                    <a:noFill/>
                    <a:ln>
                      <a:noFill/>
                    </a:ln>
                  </pic:spPr>
                </pic:pic>
              </a:graphicData>
            </a:graphic>
          </wp:inline>
        </w:drawing>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3356.60</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3356.60</w:t>
      </w:r>
      <w:r>
        <w:rPr>
          <w:rFonts w:hint="eastAsia" w:ascii="仿宋_GB2312" w:eastAsia="仿宋_GB2312" w:cs="仿宋_GB2312"/>
          <w:kern w:val="0"/>
          <w:sz w:val="32"/>
          <w:szCs w:val="32"/>
        </w:rPr>
        <w:t xml:space="preserve">万元, </w:t>
      </w:r>
      <w:r>
        <w:rPr>
          <w:rFonts w:hint="eastAsia" w:ascii="仿宋" w:hAnsi="仿宋" w:eastAsia="仿宋" w:cs="仿宋"/>
          <w:kern w:val="0"/>
          <w:sz w:val="32"/>
          <w:szCs w:val="32"/>
        </w:rPr>
        <w:t>较202</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年度决算数增加</w:t>
      </w:r>
      <w:r>
        <w:rPr>
          <w:rFonts w:hint="eastAsia" w:ascii="仿宋" w:hAnsi="仿宋" w:eastAsia="仿宋" w:cs="仿宋"/>
          <w:kern w:val="0"/>
          <w:sz w:val="32"/>
          <w:szCs w:val="32"/>
          <w:lang w:val="en-US" w:eastAsia="zh-CN"/>
        </w:rPr>
        <w:t>2652.23</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376.54</w:t>
      </w:r>
      <w:r>
        <w:rPr>
          <w:rFonts w:hint="eastAsia" w:ascii="仿宋" w:hAnsi="仿宋" w:eastAsia="仿宋" w:cs="仿宋"/>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66.60</w:t>
      </w:r>
      <w:r>
        <w:rPr>
          <w:rFonts w:hint="eastAsia" w:ascii="仿宋_GB2312" w:eastAsia="仿宋_GB2312" w:cs="仿宋_GB2312"/>
          <w:kern w:val="0"/>
          <w:sz w:val="32"/>
          <w:szCs w:val="32"/>
        </w:rPr>
        <w:t>万元，比上年增加</w:t>
      </w:r>
      <w:r>
        <w:rPr>
          <w:rFonts w:hint="eastAsia" w:ascii="仿宋_GB2312" w:eastAsia="仿宋_GB2312" w:cs="仿宋_GB2312"/>
          <w:kern w:val="0"/>
          <w:sz w:val="32"/>
          <w:szCs w:val="32"/>
          <w:lang w:val="en-US" w:eastAsia="zh-CN"/>
        </w:rPr>
        <w:t>4.35</w:t>
      </w:r>
      <w:r>
        <w:rPr>
          <w:rFonts w:hint="eastAsia" w:ascii="仿宋_GB2312" w:eastAsia="仿宋_GB2312" w:cs="仿宋_GB2312"/>
          <w:kern w:val="0"/>
          <w:sz w:val="32"/>
          <w:szCs w:val="32"/>
        </w:rPr>
        <w:t>万元，增加</w:t>
      </w:r>
      <w:r>
        <w:rPr>
          <w:rFonts w:hint="eastAsia" w:ascii="仿宋_GB2312" w:eastAsia="仿宋_GB2312" w:cs="仿宋_GB2312"/>
          <w:kern w:val="0"/>
          <w:sz w:val="32"/>
          <w:szCs w:val="32"/>
          <w:lang w:val="en-US" w:eastAsia="zh-CN"/>
        </w:rPr>
        <w:t>6.99</w:t>
      </w:r>
      <w:r>
        <w:rPr>
          <w:rFonts w:hint="eastAsia" w:ascii="仿宋_GB2312" w:eastAsia="仿宋_GB2312" w:cs="仿宋_GB2312"/>
          <w:kern w:val="0"/>
          <w:sz w:val="32"/>
          <w:szCs w:val="32"/>
        </w:rPr>
        <w:t>%，主要原因为项目经费增加。一般公共服务支出（类）主要用于本部门为保证日常运转发生的基本支出和为完成各项工作任务、保障单位事业发展而发生的项目支出。如根据国家规定的基本工资和津补贴标准等安排的人员经费支出，确保单位正常运转的办公费、印刷费、水电费、培训费、差旅费、会议费等日常公用经费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2.社会保障和就业支出</w:t>
      </w:r>
      <w:r>
        <w:rPr>
          <w:rFonts w:hint="eastAsia" w:ascii="仿宋_GB2312" w:eastAsia="仿宋_GB2312" w:cs="仿宋_GB2312"/>
          <w:kern w:val="0"/>
          <w:sz w:val="32"/>
          <w:szCs w:val="32"/>
          <w:lang w:val="en-US" w:eastAsia="zh-CN"/>
        </w:rPr>
        <w:t>9.05</w:t>
      </w:r>
      <w:r>
        <w:rPr>
          <w:rFonts w:hint="eastAsia" w:ascii="仿宋_GB2312" w:eastAsia="仿宋_GB2312" w:cs="仿宋_GB2312"/>
          <w:kern w:val="0"/>
          <w:sz w:val="32"/>
          <w:szCs w:val="32"/>
        </w:rPr>
        <w:t>万元，比上年</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0.62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增长</w:t>
      </w:r>
      <w:r>
        <w:rPr>
          <w:rFonts w:hint="eastAsia" w:ascii="仿宋_GB2312" w:eastAsia="仿宋_GB2312" w:cs="仿宋_GB2312"/>
          <w:kern w:val="0"/>
          <w:sz w:val="32"/>
          <w:szCs w:val="32"/>
          <w:lang w:val="en-US" w:eastAsia="zh-CN"/>
        </w:rPr>
        <w:t>7.35</w:t>
      </w:r>
      <w:r>
        <w:rPr>
          <w:rFonts w:hint="eastAsia" w:ascii="仿宋_GB2312" w:eastAsia="仿宋_GB2312" w:cs="仿宋_GB2312"/>
          <w:kern w:val="0"/>
          <w:sz w:val="32"/>
          <w:szCs w:val="32"/>
        </w:rPr>
        <w:t>%，主要原因本年度机关事业单位养老保险缴费支出</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rPr>
        <w:t>。</w:t>
      </w:r>
    </w:p>
    <w:p>
      <w:pPr>
        <w:spacing w:line="500" w:lineRule="exact"/>
        <w:jc w:val="left"/>
        <w:rPr>
          <w:rFonts w:hint="eastAsia" w:ascii="仿宋" w:hAnsi="仿宋" w:eastAsia="仿宋" w:cs="仿宋"/>
          <w:sz w:val="30"/>
          <w:szCs w:val="30"/>
        </w:rPr>
      </w:pPr>
      <w:r>
        <w:rPr>
          <w:rFonts w:hint="eastAsia" w:ascii="仿宋_GB2312" w:eastAsia="仿宋_GB2312" w:cs="仿宋_GB2312"/>
          <w:kern w:val="0"/>
          <w:sz w:val="32"/>
          <w:szCs w:val="32"/>
        </w:rPr>
        <w:t>　　3.农林水支出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 w:hAnsi="仿宋" w:eastAsia="仿宋" w:cs="黑体"/>
          <w:sz w:val="32"/>
          <w:szCs w:val="32"/>
        </w:rPr>
        <w:t>主要用于扶贫差旅补助支出。</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4.住房保障支出</w:t>
      </w:r>
      <w:r>
        <w:rPr>
          <w:rFonts w:hint="eastAsia" w:ascii="仿宋_GB2312" w:eastAsia="仿宋_GB2312" w:cs="仿宋_GB2312"/>
          <w:kern w:val="0"/>
          <w:sz w:val="32"/>
          <w:szCs w:val="32"/>
          <w:lang w:val="en-US" w:eastAsia="zh-CN"/>
        </w:rPr>
        <w:t>267.01</w:t>
      </w:r>
      <w:r>
        <w:rPr>
          <w:rFonts w:hint="eastAsia" w:ascii="仿宋_GB2312" w:eastAsia="仿宋_GB2312" w:cs="仿宋_GB2312"/>
          <w:kern w:val="0"/>
          <w:sz w:val="32"/>
          <w:szCs w:val="32"/>
        </w:rPr>
        <w:t>万元，比上年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349.83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下降</w:t>
      </w:r>
      <w:r>
        <w:rPr>
          <w:rFonts w:hint="eastAsia" w:ascii="仿宋_GB2312" w:eastAsia="仿宋_GB2312" w:cs="仿宋_GB2312"/>
          <w:kern w:val="0"/>
          <w:sz w:val="32"/>
          <w:szCs w:val="32"/>
          <w:lang w:val="en-US" w:eastAsia="zh-CN"/>
        </w:rPr>
        <w:t>56.71</w:t>
      </w:r>
      <w:r>
        <w:rPr>
          <w:rFonts w:hint="eastAsia" w:ascii="仿宋_GB2312" w:eastAsia="仿宋_GB2312" w:cs="仿宋_GB2312"/>
          <w:kern w:val="0"/>
          <w:sz w:val="32"/>
          <w:szCs w:val="32"/>
        </w:rPr>
        <w:t>%。其中：保障性安居工程支出</w:t>
      </w:r>
      <w:r>
        <w:rPr>
          <w:rFonts w:hint="eastAsia" w:ascii="仿宋_GB2312" w:eastAsia="仿宋_GB2312" w:cs="仿宋_GB2312"/>
          <w:kern w:val="0"/>
          <w:sz w:val="32"/>
          <w:szCs w:val="32"/>
          <w:lang w:val="en-US" w:eastAsia="zh-CN"/>
        </w:rPr>
        <w:t>260.55</w:t>
      </w:r>
      <w:r>
        <w:rPr>
          <w:rFonts w:hint="eastAsia" w:ascii="仿宋_GB2312" w:eastAsia="仿宋_GB2312" w:cs="仿宋_GB2312"/>
          <w:kern w:val="0"/>
          <w:sz w:val="32"/>
          <w:szCs w:val="32"/>
        </w:rPr>
        <w:t>万元；主要原因为保障性安居工程项目</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rPr>
        <w:t>。住房保障支出主要用于保障性安居工程及其基础设施配套支出。住房公积金</w:t>
      </w:r>
      <w:r>
        <w:rPr>
          <w:rFonts w:hint="eastAsia" w:ascii="仿宋_GB2312" w:eastAsia="仿宋_GB2312" w:cs="仿宋_GB2312"/>
          <w:kern w:val="0"/>
          <w:sz w:val="32"/>
          <w:szCs w:val="32"/>
          <w:lang w:val="en-US" w:eastAsia="zh-CN"/>
        </w:rPr>
        <w:t>6.47</w:t>
      </w:r>
      <w:r>
        <w:rPr>
          <w:rFonts w:hint="eastAsia" w:ascii="仿宋_GB2312" w:eastAsia="仿宋_GB2312" w:cs="仿宋_GB2312"/>
          <w:kern w:val="0"/>
          <w:sz w:val="32"/>
          <w:szCs w:val="32"/>
        </w:rPr>
        <w:t>万元。</w:t>
      </w:r>
      <w:r>
        <w:rPr>
          <w:rFonts w:hint="eastAsia" w:ascii="仿宋" w:hAnsi="仿宋" w:eastAsia="仿宋" w:cs="黑体"/>
          <w:sz w:val="32"/>
          <w:szCs w:val="32"/>
        </w:rPr>
        <w:t>主要用于按照国家政策规定向职工发放的住房公积金、提租补贴、购房补贴等住房改革方面的支出。</w:t>
      </w:r>
    </w:p>
    <w:p>
      <w:pPr>
        <w:spacing w:line="500" w:lineRule="exact"/>
        <w:jc w:val="left"/>
        <w:rPr>
          <w:rFonts w:hint="eastAsia" w:ascii="仿宋" w:hAnsi="仿宋" w:eastAsia="仿宋" w:cs="黑体"/>
          <w:sz w:val="32"/>
          <w:szCs w:val="32"/>
        </w:rPr>
      </w:pPr>
      <w:r>
        <w:rPr>
          <w:rFonts w:hint="eastAsia" w:ascii="仿宋" w:hAnsi="仿宋" w:eastAsia="仿宋" w:cs="黑体"/>
          <w:sz w:val="32"/>
          <w:szCs w:val="32"/>
        </w:rPr>
        <w:t>　　5.其他支出</w:t>
      </w:r>
      <w:r>
        <w:rPr>
          <w:rFonts w:hint="eastAsia" w:ascii="仿宋" w:hAnsi="仿宋" w:eastAsia="仿宋" w:cs="黑体"/>
          <w:sz w:val="32"/>
          <w:szCs w:val="32"/>
          <w:lang w:val="en-US" w:eastAsia="zh-CN"/>
        </w:rPr>
        <w:t>3013.94</w:t>
      </w:r>
      <w:r>
        <w:rPr>
          <w:rFonts w:hint="eastAsia" w:ascii="仿宋" w:hAnsi="仿宋" w:eastAsia="仿宋" w:cs="黑体"/>
          <w:sz w:val="32"/>
          <w:szCs w:val="32"/>
        </w:rPr>
        <w:t>万元，主要用于自治县规定评定的绩效考评奖</w:t>
      </w:r>
      <w:r>
        <w:rPr>
          <w:rFonts w:hint="eastAsia" w:ascii="仿宋" w:hAnsi="仿宋" w:eastAsia="仿宋" w:cs="黑体"/>
          <w:sz w:val="32"/>
          <w:szCs w:val="32"/>
          <w:lang w:eastAsia="zh-CN"/>
        </w:rPr>
        <w:t>和社会领域专项债券</w:t>
      </w:r>
      <w:r>
        <w:rPr>
          <w:rFonts w:hint="eastAsia" w:ascii="仿宋" w:hAnsi="仿宋" w:eastAsia="仿宋" w:cs="黑体"/>
          <w:sz w:val="32"/>
          <w:szCs w:val="32"/>
        </w:rPr>
        <w:t>支出。较202</w:t>
      </w:r>
      <w:r>
        <w:rPr>
          <w:rFonts w:hint="eastAsia" w:ascii="仿宋" w:hAnsi="仿宋" w:eastAsia="仿宋" w:cs="黑体"/>
          <w:sz w:val="32"/>
          <w:szCs w:val="32"/>
          <w:lang w:val="en-US" w:eastAsia="zh-CN"/>
        </w:rPr>
        <w:t>1</w:t>
      </w:r>
      <w:r>
        <w:rPr>
          <w:rFonts w:hint="eastAsia" w:ascii="仿宋" w:hAnsi="仿宋" w:eastAsia="仿宋" w:cs="黑体"/>
          <w:sz w:val="32"/>
          <w:szCs w:val="32"/>
        </w:rPr>
        <w:t>年度决算数</w:t>
      </w:r>
      <w:r>
        <w:rPr>
          <w:rFonts w:hint="eastAsia" w:ascii="仿宋" w:hAnsi="仿宋" w:eastAsia="仿宋" w:cs="黑体"/>
          <w:sz w:val="32"/>
          <w:szCs w:val="32"/>
          <w:lang w:eastAsia="zh-CN"/>
        </w:rPr>
        <w:t>增加</w:t>
      </w:r>
      <w:r>
        <w:rPr>
          <w:rFonts w:hint="eastAsia" w:ascii="仿宋" w:hAnsi="仿宋" w:eastAsia="仿宋" w:cs="黑体"/>
          <w:sz w:val="32"/>
          <w:szCs w:val="32"/>
          <w:lang w:val="en-US" w:eastAsia="zh-CN"/>
        </w:rPr>
        <w:t>2997.26</w:t>
      </w:r>
      <w:r>
        <w:rPr>
          <w:rFonts w:hint="eastAsia" w:ascii="仿宋" w:hAnsi="仿宋" w:eastAsia="仿宋" w:cs="黑体"/>
          <w:sz w:val="32"/>
          <w:szCs w:val="32"/>
        </w:rPr>
        <w:t>万元，主要原因是202</w:t>
      </w:r>
      <w:r>
        <w:rPr>
          <w:rFonts w:hint="eastAsia" w:ascii="仿宋" w:hAnsi="仿宋" w:eastAsia="仿宋" w:cs="黑体"/>
          <w:sz w:val="32"/>
          <w:szCs w:val="32"/>
          <w:lang w:val="en-US" w:eastAsia="zh-CN"/>
        </w:rPr>
        <w:t>2</w:t>
      </w:r>
      <w:r>
        <w:rPr>
          <w:rFonts w:hint="eastAsia" w:ascii="仿宋" w:hAnsi="仿宋" w:eastAsia="仿宋" w:cs="黑体"/>
          <w:sz w:val="32"/>
          <w:szCs w:val="32"/>
        </w:rPr>
        <w:t>年</w:t>
      </w:r>
      <w:r>
        <w:rPr>
          <w:rFonts w:hint="eastAsia" w:ascii="仿宋" w:hAnsi="仿宋" w:eastAsia="仿宋" w:cs="黑体"/>
          <w:sz w:val="32"/>
          <w:szCs w:val="32"/>
          <w:lang w:eastAsia="zh-CN"/>
        </w:rPr>
        <w:t>社会领域专项债券</w:t>
      </w:r>
      <w:r>
        <w:rPr>
          <w:rFonts w:hint="eastAsia" w:ascii="仿宋" w:hAnsi="仿宋" w:eastAsia="仿宋" w:cs="黑体"/>
          <w:sz w:val="32"/>
          <w:szCs w:val="32"/>
        </w:rPr>
        <w:t>支出</w:t>
      </w:r>
      <w:r>
        <w:rPr>
          <w:rFonts w:hint="eastAsia" w:ascii="仿宋" w:hAnsi="仿宋" w:eastAsia="仿宋" w:cs="黑体"/>
          <w:sz w:val="32"/>
          <w:szCs w:val="32"/>
          <w:lang w:eastAsia="zh-CN"/>
        </w:rPr>
        <w:t>增加</w:t>
      </w:r>
      <w:r>
        <w:rPr>
          <w:rFonts w:hint="eastAsia" w:ascii="仿宋" w:hAnsi="仿宋" w:eastAsia="仿宋" w:cs="黑体"/>
          <w:sz w:val="32"/>
          <w:szCs w:val="32"/>
        </w:rPr>
        <w:t>。</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６.结余分配</w:t>
      </w:r>
      <w:r>
        <w:rPr>
          <w:rFonts w:hint="eastAsia" w:ascii="仿宋_GB2312" w:eastAsia="仿宋_GB2312"/>
          <w:kern w:val="0"/>
          <w:sz w:val="32"/>
          <w:szCs w:val="32"/>
        </w:rPr>
        <w:t xml:space="preserve"> 0</w:t>
      </w:r>
      <w:r>
        <w:rPr>
          <w:rFonts w:hint="eastAsia" w:ascii="仿宋_GB2312" w:eastAsia="仿宋_GB2312" w:cs="仿宋_GB2312"/>
          <w:kern w:val="0"/>
          <w:sz w:val="32"/>
          <w:szCs w:val="32"/>
        </w:rPr>
        <w:t>万元，为事业单位按规定提取的职工福利基金、事业基金和缴纳的所得税等。</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７.年末结转和结余 0 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420" w:firstLineChars="200"/>
        <w:jc w:val="center"/>
        <w:rPr>
          <w:rFonts w:ascii="仿宋" w:hAnsi="仿宋" w:eastAsia="仿宋" w:cs="仿宋"/>
          <w:sz w:val="32"/>
          <w:szCs w:val="32"/>
          <w:highlight w:val="none"/>
        </w:rPr>
      </w:pPr>
      <w:r>
        <w:drawing>
          <wp:inline distT="0" distB="0" distL="114300" distR="114300">
            <wp:extent cx="4819650" cy="2714625"/>
            <wp:effectExtent l="0" t="0" r="0"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4819650" cy="2714625"/>
                    </a:xfrm>
                    <a:prstGeom prst="rect">
                      <a:avLst/>
                    </a:prstGeom>
                    <a:noFill/>
                    <a:ln>
                      <a:noFill/>
                    </a:ln>
                  </pic:spPr>
                </pic:pic>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bookmarkStart w:id="3" w:name="OLE_LINK2"/>
      <w:bookmarkEnd w:id="3"/>
      <w:r>
        <w:rPr>
          <w:rFonts w:hint="eastAsia" w:ascii="仿宋_GB2312" w:eastAsia="仿宋_GB2312"/>
          <w:kern w:val="0"/>
          <w:sz w:val="32"/>
          <w:szCs w:val="32"/>
          <w:lang w:eastAsia="zh-CN"/>
        </w:rPr>
        <w:t>住房制度改革中心</w:t>
      </w:r>
      <w:r>
        <w:rPr>
          <w:rFonts w:hint="eastAsia" w:ascii="仿宋_GB2312" w:eastAsia="仿宋_GB2312"/>
          <w:kern w:val="0"/>
          <w:sz w:val="32"/>
          <w:szCs w:val="32"/>
        </w:rPr>
        <w:t>202</w:t>
      </w:r>
      <w:r>
        <w:rPr>
          <w:rFonts w:hint="eastAsia" w:ascii="仿宋_GB2312" w:eastAsia="仿宋_GB2312"/>
          <w:kern w:val="0"/>
          <w:sz w:val="32"/>
          <w:szCs w:val="32"/>
          <w:lang w:val="en-US" w:eastAsia="zh-CN"/>
        </w:rPr>
        <w:t>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356.60</w:t>
      </w:r>
      <w:r>
        <w:rPr>
          <w:rFonts w:hint="eastAsia" w:ascii="仿宋_GB2312" w:eastAsia="仿宋_GB2312" w:cs="仿宋_GB2312"/>
          <w:kern w:val="0"/>
          <w:sz w:val="32"/>
          <w:szCs w:val="32"/>
        </w:rPr>
        <w:t>万元，</w:t>
      </w:r>
      <w:r>
        <w:rPr>
          <w:rFonts w:hint="eastAsia" w:ascii="仿宋" w:hAnsi="仿宋" w:eastAsia="仿宋" w:cs="仿宋"/>
          <w:kern w:val="0"/>
          <w:sz w:val="30"/>
          <w:szCs w:val="30"/>
        </w:rPr>
        <w:t>较202</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年度决算数</w:t>
      </w:r>
      <w:r>
        <w:rPr>
          <w:rFonts w:hint="eastAsia" w:ascii="仿宋" w:hAnsi="仿宋" w:eastAsia="仿宋" w:cs="仿宋"/>
          <w:kern w:val="0"/>
          <w:sz w:val="30"/>
          <w:szCs w:val="30"/>
          <w:lang w:eastAsia="zh-CN"/>
        </w:rPr>
        <w:t>减少</w:t>
      </w:r>
      <w:r>
        <w:rPr>
          <w:rFonts w:hint="eastAsia" w:ascii="仿宋" w:hAnsi="仿宋" w:eastAsia="仿宋" w:cs="仿宋"/>
          <w:kern w:val="0"/>
          <w:sz w:val="30"/>
          <w:szCs w:val="30"/>
          <w:lang w:val="en-US" w:eastAsia="zh-CN"/>
        </w:rPr>
        <w:t>347.77</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下降</w:t>
      </w:r>
      <w:r>
        <w:rPr>
          <w:rFonts w:hint="eastAsia" w:ascii="仿宋" w:hAnsi="仿宋" w:eastAsia="仿宋" w:cs="仿宋"/>
          <w:kern w:val="0"/>
          <w:sz w:val="30"/>
          <w:szCs w:val="30"/>
          <w:lang w:val="en-US" w:eastAsia="zh-CN"/>
        </w:rPr>
        <w:t>49.37</w:t>
      </w:r>
      <w:r>
        <w:rPr>
          <w:rFonts w:hint="eastAsia" w:ascii="仿宋" w:hAnsi="仿宋" w:eastAsia="仿宋" w:cs="仿宋"/>
          <w:kern w:val="0"/>
          <w:sz w:val="30"/>
          <w:szCs w:val="30"/>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91.48</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265.11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主要原因是保障性安居工程项目支出减少。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kern w:val="0"/>
          <w:sz w:val="32"/>
          <w:szCs w:val="32"/>
          <w:lang w:eastAsia="zh-CN"/>
        </w:rPr>
        <w:t>住房制度改革中心</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w:t>
      </w:r>
      <w:r>
        <w:rPr>
          <w:rFonts w:hint="eastAsia" w:ascii="仿宋" w:hAnsi="仿宋" w:eastAsia="仿宋" w:cs="仿宋"/>
          <w:sz w:val="32"/>
          <w:szCs w:val="32"/>
        </w:rPr>
        <w:t>一般</w:t>
      </w:r>
      <w:r>
        <w:rPr>
          <w:rFonts w:hint="eastAsia" w:ascii="仿宋" w:hAnsi="仿宋" w:eastAsia="仿宋" w:cs="仿宋"/>
          <w:kern w:val="0"/>
          <w:sz w:val="32"/>
          <w:szCs w:val="32"/>
        </w:rPr>
        <w:t>公共预算支出年初预算为</w:t>
      </w:r>
      <w:r>
        <w:rPr>
          <w:rFonts w:hint="eastAsia" w:ascii="仿宋" w:hAnsi="仿宋" w:eastAsia="仿宋" w:cs="仿宋"/>
          <w:kern w:val="0"/>
          <w:sz w:val="32"/>
          <w:szCs w:val="32"/>
          <w:lang w:val="en-US" w:eastAsia="zh-CN"/>
        </w:rPr>
        <w:t>79.38</w:t>
      </w:r>
      <w:r>
        <w:rPr>
          <w:rFonts w:hint="eastAsia" w:ascii="仿宋" w:hAnsi="仿宋" w:eastAsia="仿宋" w:cs="仿宋"/>
          <w:kern w:val="0"/>
          <w:sz w:val="32"/>
          <w:szCs w:val="32"/>
        </w:rPr>
        <w:t>万元，支出决算为</w:t>
      </w:r>
      <w:r>
        <w:rPr>
          <w:rFonts w:hint="eastAsia" w:ascii="仿宋" w:hAnsi="仿宋" w:eastAsia="仿宋" w:cs="仿宋"/>
          <w:kern w:val="0"/>
          <w:sz w:val="32"/>
          <w:szCs w:val="32"/>
          <w:lang w:val="en-US" w:eastAsia="zh-CN"/>
        </w:rPr>
        <w:t>356.60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lang w:val="en-US" w:eastAsia="zh-CN"/>
        </w:rPr>
        <w:t>347.39</w:t>
      </w:r>
      <w:r>
        <w:rPr>
          <w:rFonts w:hint="eastAsia" w:ascii="仿宋" w:hAnsi="仿宋" w:eastAsia="仿宋" w:cs="仿宋"/>
          <w:kern w:val="0"/>
          <w:sz w:val="32"/>
          <w:szCs w:val="32"/>
        </w:rPr>
        <w:t>%。</w:t>
      </w:r>
    </w:p>
    <w:p>
      <w:pPr>
        <w:jc w:val="left"/>
        <w:rPr>
          <w:rFonts w:hint="eastAsia" w:ascii="仿宋" w:hAnsi="仿宋" w:eastAsia="仿宋" w:cs="仿宋"/>
          <w:kern w:val="0"/>
          <w:sz w:val="32"/>
          <w:szCs w:val="32"/>
        </w:rPr>
      </w:pPr>
      <w:r>
        <w:rPr>
          <w:rFonts w:hint="eastAsia" w:ascii="仿宋" w:hAnsi="仿宋" w:eastAsia="仿宋"/>
          <w:sz w:val="32"/>
          <w:szCs w:val="32"/>
          <w:highlight w:val="none"/>
        </w:rPr>
        <w:t xml:space="preserve"> </w:t>
      </w:r>
      <w:r>
        <w:rPr>
          <w:rFonts w:hint="eastAsia" w:ascii="仿宋" w:hAnsi="仿宋" w:eastAsia="仿宋"/>
          <w:sz w:val="32"/>
          <w:szCs w:val="32"/>
          <w:highlight w:val="none"/>
          <w:lang w:eastAsia="zh-CN"/>
        </w:rPr>
        <w:t>　　</w:t>
      </w:r>
      <w:r>
        <w:rPr>
          <w:rFonts w:hint="eastAsia" w:ascii="仿宋_GB2312" w:eastAsia="仿宋_GB2312"/>
          <w:bCs/>
          <w:kern w:val="0"/>
          <w:sz w:val="32"/>
          <w:szCs w:val="32"/>
        </w:rPr>
        <w:t>（一）</w:t>
      </w:r>
      <w:r>
        <w:rPr>
          <w:rFonts w:hint="eastAsia" w:ascii="仿宋_GB2312" w:eastAsia="仿宋_GB2312" w:cs="仿宋_GB2312"/>
          <w:kern w:val="0"/>
          <w:sz w:val="32"/>
          <w:szCs w:val="32"/>
        </w:rPr>
        <w:t>一般公共服务支出（类）</w:t>
      </w:r>
      <w:r>
        <w:rPr>
          <w:rFonts w:hint="eastAsia" w:ascii="仿宋" w:hAnsi="仿宋" w:eastAsia="仿宋" w:cs="仿宋"/>
          <w:kern w:val="0"/>
          <w:sz w:val="32"/>
          <w:szCs w:val="32"/>
        </w:rPr>
        <w:t>年初预算为</w:t>
      </w:r>
      <w:r>
        <w:rPr>
          <w:rFonts w:hint="eastAsia" w:ascii="仿宋" w:hAnsi="仿宋" w:eastAsia="仿宋" w:cs="仿宋"/>
          <w:kern w:val="0"/>
          <w:sz w:val="32"/>
          <w:szCs w:val="32"/>
          <w:lang w:val="en-US" w:eastAsia="zh-CN"/>
        </w:rPr>
        <w:t>79.38</w:t>
      </w:r>
      <w:r>
        <w:rPr>
          <w:rFonts w:hint="eastAsia" w:ascii="仿宋" w:hAnsi="仿宋" w:eastAsia="仿宋" w:cs="仿宋"/>
          <w:kern w:val="0"/>
          <w:sz w:val="32"/>
          <w:szCs w:val="32"/>
        </w:rPr>
        <w:t>万元，支出决算为</w:t>
      </w:r>
      <w:r>
        <w:rPr>
          <w:rFonts w:hint="eastAsia" w:ascii="仿宋" w:hAnsi="仿宋" w:eastAsia="仿宋" w:cs="仿宋"/>
          <w:kern w:val="0"/>
          <w:sz w:val="32"/>
          <w:szCs w:val="32"/>
          <w:lang w:val="en-US" w:eastAsia="zh-CN"/>
        </w:rPr>
        <w:t>356.60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lang w:val="en-US" w:eastAsia="zh-CN"/>
        </w:rPr>
        <w:t>347.39</w:t>
      </w:r>
      <w:r>
        <w:rPr>
          <w:rFonts w:hint="eastAsia" w:ascii="仿宋" w:hAnsi="仿宋" w:eastAsia="仿宋" w:cs="仿宋"/>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cs="仿宋_GB2312"/>
          <w:kern w:val="0"/>
          <w:sz w:val="32"/>
          <w:szCs w:val="32"/>
          <w:lang w:val="en-US" w:eastAsia="zh-CN"/>
        </w:rPr>
        <w:t>66.60</w:t>
      </w:r>
      <w:r>
        <w:rPr>
          <w:rFonts w:hint="eastAsia" w:ascii="仿宋_GB2312" w:eastAsia="仿宋_GB2312" w:cs="仿宋_GB2312"/>
          <w:kern w:val="0"/>
          <w:sz w:val="32"/>
          <w:szCs w:val="32"/>
        </w:rPr>
        <w:t>万元，比上年</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4.34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增长</w:t>
      </w:r>
      <w:r>
        <w:rPr>
          <w:rFonts w:hint="eastAsia" w:ascii="仿宋_GB2312" w:eastAsia="仿宋_GB2312" w:cs="仿宋_GB2312"/>
          <w:kern w:val="0"/>
          <w:sz w:val="32"/>
          <w:szCs w:val="32"/>
          <w:lang w:val="en-US" w:eastAsia="zh-CN"/>
        </w:rPr>
        <w:t>6.97</w:t>
      </w:r>
      <w:r>
        <w:rPr>
          <w:rFonts w:hint="eastAsia" w:ascii="仿宋_GB2312" w:eastAsia="仿宋_GB2312" w:cs="仿宋_GB2312"/>
          <w:kern w:val="0"/>
          <w:sz w:val="32"/>
          <w:szCs w:val="32"/>
        </w:rPr>
        <w:t>%，主要原因为项目经费支出</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rPr>
        <w:t>。一般公共服务支出（类）主要用于本部门为保证日常运转发生的基本支出和为完成各项工作任务、保障单位事业发展而发生的项目支出。如根据国家规定的基本工资和津补贴标准等安排的人员经费支出，确保单位正常运转的办公费、印刷费、水电费、培训费、差旅费、会议费等日常公用经费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63.34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103.45%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人员经费和公用经费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调资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103.40%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autoSpaceDE w:val="0"/>
        <w:autoSpaceDN w:val="0"/>
        <w:adjustRightInd w:val="0"/>
        <w:spacing w:line="560" w:lineRule="exact"/>
        <w:jc w:val="left"/>
        <w:rPr>
          <w:rFonts w:hint="eastAsia" w:ascii="仿宋_GB2312" w:eastAsia="仿宋_GB2312" w:cs="仿宋_GB2312"/>
          <w:kern w:val="0"/>
          <w:sz w:val="32"/>
          <w:szCs w:val="32"/>
        </w:rPr>
      </w:pPr>
    </w:p>
    <w:p>
      <w:pPr>
        <w:autoSpaceDE w:val="0"/>
        <w:autoSpaceDN w:val="0"/>
        <w:adjustRightInd w:val="0"/>
        <w:spacing w:line="560" w:lineRule="exact"/>
        <w:jc w:val="left"/>
        <w:rPr>
          <w:rFonts w:hint="eastAsia" w:eastAsia="仿宋"/>
          <w:color w:val="FF0000"/>
          <w:highlight w:val="none"/>
          <w:lang w:val="en-US" w:eastAsia="zh-CN"/>
        </w:rPr>
      </w:pPr>
      <w:r>
        <w:rPr>
          <w:rFonts w:hint="eastAsia" w:ascii="仿宋_GB2312" w:eastAsia="仿宋_GB2312" w:cs="仿宋_GB2312"/>
          <w:kern w:val="0"/>
          <w:sz w:val="32"/>
          <w:szCs w:val="32"/>
          <w:lang w:eastAsia="zh-CN"/>
        </w:rPr>
        <w:t>　　</w:t>
      </w:r>
      <w:r>
        <w:rPr>
          <w:rFonts w:hint="eastAsia" w:ascii="仿宋_GB2312" w:eastAsia="仿宋_GB2312" w:cs="仿宋_GB2312"/>
          <w:kern w:val="0"/>
          <w:sz w:val="32"/>
          <w:szCs w:val="32"/>
        </w:rPr>
        <w:t>2.社会保障和就业支出</w:t>
      </w:r>
      <w:r>
        <w:rPr>
          <w:rFonts w:hint="eastAsia" w:ascii="仿宋_GB2312" w:eastAsia="仿宋_GB2312" w:cs="仿宋_GB2312"/>
          <w:kern w:val="0"/>
          <w:sz w:val="32"/>
          <w:szCs w:val="32"/>
          <w:lang w:val="en-US" w:eastAsia="zh-CN"/>
        </w:rPr>
        <w:t>9.05</w:t>
      </w:r>
      <w:r>
        <w:rPr>
          <w:rFonts w:hint="eastAsia" w:ascii="仿宋_GB2312" w:eastAsia="仿宋_GB2312" w:cs="仿宋_GB2312"/>
          <w:kern w:val="0"/>
          <w:sz w:val="32"/>
          <w:szCs w:val="32"/>
        </w:rPr>
        <w:t>万元，比上年</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0.62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增长</w:t>
      </w:r>
      <w:r>
        <w:rPr>
          <w:rFonts w:hint="eastAsia" w:ascii="仿宋_GB2312" w:eastAsia="仿宋_GB2312" w:cs="仿宋_GB2312"/>
          <w:kern w:val="0"/>
          <w:sz w:val="32"/>
          <w:szCs w:val="32"/>
          <w:lang w:val="en-US" w:eastAsia="zh-CN"/>
        </w:rPr>
        <w:t>7.35</w:t>
      </w:r>
      <w:r>
        <w:rPr>
          <w:rFonts w:hint="eastAsia" w:ascii="仿宋_GB2312" w:eastAsia="仿宋_GB2312" w:cs="仿宋_GB2312"/>
          <w:kern w:val="0"/>
          <w:sz w:val="32"/>
          <w:szCs w:val="32"/>
        </w:rPr>
        <w:t>%，主要原因本年机关事业单位养老保险缴费支出</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105.84%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用于机关养老保险支出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养老基数调整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both"/>
        <w:rPr>
          <w:rFonts w:ascii="仿宋" w:hAnsi="仿宋" w:eastAsia="仿宋"/>
          <w:sz w:val="32"/>
          <w:szCs w:val="32"/>
          <w:highlight w:val="none"/>
        </w:rPr>
      </w:pPr>
      <w:r>
        <w:rPr>
          <w:rFonts w:hint="eastAsia" w:ascii="仿宋_GB2312" w:eastAsia="仿宋_GB2312" w:cs="仿宋_GB2312"/>
          <w:kern w:val="0"/>
          <w:sz w:val="32"/>
          <w:szCs w:val="32"/>
          <w:lang w:eastAsia="zh-CN"/>
        </w:rPr>
        <w:t>　　</w:t>
      </w:r>
      <w:r>
        <w:rPr>
          <w:rFonts w:hint="eastAsia" w:ascii="仿宋_GB2312" w:eastAsia="仿宋_GB2312" w:cs="仿宋_GB2312"/>
          <w:kern w:val="0"/>
          <w:sz w:val="32"/>
          <w:szCs w:val="32"/>
        </w:rPr>
        <w:t>3.农林水支出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 w:hAnsi="仿宋" w:eastAsia="仿宋" w:cs="黑体"/>
          <w:sz w:val="32"/>
          <w:szCs w:val="32"/>
        </w:rPr>
        <w:t>主要用于扶贫差旅补助支出</w:t>
      </w:r>
      <w:r>
        <w:rPr>
          <w:rFonts w:hint="eastAsia" w:ascii="仿宋" w:hAnsi="仿宋" w:eastAsia="仿宋" w:cs="黑体"/>
          <w:sz w:val="32"/>
          <w:szCs w:val="32"/>
          <w:lang w:eastAsia="zh-CN"/>
        </w:rPr>
        <w:t>，</w:t>
      </w:r>
      <w:r>
        <w:rPr>
          <w:rFonts w:hint="eastAsia" w:ascii="仿宋" w:hAnsi="仿宋" w:eastAsia="仿宋" w:cs="黑体"/>
          <w:sz w:val="32"/>
          <w:szCs w:val="32"/>
          <w:lang w:val="en-US" w:eastAsia="zh-CN"/>
        </w:rPr>
        <w:t>本单位无</w:t>
      </w:r>
      <w:r>
        <w:rPr>
          <w:rFonts w:hint="eastAsia" w:ascii="仿宋" w:hAnsi="仿宋" w:eastAsia="仿宋" w:cs="黑体"/>
          <w:sz w:val="32"/>
          <w:szCs w:val="32"/>
        </w:rPr>
        <w:t>。</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　　</w:t>
      </w:r>
      <w:r>
        <w:rPr>
          <w:rFonts w:hint="eastAsia" w:ascii="仿宋_GB2312" w:eastAsia="仿宋_GB2312" w:cs="仿宋_GB2312"/>
          <w:kern w:val="0"/>
          <w:sz w:val="32"/>
          <w:szCs w:val="32"/>
        </w:rPr>
        <w:t>4.住房保障支出</w:t>
      </w:r>
      <w:r>
        <w:rPr>
          <w:rFonts w:hint="eastAsia" w:ascii="仿宋_GB2312" w:eastAsia="仿宋_GB2312" w:cs="仿宋_GB2312"/>
          <w:kern w:val="0"/>
          <w:sz w:val="32"/>
          <w:szCs w:val="32"/>
          <w:lang w:val="en-US" w:eastAsia="zh-CN"/>
        </w:rPr>
        <w:t>267.01</w:t>
      </w:r>
      <w:r>
        <w:rPr>
          <w:rFonts w:hint="eastAsia" w:ascii="仿宋_GB2312" w:eastAsia="仿宋_GB2312" w:cs="仿宋_GB2312"/>
          <w:kern w:val="0"/>
          <w:sz w:val="32"/>
          <w:szCs w:val="32"/>
        </w:rPr>
        <w:t>万元，比上年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349.83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下降</w:t>
      </w:r>
      <w:r>
        <w:rPr>
          <w:rFonts w:hint="eastAsia" w:ascii="仿宋_GB2312" w:eastAsia="仿宋_GB2312" w:cs="仿宋_GB2312"/>
          <w:kern w:val="0"/>
          <w:sz w:val="32"/>
          <w:szCs w:val="32"/>
          <w:lang w:val="en-US" w:eastAsia="zh-CN"/>
        </w:rPr>
        <w:t>56.71</w:t>
      </w:r>
      <w:r>
        <w:rPr>
          <w:rFonts w:hint="eastAsia" w:ascii="仿宋_GB2312" w:eastAsia="仿宋_GB2312" w:cs="仿宋_GB2312"/>
          <w:kern w:val="0"/>
          <w:sz w:val="32"/>
          <w:szCs w:val="32"/>
        </w:rPr>
        <w:t>%。其中：保障性安居工程支出</w:t>
      </w:r>
      <w:r>
        <w:rPr>
          <w:rFonts w:hint="eastAsia" w:ascii="仿宋_GB2312" w:eastAsia="仿宋_GB2312" w:cs="仿宋_GB2312"/>
          <w:kern w:val="0"/>
          <w:sz w:val="32"/>
          <w:szCs w:val="32"/>
          <w:lang w:val="en-US" w:eastAsia="zh-CN"/>
        </w:rPr>
        <w:t>260.55</w:t>
      </w:r>
      <w:r>
        <w:rPr>
          <w:rFonts w:hint="eastAsia" w:ascii="仿宋_GB2312" w:eastAsia="仿宋_GB2312" w:cs="仿宋_GB2312"/>
          <w:kern w:val="0"/>
          <w:sz w:val="32"/>
          <w:szCs w:val="32"/>
        </w:rPr>
        <w:t>万元；主要原因为保障性安居工程项目</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rPr>
        <w:t>。住房保障支出主要用于保障性安居工程及其基础设施配套支出。住房公积金</w:t>
      </w:r>
      <w:r>
        <w:rPr>
          <w:rFonts w:hint="eastAsia" w:ascii="仿宋_GB2312" w:eastAsia="仿宋_GB2312" w:cs="仿宋_GB2312"/>
          <w:kern w:val="0"/>
          <w:sz w:val="32"/>
          <w:szCs w:val="32"/>
          <w:lang w:val="en-US" w:eastAsia="zh-CN"/>
        </w:rPr>
        <w:t>6.47</w:t>
      </w:r>
      <w:r>
        <w:rPr>
          <w:rFonts w:hint="eastAsia" w:ascii="仿宋_GB2312" w:eastAsia="仿宋_GB2312" w:cs="仿宋_GB2312"/>
          <w:kern w:val="0"/>
          <w:sz w:val="32"/>
          <w:szCs w:val="32"/>
        </w:rPr>
        <w:t>万元。</w:t>
      </w:r>
      <w:r>
        <w:rPr>
          <w:rFonts w:hint="eastAsia" w:ascii="仿宋" w:hAnsi="仿宋" w:eastAsia="仿宋" w:cs="黑体"/>
          <w:sz w:val="32"/>
          <w:szCs w:val="32"/>
        </w:rPr>
        <w:t>主要用于按照国家政策规定向职工发放的住房公积金、提租补贴、购房补贴等住房改革方面的支出。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保障性安居工程支出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260.55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kern w:val="0"/>
                <w:sz w:val="21"/>
                <w:szCs w:val="21"/>
              </w:rPr>
              <w:t>保障性安居工程及其基础设施配套支出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kern w:val="0"/>
                <w:sz w:val="21"/>
                <w:szCs w:val="21"/>
              </w:rPr>
              <w:t>保障性安居工程项目</w:t>
            </w:r>
            <w:r>
              <w:rPr>
                <w:rFonts w:hint="eastAsia" w:ascii="仿宋_GB2312" w:eastAsia="仿宋_GB2312" w:cs="仿宋_GB2312"/>
                <w:kern w:val="0"/>
                <w:sz w:val="21"/>
                <w:szCs w:val="21"/>
                <w:lang w:eastAsia="zh-CN"/>
              </w:rPr>
              <w:t>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100.77%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267.01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sz w:val="32"/>
          <w:szCs w:val="32"/>
          <w:highlight w:val="none"/>
          <w:lang w:val="en-US" w:eastAsia="zh-CN"/>
        </w:rPr>
      </w:pPr>
    </w:p>
    <w:p>
      <w:pPr>
        <w:spacing w:line="500" w:lineRule="exact"/>
        <w:jc w:val="left"/>
        <w:rPr>
          <w:rFonts w:hint="eastAsia" w:eastAsia="仿宋"/>
          <w:color w:val="FF0000"/>
          <w:highlight w:val="none"/>
          <w:lang w:val="en-US" w:eastAsia="zh-CN"/>
        </w:rPr>
      </w:pPr>
      <w:r>
        <w:rPr>
          <w:rFonts w:hint="eastAsia" w:ascii="仿宋" w:hAnsi="仿宋" w:eastAsia="仿宋" w:cs="黑体"/>
          <w:sz w:val="32"/>
          <w:szCs w:val="32"/>
          <w:lang w:eastAsia="zh-CN"/>
        </w:rPr>
        <w:t>　　</w:t>
      </w:r>
      <w:r>
        <w:rPr>
          <w:rFonts w:hint="eastAsia" w:ascii="仿宋" w:hAnsi="仿宋" w:eastAsia="仿宋" w:cs="黑体"/>
          <w:sz w:val="32"/>
          <w:szCs w:val="32"/>
        </w:rPr>
        <w:t>5.其他支出</w:t>
      </w:r>
      <w:r>
        <w:rPr>
          <w:rFonts w:hint="eastAsia" w:ascii="仿宋" w:hAnsi="仿宋" w:eastAsia="仿宋" w:cs="黑体"/>
          <w:sz w:val="32"/>
          <w:szCs w:val="32"/>
          <w:lang w:val="en-US" w:eastAsia="zh-CN"/>
        </w:rPr>
        <w:t>13.94</w:t>
      </w:r>
      <w:r>
        <w:rPr>
          <w:rFonts w:hint="eastAsia" w:ascii="仿宋" w:hAnsi="仿宋" w:eastAsia="仿宋" w:cs="黑体"/>
          <w:sz w:val="32"/>
          <w:szCs w:val="32"/>
        </w:rPr>
        <w:t>万元，主要用于自治县规定评定的绩效考评奖支出。较202</w:t>
      </w:r>
      <w:r>
        <w:rPr>
          <w:rFonts w:hint="eastAsia" w:ascii="仿宋" w:hAnsi="仿宋" w:eastAsia="仿宋" w:cs="黑体"/>
          <w:sz w:val="32"/>
          <w:szCs w:val="32"/>
          <w:lang w:val="en-US" w:eastAsia="zh-CN"/>
        </w:rPr>
        <w:t>1</w:t>
      </w:r>
      <w:r>
        <w:rPr>
          <w:rFonts w:hint="eastAsia" w:ascii="仿宋" w:hAnsi="仿宋" w:eastAsia="仿宋" w:cs="黑体"/>
          <w:sz w:val="32"/>
          <w:szCs w:val="32"/>
        </w:rPr>
        <w:t>年度决算数减少</w:t>
      </w:r>
      <w:r>
        <w:rPr>
          <w:rFonts w:hint="eastAsia" w:ascii="仿宋" w:hAnsi="仿宋" w:eastAsia="仿宋" w:cs="黑体"/>
          <w:sz w:val="32"/>
          <w:szCs w:val="32"/>
          <w:lang w:val="en-US" w:eastAsia="zh-CN"/>
        </w:rPr>
        <w:t>2.74</w:t>
      </w:r>
      <w:r>
        <w:rPr>
          <w:rFonts w:hint="eastAsia" w:ascii="仿宋" w:hAnsi="仿宋" w:eastAsia="仿宋" w:cs="黑体"/>
          <w:sz w:val="32"/>
          <w:szCs w:val="32"/>
        </w:rPr>
        <w:t>万元，主要原因是202</w:t>
      </w:r>
      <w:r>
        <w:rPr>
          <w:rFonts w:hint="eastAsia" w:ascii="仿宋" w:hAnsi="仿宋" w:eastAsia="仿宋" w:cs="黑体"/>
          <w:sz w:val="32"/>
          <w:szCs w:val="32"/>
          <w:lang w:val="en-US" w:eastAsia="zh-CN"/>
        </w:rPr>
        <w:t>1</w:t>
      </w:r>
      <w:r>
        <w:rPr>
          <w:rFonts w:hint="eastAsia" w:ascii="仿宋" w:hAnsi="仿宋" w:eastAsia="仿宋" w:cs="黑体"/>
          <w:sz w:val="32"/>
          <w:szCs w:val="32"/>
        </w:rPr>
        <w:t>年</w:t>
      </w:r>
      <w:r>
        <w:rPr>
          <w:rFonts w:hint="eastAsia" w:ascii="仿宋" w:hAnsi="仿宋" w:eastAsia="仿宋" w:cs="黑体"/>
          <w:sz w:val="32"/>
          <w:szCs w:val="32"/>
          <w:lang w:eastAsia="zh-CN"/>
        </w:rPr>
        <w:t>绩效考评奖</w:t>
      </w:r>
      <w:r>
        <w:rPr>
          <w:rFonts w:hint="eastAsia" w:ascii="仿宋" w:hAnsi="仿宋" w:eastAsia="仿宋" w:cs="黑体"/>
          <w:sz w:val="32"/>
          <w:szCs w:val="32"/>
        </w:rPr>
        <w:t>支出</w:t>
      </w:r>
      <w:r>
        <w:rPr>
          <w:rFonts w:hint="eastAsia" w:ascii="仿宋" w:hAnsi="仿宋" w:eastAsia="仿宋" w:cs="黑体"/>
          <w:sz w:val="32"/>
          <w:szCs w:val="32"/>
          <w:lang w:eastAsia="zh-CN"/>
        </w:rPr>
        <w:t>减少</w:t>
      </w:r>
      <w:r>
        <w:rPr>
          <w:rFonts w:hint="eastAsia" w:ascii="仿宋" w:hAnsi="仿宋" w:eastAsia="仿宋" w:cs="黑体"/>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黑体"/>
                <w:sz w:val="21"/>
                <w:szCs w:val="21"/>
              </w:rPr>
              <w:t>自治县规定评定的绩效考评奖支出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2021年绩效考评奖减少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住房制度改革中心</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szCs w:val="32"/>
          <w:highlight w:val="none"/>
          <w:lang w:val="en-US" w:eastAsia="zh-CN"/>
        </w:rPr>
        <w:t>91.48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83.81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7.67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autoSpaceDE w:val="0"/>
        <w:autoSpaceDN w:val="0"/>
        <w:adjustRightInd w:val="0"/>
        <w:spacing w:line="560" w:lineRule="exact"/>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83.20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126.57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bCs/>
          <w:kern w:val="0"/>
          <w:sz w:val="32"/>
          <w:szCs w:val="32"/>
        </w:rPr>
        <w:t>主要原因为基本工资、津贴补贴、奖金、机关事业单位基本养老保险缴费、住房公积金、伙食补助、其他工资福利支出增加。</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25.56万元，30102津贴补贴13.26万元，30103奖金20.44万元，30106伙食补助费1.00万元，30108机关事业单位基本养老保险缴费9.05万元，30110职工基本医疗保险缴费3.99万元，30112其他社会保障缴费0.63万元，30113住房公积金6.47万元，30199其他工资福利支出2.80万元。</w:t>
      </w:r>
    </w:p>
    <w:p>
      <w:pPr>
        <w:pStyle w:val="2"/>
        <w:jc w:val="center"/>
        <w:rPr>
          <w:rFonts w:hint="eastAsia"/>
          <w:lang w:val="en-US" w:eastAsia="zh-CN"/>
        </w:rPr>
      </w:pPr>
      <w:r>
        <w:drawing>
          <wp:inline distT="0" distB="0" distL="114300" distR="114300">
            <wp:extent cx="4829175" cy="287655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4829175" cy="2876550"/>
                    </a:xfrm>
                    <a:prstGeom prst="rect">
                      <a:avLst/>
                    </a:prstGeom>
                    <a:noFill/>
                    <a:ln>
                      <a:noFill/>
                    </a:ln>
                  </pic:spPr>
                </pic:pic>
              </a:graphicData>
            </a:graphic>
          </wp:inline>
        </w:drawing>
      </w:r>
    </w:p>
    <w:p>
      <w:pPr>
        <w:autoSpaceDE w:val="0"/>
        <w:autoSpaceDN w:val="0"/>
        <w:adjustRightInd w:val="0"/>
        <w:spacing w:line="560" w:lineRule="exact"/>
        <w:jc w:val="left"/>
        <w:rPr>
          <w:rFonts w:hint="eastAsia" w:ascii="仿宋_GB2312" w:eastAsia="仿宋_GB2312"/>
          <w:bCs/>
          <w:kern w:val="0"/>
          <w:sz w:val="32"/>
          <w:szCs w:val="32"/>
        </w:rPr>
      </w:pPr>
      <w:r>
        <w:rPr>
          <w:rFonts w:hint="eastAsia" w:ascii="仿宋" w:hAnsi="仿宋" w:eastAsia="仿宋" w:cs="仿宋"/>
          <w:sz w:val="32"/>
          <w:szCs w:val="32"/>
          <w:highlight w:val="none"/>
          <w:lang w:eastAsia="zh-CN"/>
        </w:rPr>
        <w:t>　　（二）</w:t>
      </w: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7.67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bCs/>
          <w:kern w:val="0"/>
          <w:sz w:val="32"/>
          <w:szCs w:val="32"/>
        </w:rPr>
        <w:t>主要包括</w:t>
      </w:r>
      <w:r>
        <w:rPr>
          <w:rFonts w:hint="eastAsia" w:ascii="仿宋_GB2312" w:eastAsia="仿宋_GB2312" w:cs="仿宋_GB2312"/>
          <w:kern w:val="0"/>
          <w:sz w:val="32"/>
          <w:szCs w:val="32"/>
        </w:rPr>
        <w:t>办公费、印刷费、水电费、培训费、差旅费、会议费等日常公用经费支出</w:t>
      </w:r>
      <w:r>
        <w:rPr>
          <w:rFonts w:hint="eastAsia" w:ascii="仿宋_GB2312" w:eastAsia="仿宋_GB2312"/>
          <w:bCs/>
          <w:kern w:val="0"/>
          <w:sz w:val="32"/>
          <w:szCs w:val="32"/>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30201办公费0.37万元，30207邮电费0.91万元，30211差旅费0.54万元，30206电费0.21万元，30228工会经费1.07万元，30239其他交通费用4.58万元。</w:t>
      </w:r>
    </w:p>
    <w:p>
      <w:pPr>
        <w:jc w:val="center"/>
        <w:rPr>
          <w:rFonts w:hint="eastAsia" w:ascii="仿宋" w:hAnsi="仿宋" w:eastAsia="仿宋" w:cs="仿宋"/>
          <w:sz w:val="32"/>
          <w:szCs w:val="32"/>
          <w:highlight w:val="none"/>
        </w:rPr>
      </w:pPr>
      <w:r>
        <w:drawing>
          <wp:inline distT="0" distB="0" distL="114300" distR="114300">
            <wp:extent cx="4791075" cy="2705100"/>
            <wp:effectExtent l="0" t="0" r="952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4791075" cy="2705100"/>
                    </a:xfrm>
                    <a:prstGeom prst="rect">
                      <a:avLst/>
                    </a:prstGeom>
                    <a:noFill/>
                    <a:ln>
                      <a:noFill/>
                    </a:ln>
                  </pic:spPr>
                </pic:pic>
              </a:graphicData>
            </a:graphic>
          </wp:inline>
        </w:drawing>
      </w:r>
    </w:p>
    <w:p>
      <w:pPr>
        <w:ind w:firstLine="64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（三）对个人和家庭的补助0.61万元。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。主要用于退休人员生活补助，对独生子女奖励金支出。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30305生活补助0.60万元，30309奖励金0.01万元。</w:t>
      </w:r>
    </w:p>
    <w:p>
      <w:pPr>
        <w:jc w:val="center"/>
        <w:rPr>
          <w:rFonts w:hint="eastAsia" w:ascii="仿宋" w:hAnsi="仿宋" w:eastAsia="仿宋" w:cs="仿宋"/>
          <w:sz w:val="32"/>
          <w:szCs w:val="32"/>
          <w:highlight w:val="none"/>
        </w:rPr>
      </w:pPr>
      <w:r>
        <w:drawing>
          <wp:inline distT="0" distB="0" distL="114300" distR="114300">
            <wp:extent cx="4810125" cy="2733675"/>
            <wp:effectExtent l="0" t="0" r="9525"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4810125" cy="2733675"/>
                    </a:xfrm>
                    <a:prstGeom prst="rect">
                      <a:avLst/>
                    </a:prstGeom>
                    <a:noFill/>
                    <a:ln>
                      <a:noFill/>
                    </a:ln>
                  </pic:spPr>
                </pic:pic>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住房制度改革中心</w:t>
      </w:r>
      <w:r>
        <w:rPr>
          <w:rFonts w:hint="eastAsia" w:ascii="仿宋" w:hAnsi="仿宋" w:eastAsia="仿宋" w:cs="仿宋"/>
          <w:sz w:val="32"/>
          <w:szCs w:val="32"/>
          <w:highlight w:val="none"/>
        </w:rPr>
        <w:t>2022年度政府性基金支出</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万元。</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住房制度改革中心</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2022年获社会领域专项债券3000万元，已完成支付100%。</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住房制度改革中心</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住房制度改革中心</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公共预算财政拨款安排的“三公”经费支出决算中，因公出国（境）费支出决算 0万元；公务用车购置及运行费支出决算0万元；公务接待费支出预算数</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万元，决算数0万元。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（一）因公出国（境）费支出0万元。全年使用财政拨款安排</w:t>
      </w:r>
      <w:r>
        <w:rPr>
          <w:rFonts w:hint="eastAsia" w:ascii="仿宋_GB2312" w:hAnsi="黑体" w:eastAsia="仿宋_GB2312"/>
          <w:bCs/>
          <w:color w:val="000000"/>
          <w:sz w:val="32"/>
          <w:szCs w:val="32"/>
        </w:rPr>
        <w:t>（局、办）机关、0个所属单位出国团组0个，参加其他单位组织的出国团组 0个，全年因公出国（境）团组共计0个，累计0人次。开支内容包括：</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公务用车购置支出0万元。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公务用车运行支出0万元。主要用于机要文件交换、市内因公出行以及开展业务所需车辆燃料费、维修费、过路过桥费、保险费等。202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住房制度改革中心</w:t>
      </w:r>
      <w:r>
        <w:rPr>
          <w:rFonts w:hint="eastAsia" w:ascii="仿宋_GB2312" w:hAnsi="黑体" w:eastAsia="仿宋_GB2312"/>
          <w:bCs/>
          <w:color w:val="000000"/>
          <w:sz w:val="32"/>
          <w:szCs w:val="32"/>
        </w:rPr>
        <w:t>0个所属单位开支财政拨款的公务用车保有量为0辆，全年运行费支出 0万元，平均每辆0万元。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万元，决算为0万元,国内公务接待批次0次，人次0次，同比上年增加0万元，增减变动原因是：接待人数减少。国（境）外公务接待批次0次，人次0次。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（一） 机关运行经费支出情况说明</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1.25</w:t>
      </w:r>
      <w:r>
        <w:rPr>
          <w:rFonts w:hint="eastAsia" w:ascii="仿宋" w:hAnsi="仿宋" w:eastAsia="仿宋" w:cs="仿宋"/>
          <w:sz w:val="32"/>
          <w:szCs w:val="32"/>
          <w:highlight w:val="none"/>
        </w:rPr>
        <w:t>万元，年初预算数</w:t>
      </w:r>
      <w:r>
        <w:rPr>
          <w:rFonts w:hint="eastAsia" w:ascii="仿宋" w:hAnsi="仿宋" w:eastAsia="仿宋" w:cs="仿宋"/>
          <w:sz w:val="32"/>
          <w:szCs w:val="32"/>
          <w:highlight w:val="none"/>
          <w:lang w:val="en-US" w:eastAsia="zh-CN"/>
        </w:rPr>
        <w:t>1.25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与</w:t>
      </w:r>
      <w:r>
        <w:rPr>
          <w:rFonts w:hint="eastAsia" w:ascii="仿宋" w:hAnsi="仿宋" w:eastAsia="仿宋" w:cs="仿宋"/>
          <w:sz w:val="32"/>
          <w:szCs w:val="32"/>
          <w:highlight w:val="none"/>
        </w:rPr>
        <w:t>上年决算数</w:t>
      </w:r>
      <w:r>
        <w:rPr>
          <w:rFonts w:hint="eastAsia" w:ascii="仿宋" w:hAnsi="仿宋" w:eastAsia="仿宋" w:cs="仿宋"/>
          <w:sz w:val="32"/>
          <w:szCs w:val="32"/>
          <w:highlight w:val="none"/>
          <w:lang w:eastAsia="zh-CN"/>
        </w:rPr>
        <w:t>持平</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主要原因：用于本单位正常业务运转经费。</w:t>
      </w:r>
    </w:p>
    <w:p>
      <w:pPr>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eastAsia="zh-CN"/>
        </w:rPr>
        <w:t>０</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eastAsia="zh-CN"/>
        </w:rPr>
        <w:t>０</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０</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eastAsia="zh-CN"/>
        </w:rPr>
        <w:t>０</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０</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2022年本部门预算绩效评价项目共7个，部门整体绩效评价1个。一般项目支出7个，涉及资金3203.053万元，部门整体绩效评价涉及资金3290.172万元，实现项目自评覆盖率100%。</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自评结果及分析</w:t>
      </w:r>
    </w:p>
    <w:p>
      <w:pPr>
        <w:numPr>
          <w:ilvl w:val="0"/>
          <w:numId w:val="0"/>
        </w:numPr>
        <w:spacing w:line="560" w:lineRule="exact"/>
        <w:ind w:leftChars="0" w:firstLine="640" w:firstLineChars="200"/>
        <w:rPr>
          <w:rFonts w:ascii="仿宋_GB2312" w:hAnsi="仿宋_GB2312" w:eastAsia="仿宋_GB2312"/>
          <w:sz w:val="32"/>
          <w:szCs w:val="32"/>
        </w:rPr>
      </w:pPr>
      <w:r>
        <w:rPr>
          <w:rFonts w:hint="eastAsia" w:ascii="仿宋_GB2312" w:hAnsi="仿宋_GB2312" w:eastAsia="仿宋_GB2312"/>
          <w:sz w:val="32"/>
          <w:szCs w:val="32"/>
        </w:rPr>
        <w:t>部门整体支出绩效自评结果。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2022年部门整体调整后预算数3290.172万元（其中：一般公共预算拨款290.172万元；政府性基金3000万元），实际支出3277.106万元（其中：一般公共预算277.106万元；政府性基金3000万元），预算执行率99.6%（其中：一般公共预算拨款执行率95.5%；政府性基金100%</w:t>
      </w:r>
      <w:r>
        <w:rPr>
          <w:rFonts w:ascii="仿宋_GB2312" w:hAnsi="仿宋_GB2312" w:eastAsia="仿宋_GB2312"/>
          <w:sz w:val="32"/>
          <w:szCs w:val="32"/>
        </w:rPr>
        <w:t>）</w:t>
      </w:r>
      <w:r>
        <w:rPr>
          <w:rFonts w:hint="eastAsia" w:ascii="仿宋_GB2312" w:hAnsi="仿宋_GB2312" w:eastAsia="仿宋_GB2312"/>
          <w:sz w:val="32"/>
          <w:szCs w:val="32"/>
        </w:rPr>
        <w:t>。一般公共预算拨款执行率95.5%，原因是预算追加经费数额较大，项目资金执行时间比较长，造成预算执行率偏差。</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项目支出绩效自评结果。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1、保障性安居工程业务费1.4万元，实际支出1.4万元，预算执行率100%，自评分100分，自评结论一等。</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2、党支部组织生活经费0.03万元，实际支出0.03万元，预算执行率100%，自评分100分，自评结论一等。</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3、房改业务经费4万元，实际支出4万元，预算执行率100%，自评分100分，自评结论一等。</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4、2020年城镇保障性安居工程奖励奖金25万元，实际支出11.9348万元，预算执行率47.74%，自评分94.77分，自评结论一等。未完成支付原因：预算追加经费数额较大，项目资金执行时间比较长，造成预算执行率偏差。 </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5、奖励性补贴3.5万元，实际支出3.5万元，实际支出3.5万元，预算执行率100%，自评分100分，自评结论一等。</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6、公租房配套设施建设专项资金169.123万元，实际支出169.123万元，预算执行率100%，自评分90分，自评结论一等。</w:t>
      </w:r>
    </w:p>
    <w:p>
      <w:pPr>
        <w:ind w:firstLine="640" w:firstLineChars="200"/>
        <w:jc w:val="left"/>
        <w:rPr>
          <w:rFonts w:hint="eastAsia" w:ascii="仿宋_GB2312" w:hAnsi="仿宋_GB2312" w:eastAsia="仿宋_GB2312"/>
          <w:sz w:val="32"/>
          <w:szCs w:val="32"/>
        </w:rPr>
        <w:sectPr>
          <w:pgSz w:w="11906" w:h="16838"/>
          <w:pgMar w:top="1440" w:right="1800" w:bottom="1440" w:left="1800" w:header="851" w:footer="992" w:gutter="0"/>
          <w:cols w:space="0" w:num="1"/>
          <w:docGrid w:type="lines" w:linePitch="312" w:charSpace="0"/>
        </w:sectPr>
      </w:pPr>
      <w:r>
        <w:rPr>
          <w:rFonts w:hint="eastAsia" w:ascii="仿宋_GB2312" w:hAnsi="仿宋_GB2312" w:eastAsia="仿宋_GB2312"/>
          <w:sz w:val="32"/>
          <w:szCs w:val="32"/>
        </w:rPr>
        <w:t>7、环江县煤炭公司危旧房改造3000万元，实际支出3000万元，预算执行率100%，自评分90分，自评结论一等。</w:t>
      </w:r>
    </w:p>
    <w:p>
      <w:pPr>
        <w:pStyle w:val="2"/>
        <w:ind w:left="0" w:leftChars="0" w:firstLine="0" w:firstLineChars="0"/>
        <w:rPr>
          <w:rFonts w:hint="eastAsia"/>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4"/>
        <w:gridCol w:w="781"/>
        <w:gridCol w:w="2847"/>
        <w:gridCol w:w="1667"/>
        <w:gridCol w:w="3076"/>
        <w:gridCol w:w="799"/>
        <w:gridCol w:w="1542"/>
        <w:gridCol w:w="734"/>
        <w:gridCol w:w="725"/>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Style w:val="13"/>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保障性安居工程业务经费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451226210311900005215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119001-环江毛南族自治县住房制度改革中心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119-环江毛南族自治县住房制度改革中心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年中预算调整数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调整后预算数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实际支出数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 上级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调整原因说明</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项目概况（包括项目立项依据、可行性和必要性、支持范围、实施内容等）</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保障性安居工程业务费用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项目终止时间</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项目实施进度安排</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自评得分（满分100分）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预算执行（10分）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项目绩效目标衡量指标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完成情况简要描述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保证业务正常运行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完成支付任务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经费支付合规性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完成支付任务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经费支付时效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完成支付任务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完成支付任务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工作环境的改善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完成支付任务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完成支付任务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jc w:val="both"/>
        <w:rPr>
          <w:rFonts w:hint="eastAsia" w:ascii="黑体" w:hAnsi="黑体" w:eastAsia="黑体" w:cs="黑体"/>
          <w:sz w:val="32"/>
          <w:szCs w:val="32"/>
          <w:highlight w:val="none"/>
          <w:lang w:eastAsia="zh-CN"/>
        </w:rPr>
      </w:pPr>
    </w:p>
    <w:p>
      <w:pPr>
        <w:ind w:firstLine="2560" w:firstLineChars="800"/>
        <w:jc w:val="both"/>
        <w:rPr>
          <w:rFonts w:hint="eastAsia" w:ascii="黑体" w:hAnsi="黑体" w:eastAsia="黑体" w:cs="黑体"/>
          <w:sz w:val="32"/>
          <w:szCs w:val="32"/>
          <w:highlight w:val="none"/>
        </w:rPr>
        <w:sectPr>
          <w:pgSz w:w="16838" w:h="11906" w:orient="landscape"/>
          <w:pgMar w:top="1803" w:right="1440" w:bottom="1803" w:left="1440" w:header="851" w:footer="992" w:gutter="0"/>
          <w:cols w:space="0" w:num="1"/>
          <w:rtlGutter w:val="0"/>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7"/>
        <w:gridCol w:w="978"/>
        <w:gridCol w:w="2846"/>
        <w:gridCol w:w="1675"/>
        <w:gridCol w:w="2031"/>
        <w:gridCol w:w="876"/>
        <w:gridCol w:w="1539"/>
        <w:gridCol w:w="870"/>
        <w:gridCol w:w="833"/>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Style w:val="14"/>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党支部组织生活经费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76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451226210311900005216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119001-环江毛南族自治县住房制度改革中心</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176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119-环江毛南族自治县住房制度改革中心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资金来源</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年初预算数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年中预算调整数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调整后预算数</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实际支出数</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 上级</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财政拨款预算调整率（%）</w:t>
            </w:r>
          </w:p>
        </w:tc>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调整原因说明</w:t>
            </w:r>
          </w:p>
        </w:tc>
        <w:tc>
          <w:tcPr>
            <w:tcW w:w="176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项目概况（包括项目立项依据、可行性和必要性、支持范围、实施内容等）</w:t>
            </w:r>
          </w:p>
        </w:tc>
        <w:tc>
          <w:tcPr>
            <w:tcW w:w="408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党支部组织生活经费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项目起始时间</w:t>
            </w:r>
          </w:p>
        </w:tc>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项目终止时间</w:t>
            </w:r>
          </w:p>
        </w:tc>
        <w:tc>
          <w:tcPr>
            <w:tcW w:w="17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项目实施进度安排</w:t>
            </w:r>
          </w:p>
        </w:tc>
        <w:tc>
          <w:tcPr>
            <w:tcW w:w="408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408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9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自评得分（满分100分）</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预算执行（10分）</w:t>
            </w:r>
          </w:p>
        </w:tc>
        <w:tc>
          <w:tcPr>
            <w:tcW w:w="17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项目绩效目标衡量指标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一级指标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二级指标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指标内容</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分值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实际完成值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指标得分</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完成情况简要描述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党组织活动</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参与活动的党员</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≥3人</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支付及时性</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2022年12月31日</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成本控制</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≤300元</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联络党员的感情</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效果明显</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党员的满意度</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jc w:val="both"/>
        <w:rPr>
          <w:rFonts w:hint="eastAsia" w:ascii="黑体" w:hAnsi="黑体" w:eastAsia="黑体" w:cs="黑体"/>
          <w:sz w:val="32"/>
          <w:szCs w:val="32"/>
          <w:highlight w:val="none"/>
        </w:rPr>
        <w:sectPr>
          <w:pgSz w:w="16838" w:h="11906" w:orient="landscape"/>
          <w:pgMar w:top="1803" w:right="1440" w:bottom="1803" w:left="1440" w:header="851" w:footer="992" w:gutter="0"/>
          <w:cols w:space="0" w:num="1"/>
          <w:rtlGutter w:val="0"/>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
        <w:gridCol w:w="1054"/>
        <w:gridCol w:w="2636"/>
        <w:gridCol w:w="1316"/>
        <w:gridCol w:w="1311"/>
        <w:gridCol w:w="1261"/>
        <w:gridCol w:w="1072"/>
        <w:gridCol w:w="1536"/>
        <w:gridCol w:w="1069"/>
        <w:gridCol w:w="1047"/>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房改业务经费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451226210311900005217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119001-环江毛南族自治县住房制度改革中心</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119-环江毛南族自治县住房制度改革中心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资金来源</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年初预算数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年中预算调整数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调整后预算数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实际支出数</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 上级</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财政拨款预算调整率（%）</w:t>
            </w: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调整原因说明</w:t>
            </w:r>
          </w:p>
        </w:tc>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项目概况（包括项目立项依据、可行性和必要性、支持范围、实施内容等）</w:t>
            </w:r>
          </w:p>
        </w:tc>
        <w:tc>
          <w:tcPr>
            <w:tcW w:w="439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房改业务经费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项目起始时间</w:t>
            </w:r>
          </w:p>
        </w:tc>
        <w:tc>
          <w:tcPr>
            <w:tcW w:w="15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项目终止时间</w:t>
            </w:r>
          </w:p>
        </w:tc>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项目实施进度安排</w:t>
            </w:r>
          </w:p>
        </w:tc>
        <w:tc>
          <w:tcPr>
            <w:tcW w:w="439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439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自评得分（满分100分）</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100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预算执行（10分）</w:t>
            </w:r>
          </w:p>
        </w:tc>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项目绩效目标衡量指标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一级指标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二级指标</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指标内容</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指标值</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分值</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实际完成值</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指标得分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完成情况简要描述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业务活动经费</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保持业务正常运行</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经费支付合规性</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按时支付</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成本控制</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≤50000元</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房改业务正常开展</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效果明显</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ind w:firstLine="2560" w:firstLineChars="800"/>
        <w:jc w:val="both"/>
        <w:rPr>
          <w:rFonts w:hint="eastAsia" w:ascii="黑体" w:hAnsi="黑体" w:eastAsia="黑体" w:cs="黑体"/>
          <w:sz w:val="32"/>
          <w:szCs w:val="32"/>
          <w:highlight w:val="none"/>
        </w:rPr>
        <w:sectPr>
          <w:pgSz w:w="16838" w:h="11906" w:orient="landscape"/>
          <w:pgMar w:top="1803" w:right="1440" w:bottom="1803" w:left="1440" w:header="851" w:footer="992" w:gutter="0"/>
          <w:cols w:space="0" w:num="1"/>
          <w:rtlGutter w:val="0"/>
          <w:docGrid w:type="lines" w:linePitch="312" w:charSpace="0"/>
        </w:sectPr>
      </w:pPr>
    </w:p>
    <w:tbl>
      <w:tblPr>
        <w:tblStyle w:val="7"/>
        <w:tblW w:w="14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2"/>
        <w:gridCol w:w="614"/>
        <w:gridCol w:w="2636"/>
        <w:gridCol w:w="1870"/>
        <w:gridCol w:w="3076"/>
        <w:gridCol w:w="656"/>
        <w:gridCol w:w="1536"/>
        <w:gridCol w:w="986"/>
        <w:gridCol w:w="546"/>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2020年城镇保障性安居工程奖励奖金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451226210411900005883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119001-环江毛南族自治县住房制度改革中心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119-环江毛南族自治县住房制度改革中心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年中预算调整数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调整后预算数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实际支出数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 上级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调整原因说明</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项目概况（包括项目立项依据、可行性和必要性、支持范围、实施内容等）</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2020年城镇保障性安居工程奖励奖金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项目终止时间</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项目实施进度安排</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按项目规定支付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2020年城镇保障性安居工程奖励金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自评得分（满分100分）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94.77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预算执行（10分）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项目绩效目标衡量指标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完成情况简要描述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2020年城镇保障性安居工程数量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保障性安居工程支付合规性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按时进度支付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119348.21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完成支付119348.21元，执行率47.74%。2023年完成支付。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保障性工程正常开展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满意度达95%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Style w:val="2"/>
        <w:rPr>
          <w:rFonts w:hint="eastAsia"/>
        </w:rPr>
        <w:sectPr>
          <w:pgSz w:w="16838" w:h="11906" w:orient="landscape"/>
          <w:pgMar w:top="1803" w:right="1440" w:bottom="1803" w:left="1440" w:header="851" w:footer="992" w:gutter="0"/>
          <w:cols w:space="0" w:num="1"/>
          <w:rtlGutter w:val="0"/>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4"/>
        <w:gridCol w:w="781"/>
        <w:gridCol w:w="2847"/>
        <w:gridCol w:w="1667"/>
        <w:gridCol w:w="3076"/>
        <w:gridCol w:w="799"/>
        <w:gridCol w:w="1542"/>
        <w:gridCol w:w="734"/>
        <w:gridCol w:w="725"/>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Style w:val="15"/>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451226220311900006273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119001-环江毛南族自治县住房制度改革中心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119-环江毛南族自治县住房制度改革中心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年中预算调整数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调整后预算数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实际支出数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 上级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调整原因说明</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项目概况（包括项目立项依据、可行性和必要性、支持范围、实施内容等）</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项目终止时间</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项目实施进度安排</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自评得分（满分100分）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预算执行（10分）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项目绩效目标衡量指标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完成情况简要描述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补贴资金合规性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rPr>
          <w:rFonts w:hint="eastAsia"/>
        </w:rPr>
        <w:sectPr>
          <w:pgSz w:w="16838" w:h="11906" w:orient="landscape"/>
          <w:pgMar w:top="1803" w:right="1440" w:bottom="1803" w:left="1440" w:header="851" w:footer="992" w:gutter="0"/>
          <w:cols w:space="0" w:num="1"/>
          <w:rtlGutter w:val="0"/>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7"/>
        <w:gridCol w:w="709"/>
        <w:gridCol w:w="2636"/>
        <w:gridCol w:w="1948"/>
        <w:gridCol w:w="3076"/>
        <w:gridCol w:w="1023"/>
        <w:gridCol w:w="1536"/>
        <w:gridCol w:w="1002"/>
        <w:gridCol w:w="575"/>
        <w:gridCol w:w="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公租房配套设施建设专项资金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451226220411900006071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119001-环江毛南族自治县住房制度改革中心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119-环江毛南族自治县住房制度改革中心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年中预算调整数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调整后预算数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实际支出数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 上级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调整原因说明</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项目概况（包括项目立项依据、可行性和必要性、支持范围、实施内容等）</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公租房配套设施建设专项资金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项目终止时间</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项目实施进度安排</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公租房配套设施建设专项资金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自评得分（满分100分）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预算执行（10分）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项目绩效目标衡量指标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完成情况简要描述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公租房配套设施建设专项资金数量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按进度支付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≤1691230元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对社会的影响力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公租房对象的满意度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Style w:val="2"/>
        <w:rPr>
          <w:rFonts w:hint="eastAsia"/>
        </w:rPr>
        <w:sectPr>
          <w:pgSz w:w="16838" w:h="11906" w:orient="landscape"/>
          <w:pgMar w:top="1803" w:right="1440" w:bottom="1803" w:left="1440" w:header="851" w:footer="992" w:gutter="0"/>
          <w:cols w:space="0" w:num="1"/>
          <w:rtlGutter w:val="0"/>
          <w:docGrid w:type="lines" w:linePitch="312" w:charSpace="0"/>
        </w:sectPr>
      </w:pPr>
    </w:p>
    <w:tbl>
      <w:tblPr>
        <w:tblStyle w:val="7"/>
        <w:tblW w:w="141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7"/>
        <w:gridCol w:w="735"/>
        <w:gridCol w:w="2636"/>
        <w:gridCol w:w="1982"/>
        <w:gridCol w:w="3076"/>
        <w:gridCol w:w="932"/>
        <w:gridCol w:w="1539"/>
        <w:gridCol w:w="905"/>
        <w:gridCol w:w="593"/>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环江县煤炭公司危旧房改造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451226220411900006690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119001-环江毛南族自治县住房制度改革中心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119-环江毛南族自治县住房制度改革中心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年中预算调整数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调整后预算数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实际支出数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 上级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调整原因说明</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项目概况（包括项目立项依据、可行性和必要性、支持范围、实施内容等）</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环江县煤炭公司危旧房改造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项目终止时间</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项目实施进度安排</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环江县煤炭公司危旧房改造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环江县煤炭公司危旧房改造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自评得分（满分100分）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预算执行（10分）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项目绩效目标衡量指标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完成情况简要描述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煤炭公司危旧房改造项目总量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按进度支付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项目资金控制成本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改善人居环境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煤炭公司危旧房改造项目对象满意度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rPr>
          <w:rFonts w:hint="eastAsia"/>
        </w:rPr>
        <w:sectPr>
          <w:pgSz w:w="16838" w:h="11906" w:orient="landscape"/>
          <w:pgMar w:top="1803" w:right="1440" w:bottom="1803" w:left="1440" w:header="851" w:footer="992" w:gutter="0"/>
          <w:cols w:space="0" w:num="1"/>
          <w:rtlGutter w:val="0"/>
          <w:docGrid w:type="lines" w:linePitch="312" w:charSpace="0"/>
        </w:sect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本级</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本级</w:t>
      </w:r>
      <w:r>
        <w:rPr>
          <w:rFonts w:ascii="仿宋" w:hAnsi="仿宋" w:eastAsia="仿宋" w:cs="仿宋"/>
          <w:sz w:val="32"/>
          <w:u w:color="auto"/>
        </w:rPr>
        <w:t>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3" w:bottom="1440" w:left="180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hNTkyMGFhOTEzMDcwN2VlYmVhMDE5NDhlNzJjNG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2F03ABF"/>
    <w:rsid w:val="04E54546"/>
    <w:rsid w:val="05992762"/>
    <w:rsid w:val="06462014"/>
    <w:rsid w:val="07B0770E"/>
    <w:rsid w:val="0942143F"/>
    <w:rsid w:val="09D72296"/>
    <w:rsid w:val="0D100297"/>
    <w:rsid w:val="0D202B45"/>
    <w:rsid w:val="0DB859E5"/>
    <w:rsid w:val="0DEF63AD"/>
    <w:rsid w:val="0F8D4C87"/>
    <w:rsid w:val="10505FAA"/>
    <w:rsid w:val="105F7E7E"/>
    <w:rsid w:val="11E56B5B"/>
    <w:rsid w:val="125C77AB"/>
    <w:rsid w:val="14CB726E"/>
    <w:rsid w:val="15D5182F"/>
    <w:rsid w:val="16107099"/>
    <w:rsid w:val="17E92249"/>
    <w:rsid w:val="18D304F1"/>
    <w:rsid w:val="19F32577"/>
    <w:rsid w:val="19F45B80"/>
    <w:rsid w:val="1B0C078D"/>
    <w:rsid w:val="1B2B31E2"/>
    <w:rsid w:val="1B4C295A"/>
    <w:rsid w:val="1B973C63"/>
    <w:rsid w:val="1BA1001E"/>
    <w:rsid w:val="1D317259"/>
    <w:rsid w:val="1DD853D9"/>
    <w:rsid w:val="1E664F5B"/>
    <w:rsid w:val="1EB34BE1"/>
    <w:rsid w:val="215E639F"/>
    <w:rsid w:val="21EC3183"/>
    <w:rsid w:val="225E72CD"/>
    <w:rsid w:val="246E2F77"/>
    <w:rsid w:val="254B4E2B"/>
    <w:rsid w:val="283D7C94"/>
    <w:rsid w:val="286224D3"/>
    <w:rsid w:val="29480E03"/>
    <w:rsid w:val="2983634D"/>
    <w:rsid w:val="298429A0"/>
    <w:rsid w:val="2AA47F50"/>
    <w:rsid w:val="2B7E1DC9"/>
    <w:rsid w:val="2BB02055"/>
    <w:rsid w:val="2C575A56"/>
    <w:rsid w:val="2F257714"/>
    <w:rsid w:val="2F3275E5"/>
    <w:rsid w:val="2FE911A9"/>
    <w:rsid w:val="30AA08EF"/>
    <w:rsid w:val="30D23D1C"/>
    <w:rsid w:val="31221CF5"/>
    <w:rsid w:val="31400178"/>
    <w:rsid w:val="321E3342"/>
    <w:rsid w:val="327759C8"/>
    <w:rsid w:val="33185FE3"/>
    <w:rsid w:val="33784885"/>
    <w:rsid w:val="34EE2E36"/>
    <w:rsid w:val="36777241"/>
    <w:rsid w:val="38A951DB"/>
    <w:rsid w:val="38B31605"/>
    <w:rsid w:val="39003F4F"/>
    <w:rsid w:val="3ABD0CB4"/>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DD42B51"/>
    <w:rsid w:val="4EC8553A"/>
    <w:rsid w:val="4F3A23FE"/>
    <w:rsid w:val="508F4E24"/>
    <w:rsid w:val="51461E90"/>
    <w:rsid w:val="51463753"/>
    <w:rsid w:val="52553A93"/>
    <w:rsid w:val="53521F8B"/>
    <w:rsid w:val="53E22F47"/>
    <w:rsid w:val="54522FF8"/>
    <w:rsid w:val="55450629"/>
    <w:rsid w:val="56692963"/>
    <w:rsid w:val="568B0F48"/>
    <w:rsid w:val="575823DC"/>
    <w:rsid w:val="5786217B"/>
    <w:rsid w:val="59337A15"/>
    <w:rsid w:val="59810274"/>
    <w:rsid w:val="5CA96A00"/>
    <w:rsid w:val="5CF730BC"/>
    <w:rsid w:val="5E5F0DCE"/>
    <w:rsid w:val="5E7F7398"/>
    <w:rsid w:val="5FA40A7B"/>
    <w:rsid w:val="5FD56D29"/>
    <w:rsid w:val="5FEC7F3F"/>
    <w:rsid w:val="60F74BC3"/>
    <w:rsid w:val="614C60C9"/>
    <w:rsid w:val="617D3BF8"/>
    <w:rsid w:val="61841F6A"/>
    <w:rsid w:val="623007A9"/>
    <w:rsid w:val="637D7558"/>
    <w:rsid w:val="644F19AC"/>
    <w:rsid w:val="65AA4920"/>
    <w:rsid w:val="67694F1E"/>
    <w:rsid w:val="67805C27"/>
    <w:rsid w:val="68616E6C"/>
    <w:rsid w:val="69597934"/>
    <w:rsid w:val="6B964DDC"/>
    <w:rsid w:val="6C783074"/>
    <w:rsid w:val="6CDF17B9"/>
    <w:rsid w:val="6D9E65C6"/>
    <w:rsid w:val="6DA81947"/>
    <w:rsid w:val="6EB66DE2"/>
    <w:rsid w:val="6ED3075F"/>
    <w:rsid w:val="6F2A2D4B"/>
    <w:rsid w:val="6F8A0C1E"/>
    <w:rsid w:val="703F45D4"/>
    <w:rsid w:val="715D6546"/>
    <w:rsid w:val="71BE069E"/>
    <w:rsid w:val="73953409"/>
    <w:rsid w:val="73E069A3"/>
    <w:rsid w:val="73F902C5"/>
    <w:rsid w:val="74BE71AA"/>
    <w:rsid w:val="78104AA8"/>
    <w:rsid w:val="78E257C5"/>
    <w:rsid w:val="794B35BE"/>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spacing w:line="360" w:lineRule="auto"/>
      <w:ind w:firstLine="600" w:firstLineChars="200"/>
      <w:outlineLvl w:val="2"/>
    </w:pPr>
    <w:rPr>
      <w:rFonts w:ascii="Times New Roman" w:hAnsi="仿宋" w:eastAsia="黑体"/>
      <w:bCs/>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01"/>
    <w:basedOn w:val="8"/>
    <w:qFormat/>
    <w:uiPriority w:val="0"/>
    <w:rPr>
      <w:rFonts w:hint="eastAsia" w:ascii="宋体" w:hAnsi="宋体" w:eastAsia="宋体" w:cs="宋体"/>
      <w:b/>
      <w:bCs/>
      <w:color w:val="000000"/>
      <w:sz w:val="36"/>
      <w:szCs w:val="36"/>
      <w:u w:val="none"/>
    </w:rPr>
  </w:style>
  <w:style w:type="character" w:customStyle="1" w:styleId="14">
    <w:name w:val="font41"/>
    <w:basedOn w:val="8"/>
    <w:qFormat/>
    <w:uiPriority w:val="0"/>
    <w:rPr>
      <w:rFonts w:hint="eastAsia" w:ascii="宋体" w:hAnsi="宋体" w:eastAsia="宋体" w:cs="宋体"/>
      <w:b/>
      <w:bCs/>
      <w:color w:val="000000"/>
      <w:sz w:val="36"/>
      <w:szCs w:val="36"/>
      <w:u w:val="none"/>
    </w:rPr>
  </w:style>
  <w:style w:type="character" w:customStyle="1" w:styleId="15">
    <w:name w:val="font11"/>
    <w:basedOn w:val="8"/>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66</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2023-11-15T07:56:00Z</cp:lastPrinted>
  <dcterms:modified xsi:type="dcterms:W3CDTF">2023-11-29T03:51:11Z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BB9FA51CC2C64793ACD35C3B8E005294_13</vt:lpwstr>
  </property>
</Properties>
</file>