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088" w:hanging="2088" w:hangingChars="400"/>
        <w:jc w:val="both"/>
        <w:rPr>
          <w:rFonts w:hint="eastAsia" w:ascii="黑体" w:hAnsi="黑体" w:eastAsia="黑体" w:cs="黑体"/>
          <w:b/>
          <w:bCs/>
          <w:sz w:val="52"/>
          <w:szCs w:val="52"/>
          <w:highlight w:val="none"/>
        </w:rPr>
      </w:pPr>
      <w:bookmarkStart w:id="6" w:name="_GoBack"/>
      <w:r>
        <w:rPr>
          <w:rFonts w:hint="eastAsia" w:ascii="黑体" w:hAnsi="黑体" w:eastAsia="黑体" w:cs="黑体"/>
          <w:b/>
          <w:bCs/>
          <w:sz w:val="52"/>
          <w:szCs w:val="52"/>
          <w:highlight w:val="none"/>
          <w:lang w:val="en-US" w:eastAsia="zh-CN"/>
        </w:rPr>
        <w:t>环江毛南族自治县公安局交通管理大队</w:t>
      </w:r>
      <w:bookmarkEnd w:id="6"/>
      <w:r>
        <w:rPr>
          <w:rFonts w:hint="eastAsia" w:ascii="黑体" w:hAnsi="黑体" w:eastAsia="黑体" w:cs="黑体"/>
          <w:b/>
          <w:bCs/>
          <w:sz w:val="52"/>
          <w:szCs w:val="52"/>
          <w:highlight w:val="none"/>
        </w:rPr>
        <w:t>2022年度部门决算</w:t>
      </w:r>
    </w:p>
    <w:p>
      <w:pPr>
        <w:ind w:left="1566" w:hanging="1566" w:hangingChars="300"/>
        <w:jc w:val="both"/>
        <w:rPr>
          <w:rFonts w:hint="eastAsia" w:ascii="黑体" w:hAnsi="黑体" w:eastAsia="黑体" w:cs="黑体"/>
          <w:b/>
          <w:bCs/>
          <w:sz w:val="52"/>
          <w:szCs w:val="52"/>
          <w:highlight w:val="none"/>
        </w:rPr>
      </w:pPr>
    </w:p>
    <w:p>
      <w:pPr>
        <w:ind w:left="1566" w:hanging="1566" w:hangingChars="300"/>
        <w:jc w:val="both"/>
        <w:rPr>
          <w:rFonts w:hint="eastAsia" w:ascii="黑体" w:hAnsi="黑体" w:eastAsia="黑体" w:cs="黑体"/>
          <w:b/>
          <w:bCs/>
          <w:sz w:val="52"/>
          <w:szCs w:val="52"/>
          <w:highlight w:val="none"/>
        </w:rPr>
      </w:pPr>
    </w:p>
    <w:p>
      <w:pPr>
        <w:ind w:left="1566" w:hanging="1566" w:hangingChars="300"/>
        <w:jc w:val="both"/>
        <w:rPr>
          <w:rFonts w:hint="eastAsia" w:ascii="黑体" w:hAnsi="黑体" w:eastAsia="黑体" w:cs="黑体"/>
          <w:b/>
          <w:bCs/>
          <w:sz w:val="52"/>
          <w:szCs w:val="52"/>
          <w:highlight w:val="none"/>
        </w:rPr>
      </w:pPr>
    </w:p>
    <w:p>
      <w:pPr>
        <w:ind w:firstLine="3200" w:firstLineChars="10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编制人：韦建莽</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单位负责人：覃鹤飞</w:t>
      </w:r>
    </w:p>
    <w:p>
      <w:pPr>
        <w:ind w:firstLine="3200" w:firstLineChars="1000"/>
        <w:jc w:val="center"/>
        <w:rPr>
          <w:rFonts w:hint="eastAsia" w:ascii="仿宋" w:hAnsi="仿宋" w:eastAsia="仿宋" w:cs="仿宋"/>
          <w:sz w:val="32"/>
          <w:szCs w:val="32"/>
          <w:lang w:val="en-US" w:eastAsia="zh-CN"/>
        </w:rPr>
      </w:pPr>
    </w:p>
    <w:p>
      <w:pPr>
        <w:ind w:firstLine="3200" w:firstLineChars="1000"/>
        <w:jc w:val="center"/>
        <w:rPr>
          <w:rFonts w:hint="eastAsia" w:ascii="仿宋" w:hAnsi="仿宋" w:eastAsia="仿宋" w:cs="仿宋"/>
          <w:sz w:val="32"/>
          <w:szCs w:val="32"/>
          <w:lang w:val="en-US" w:eastAsia="zh-CN"/>
        </w:rPr>
      </w:pPr>
    </w:p>
    <w:p>
      <w:pPr>
        <w:ind w:firstLine="3200" w:firstLineChars="1000"/>
        <w:jc w:val="center"/>
        <w:rPr>
          <w:rFonts w:hint="eastAsia" w:ascii="仿宋" w:hAnsi="仿宋" w:eastAsia="仿宋" w:cs="仿宋"/>
          <w:sz w:val="32"/>
          <w:szCs w:val="32"/>
          <w:lang w:val="en-US" w:eastAsia="zh-CN"/>
        </w:rPr>
      </w:pPr>
    </w:p>
    <w:p>
      <w:pPr>
        <w:ind w:firstLine="3200" w:firstLineChars="1000"/>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sectPr>
          <w:pgSz w:w="11906" w:h="16838"/>
          <w:pgMar w:top="1440" w:right="1440" w:bottom="1440" w:left="1587" w:header="851" w:footer="992" w:gutter="0"/>
          <w:cols w:space="425" w:num="1"/>
          <w:docGrid w:type="lines" w:linePitch="312" w:charSpace="0"/>
        </w:sect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环江毛南族自治县公安局交通管理大队</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环江毛南族自治县公安局交通管理大队</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环江毛南族自治县公安局交通管理大队</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黑体" w:hAnsi="黑体" w:eastAsia="黑体" w:cs="黑体"/>
          <w:b/>
          <w:sz w:val="32"/>
          <w:u w:color="auto"/>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环江毛南族自治县公安局交通管理</w:t>
      </w:r>
    </w:p>
    <w:p>
      <w:pPr>
        <w:jc w:val="center"/>
        <w:rPr>
          <w:rFonts w:ascii="仿宋" w:hAnsi="仿宋" w:eastAsia="仿宋" w:cs="仿宋"/>
          <w:sz w:val="32"/>
          <w:szCs w:val="32"/>
          <w:highlight w:val="none"/>
        </w:rPr>
      </w:pPr>
      <w:r>
        <w:rPr>
          <w:rFonts w:ascii="黑体" w:hAnsi="黑体" w:eastAsia="黑体" w:cs="黑体"/>
          <w:b/>
          <w:sz w:val="32"/>
          <w:u w:color="auto"/>
        </w:rPr>
        <w:t>大队</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6"/>
        <w:rPr>
          <w:rFonts w:hint="eastAsia" w:ascii="仿宋" w:hAnsi="仿宋" w:eastAsia="仿宋" w:cs="仿宋"/>
          <w:sz w:val="32"/>
          <w:szCs w:val="32"/>
        </w:rPr>
      </w:pPr>
      <w:r>
        <w:rPr>
          <w:rFonts w:hint="eastAsia" w:ascii="仿宋" w:hAnsi="仿宋" w:eastAsia="仿宋" w:cs="仿宋"/>
          <w:sz w:val="32"/>
          <w:szCs w:val="32"/>
        </w:rPr>
        <w:t>环江毛南族自治县公安局交通管理大队主要职能是：</w:t>
      </w:r>
    </w:p>
    <w:p>
      <w:pPr>
        <w:numPr>
          <w:ilvl w:val="0"/>
          <w:numId w:val="0"/>
        </w:numPr>
        <w:ind w:left="630" w:left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主要负责组织实施环江县辖区城乡交通管理工作；</w:t>
      </w:r>
    </w:p>
    <w:p>
      <w:pPr>
        <w:numPr>
          <w:ilvl w:val="0"/>
          <w:numId w:val="0"/>
        </w:numPr>
        <w:ind w:left="630" w:left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承担道路治安巡逻任务；</w:t>
      </w:r>
    </w:p>
    <w:p>
      <w:pPr>
        <w:numPr>
          <w:ilvl w:val="0"/>
          <w:numId w:val="0"/>
        </w:numPr>
        <w:ind w:left="630" w:left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负责机动车辆牌证发放、安全检查和驾驶员管理考核工作；</w:t>
      </w:r>
    </w:p>
    <w:p>
      <w:pPr>
        <w:numPr>
          <w:ilvl w:val="0"/>
          <w:numId w:val="0"/>
        </w:numPr>
        <w:ind w:left="630" w:left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依法查处道路交通违法行为和依法依规处理交通事故；</w:t>
      </w:r>
    </w:p>
    <w:p>
      <w:pPr>
        <w:numPr>
          <w:ilvl w:val="0"/>
          <w:numId w:val="0"/>
        </w:numPr>
        <w:ind w:left="630" w:left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维护全县交通秩序和道路治安秩序；</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开展交通安全宣传教育活动。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6"/>
        <w:rPr>
          <w:rFonts w:hint="eastAsia" w:ascii="仿宋" w:hAnsi="仿宋" w:eastAsia="仿宋" w:cs="仿宋"/>
          <w:b/>
          <w:sz w:val="44"/>
          <w:szCs w:val="44"/>
        </w:rPr>
      </w:pPr>
      <w:r>
        <w:rPr>
          <w:rFonts w:hint="eastAsia" w:ascii="仿宋" w:hAnsi="仿宋" w:eastAsia="仿宋" w:cs="仿宋"/>
          <w:sz w:val="32"/>
          <w:szCs w:val="32"/>
          <w:lang w:val="en-US" w:eastAsia="zh-CN"/>
        </w:rPr>
        <w:t>我部门没有下属单位，按照部门决算编报要求，单独编制本部门决算。环</w:t>
      </w:r>
      <w:r>
        <w:rPr>
          <w:rFonts w:hint="eastAsia" w:ascii="仿宋" w:hAnsi="仿宋" w:eastAsia="仿宋" w:cs="仿宋"/>
          <w:sz w:val="32"/>
          <w:szCs w:val="32"/>
        </w:rPr>
        <w:t>江毛南族自治县公安局交通管理大队为行政单位，下设综合中队、车管中队、秩序中队、事故中队、洛阳中队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骑警中队</w:t>
      </w:r>
      <w:r>
        <w:rPr>
          <w:rFonts w:hint="eastAsia" w:ascii="仿宋" w:hAnsi="仿宋" w:eastAsia="仿宋" w:cs="仿宋"/>
          <w:sz w:val="32"/>
          <w:szCs w:val="32"/>
        </w:rPr>
        <w:t>等</w:t>
      </w:r>
      <w:r>
        <w:rPr>
          <w:rFonts w:hint="eastAsia" w:ascii="仿宋" w:hAnsi="仿宋" w:eastAsia="仿宋" w:cs="仿宋"/>
          <w:sz w:val="32"/>
          <w:szCs w:val="32"/>
          <w:lang w:val="en-US" w:eastAsia="zh-CN"/>
        </w:rPr>
        <w:t>6</w:t>
      </w:r>
      <w:r>
        <w:rPr>
          <w:rFonts w:hint="eastAsia" w:ascii="仿宋" w:hAnsi="仿宋" w:eastAsia="仿宋" w:cs="仿宋"/>
          <w:sz w:val="32"/>
          <w:szCs w:val="32"/>
        </w:rPr>
        <w:t>个中队。人员编制总数为27人，其中行政编制27人，实有财政供养人数2</w:t>
      </w:r>
      <w:r>
        <w:rPr>
          <w:rFonts w:hint="eastAsia" w:ascii="仿宋" w:hAnsi="仿宋" w:eastAsia="仿宋" w:cs="仿宋"/>
          <w:sz w:val="32"/>
          <w:szCs w:val="32"/>
          <w:lang w:val="en-US" w:eastAsia="zh-CN"/>
        </w:rPr>
        <w:t>8</w:t>
      </w:r>
      <w:r>
        <w:rPr>
          <w:rFonts w:hint="eastAsia" w:ascii="仿宋" w:hAnsi="仿宋" w:eastAsia="仿宋" w:cs="仿宋"/>
          <w:sz w:val="32"/>
          <w:szCs w:val="32"/>
        </w:rPr>
        <w:t>人，其中行政在职2</w:t>
      </w:r>
      <w:r>
        <w:rPr>
          <w:rFonts w:hint="eastAsia" w:ascii="仿宋" w:hAnsi="仿宋" w:eastAsia="仿宋" w:cs="仿宋"/>
          <w:sz w:val="32"/>
          <w:szCs w:val="32"/>
          <w:lang w:val="en-US" w:eastAsia="zh-CN"/>
        </w:rPr>
        <w:t>4</w:t>
      </w:r>
      <w:r>
        <w:rPr>
          <w:rFonts w:hint="eastAsia" w:ascii="仿宋" w:hAnsi="仿宋" w:eastAsia="仿宋" w:cs="仿宋"/>
          <w:sz w:val="32"/>
          <w:szCs w:val="32"/>
        </w:rPr>
        <w:t>人，离退休人员</w:t>
      </w:r>
      <w:r>
        <w:rPr>
          <w:rFonts w:hint="eastAsia" w:ascii="仿宋" w:hAnsi="仿宋" w:eastAsia="仿宋" w:cs="仿宋"/>
          <w:sz w:val="32"/>
          <w:szCs w:val="32"/>
          <w:lang w:val="en-US" w:eastAsia="zh-CN"/>
        </w:rPr>
        <w:t>4</w:t>
      </w:r>
      <w:r>
        <w:rPr>
          <w:rFonts w:hint="eastAsia" w:ascii="仿宋" w:hAnsi="仿宋" w:eastAsia="仿宋" w:cs="仿宋"/>
          <w:sz w:val="32"/>
          <w:szCs w:val="32"/>
        </w:rPr>
        <w:t>人（其中离休0人）</w:t>
      </w:r>
      <w:r>
        <w:rPr>
          <w:rFonts w:hint="eastAsia" w:ascii="仿宋" w:hAnsi="仿宋" w:eastAsia="仿宋" w:cs="仿宋"/>
          <w:sz w:val="32"/>
          <w:szCs w:val="32"/>
          <w:lang w:eastAsia="zh-CN"/>
        </w:rPr>
        <w:t>，</w:t>
      </w:r>
      <w:r>
        <w:rPr>
          <w:rFonts w:hint="eastAsia" w:ascii="仿宋" w:hAnsi="仿宋" w:eastAsia="仿宋" w:cs="仿宋"/>
          <w:sz w:val="32"/>
          <w:szCs w:val="32"/>
        </w:rPr>
        <w:t>编外在职实有人数</w:t>
      </w:r>
      <w:r>
        <w:rPr>
          <w:rFonts w:hint="eastAsia" w:ascii="仿宋" w:hAnsi="仿宋" w:eastAsia="仿宋" w:cs="仿宋"/>
          <w:sz w:val="32"/>
          <w:szCs w:val="32"/>
          <w:lang w:val="en-US" w:eastAsia="zh-CN"/>
        </w:rPr>
        <w:t>65</w:t>
      </w:r>
      <w:r>
        <w:rPr>
          <w:rFonts w:hint="eastAsia" w:ascii="仿宋" w:hAnsi="仿宋" w:eastAsia="仿宋" w:cs="仿宋"/>
          <w:sz w:val="32"/>
          <w:szCs w:val="32"/>
        </w:rPr>
        <w:t>人。</w:t>
      </w:r>
    </w:p>
    <w:p>
      <w:pPr>
        <w:jc w:val="center"/>
        <w:rPr>
          <w:rFonts w:hint="eastAsia" w:ascii="仿宋" w:hAnsi="仿宋" w:eastAsia="仿宋" w:cs="仿宋"/>
          <w:sz w:val="32"/>
          <w:szCs w:val="32"/>
          <w:highlight w:val="none"/>
          <w:lang w:val="en-US" w:eastAsia="zh-CN"/>
        </w:rPr>
      </w:pPr>
    </w:p>
    <w:p>
      <w:pPr>
        <w:jc w:val="both"/>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960" w:firstLineChars="3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环江毛南族自治县公安局交通管理大队</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1057.94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916.05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44.86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57.41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1057.94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1057.94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1057.94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1057.94</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1057.94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1057.94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公共安全支出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916.05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916.05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公安</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916.05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916.05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683.53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683.53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其他公安支出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232.52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232.52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1057.94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835.00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222.94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公共安全支出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916.05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693.11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222.94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公安</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916.05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693.11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222.94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683.53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683.53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其他公安支出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232.52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222.94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33.65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33.65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33.65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57.41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57.41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57.41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1057.94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916.05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916.05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44.86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44.86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33.65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57.41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57.41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1057.94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1057.94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1057.94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1057.94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1057.94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1057.94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1057.94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835.00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222.94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公共安全支出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916.05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693.11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222.94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公安</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916.05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693.11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222.94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683.53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683.53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其他公安支出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232.52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222.94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768.62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63.07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324.60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134.57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28.61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46.83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771.93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63.07</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46.98</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46.83</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46.83</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0.15</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46.98</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46.83</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46.83</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0.15</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w:t>
            </w:r>
            <w:r>
              <w:rPr>
                <w:rFonts w:hint="eastAsia" w:ascii="宋体" w:hAnsi="宋体" w:eastAsia="宋体" w:cs="宋体"/>
                <w:color w:val="auto"/>
                <w:kern w:val="0"/>
                <w:sz w:val="22"/>
                <w:szCs w:val="22"/>
                <w:highlight w:val="none"/>
                <w:lang w:bidi="ar"/>
              </w:rPr>
              <w:t>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环江毛南族自治县公安局交通管理大队</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1057.94</w:t>
      </w:r>
      <w:r>
        <w:rPr>
          <w:rFonts w:hint="eastAsia" w:ascii="仿宋" w:hAnsi="仿宋" w:eastAsia="仿宋" w:cs="仿宋"/>
          <w:sz w:val="32"/>
          <w:szCs w:val="32"/>
          <w:highlight w:val="none"/>
        </w:rPr>
        <w:t>万元，较2021年度决算数</w:t>
      </w:r>
      <w:r>
        <w:rPr>
          <w:rFonts w:ascii="仿宋" w:hAnsi="仿宋" w:eastAsia="仿宋" w:cs="仿宋"/>
          <w:sz w:val="32"/>
          <w:u w:color="auto"/>
        </w:rPr>
        <w:t>增加46.12</w:t>
      </w:r>
      <w:r>
        <w:rPr>
          <w:rFonts w:hint="eastAsia" w:ascii="仿宋" w:hAnsi="仿宋" w:eastAsia="仿宋" w:cs="仿宋"/>
          <w:sz w:val="32"/>
          <w:szCs w:val="32"/>
          <w:highlight w:val="none"/>
        </w:rPr>
        <w:t>万元，</w:t>
      </w:r>
      <w:r>
        <w:rPr>
          <w:rFonts w:ascii="仿宋" w:hAnsi="仿宋" w:eastAsia="仿宋" w:cs="仿宋"/>
          <w:sz w:val="32"/>
          <w:u w:color="auto"/>
        </w:rPr>
        <w:t>增长4.56%</w:t>
      </w:r>
      <w:r>
        <w:rPr>
          <w:rFonts w:hint="eastAsia" w:ascii="仿宋" w:hAnsi="仿宋" w:eastAsia="仿宋" w:cs="仿宋"/>
          <w:sz w:val="32"/>
          <w:szCs w:val="32"/>
          <w:highlight w:val="none"/>
        </w:rPr>
        <w:t>，其中本年收入</w:t>
      </w:r>
      <w:r>
        <w:rPr>
          <w:rFonts w:ascii="仿宋" w:hAnsi="仿宋" w:eastAsia="仿宋" w:cs="仿宋"/>
          <w:sz w:val="32"/>
          <w:u w:color="auto"/>
        </w:rPr>
        <w:t>1057.94</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1057.94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增加46.12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增长4.56%</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人员增加及工资调整，基本支出增加。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1242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1057.94</w:t>
      </w:r>
      <w:r>
        <w:rPr>
          <w:rFonts w:hint="eastAsia" w:ascii="仿宋" w:hAnsi="仿宋" w:eastAsia="仿宋" w:cs="仿宋"/>
          <w:sz w:val="32"/>
          <w:szCs w:val="32"/>
          <w:highlight w:val="none"/>
        </w:rPr>
        <w:t>万元，其中本年支出</w:t>
      </w:r>
      <w:r>
        <w:rPr>
          <w:rFonts w:ascii="仿宋" w:hAnsi="仿宋" w:eastAsia="仿宋" w:cs="仿宋"/>
          <w:sz w:val="32"/>
          <w:u w:color="auto"/>
        </w:rPr>
        <w:t>1057.94</w:t>
      </w:r>
      <w:r>
        <w:rPr>
          <w:rFonts w:hint="eastAsia" w:ascii="仿宋" w:hAnsi="仿宋" w:eastAsia="仿宋" w:cs="仿宋"/>
          <w:sz w:val="32"/>
          <w:szCs w:val="32"/>
          <w:highlight w:val="none"/>
        </w:rPr>
        <w:t>万元，较2021年度决算数</w:t>
      </w:r>
      <w:r>
        <w:rPr>
          <w:rFonts w:ascii="仿宋" w:hAnsi="仿宋" w:eastAsia="仿宋" w:cs="仿宋"/>
          <w:sz w:val="32"/>
          <w:u w:color="auto"/>
        </w:rPr>
        <w:t>增加46.12</w:t>
      </w:r>
      <w:r>
        <w:rPr>
          <w:rFonts w:hint="eastAsia" w:ascii="仿宋" w:hAnsi="仿宋" w:eastAsia="仿宋" w:cs="仿宋"/>
          <w:sz w:val="32"/>
          <w:szCs w:val="32"/>
          <w:highlight w:val="none"/>
        </w:rPr>
        <w:t>万元，</w:t>
      </w:r>
      <w:r>
        <w:rPr>
          <w:rFonts w:ascii="仿宋" w:hAnsi="仿宋" w:eastAsia="仿宋" w:cs="仿宋"/>
          <w:sz w:val="32"/>
          <w:u w:color="auto"/>
        </w:rPr>
        <w:t>增长4.56%</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5.97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kern w:val="0"/>
          <w:sz w:val="32"/>
          <w:szCs w:val="32"/>
        </w:rPr>
        <w:t>主要</w:t>
      </w:r>
      <w:r>
        <w:rPr>
          <w:rFonts w:hint="eastAsia" w:ascii="仿宋" w:hAnsi="仿宋" w:eastAsia="仿宋" w:cs="仿宋"/>
          <w:color w:val="auto"/>
          <w:kern w:val="0"/>
          <w:sz w:val="32"/>
          <w:szCs w:val="32"/>
          <w:lang w:eastAsia="zh-CN"/>
        </w:rPr>
        <w:t>是</w:t>
      </w:r>
      <w:r>
        <w:rPr>
          <w:rFonts w:hint="eastAsia" w:ascii="仿宋" w:hAnsi="仿宋" w:eastAsia="仿宋" w:cs="仿宋"/>
          <w:color w:val="auto"/>
          <w:kern w:val="0"/>
          <w:sz w:val="32"/>
          <w:szCs w:val="32"/>
          <w:lang w:val="en-US" w:eastAsia="zh-CN"/>
        </w:rPr>
        <w:t>工会经费</w:t>
      </w:r>
      <w:r>
        <w:rPr>
          <w:rFonts w:hint="eastAsia" w:ascii="仿宋" w:hAnsi="仿宋" w:eastAsia="仿宋" w:cs="仿宋"/>
          <w:color w:val="auto"/>
          <w:kern w:val="0"/>
          <w:sz w:val="32"/>
          <w:szCs w:val="32"/>
          <w:lang w:eastAsia="zh-CN"/>
        </w:rPr>
        <w:t>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增加3.43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增长135.04%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0"/>
          <w:sz w:val="32"/>
          <w:szCs w:val="32"/>
          <w:lang w:val="en-US" w:eastAsia="zh-CN"/>
        </w:rPr>
        <w:t>2021年该经费是用于</w:t>
      </w:r>
      <w:r>
        <w:rPr>
          <w:rFonts w:hint="eastAsia" w:ascii="仿宋" w:hAnsi="仿宋" w:eastAsia="仿宋" w:cs="仿宋"/>
          <w:color w:val="auto"/>
          <w:kern w:val="0"/>
          <w:sz w:val="32"/>
          <w:szCs w:val="32"/>
          <w:lang w:eastAsia="zh-CN"/>
        </w:rPr>
        <w:t>脱贫攻坚扶贫方面的支出，</w:t>
      </w:r>
      <w:r>
        <w:rPr>
          <w:rFonts w:hint="eastAsia" w:ascii="仿宋" w:hAnsi="仿宋" w:eastAsia="仿宋" w:cs="仿宋"/>
          <w:color w:val="auto"/>
          <w:kern w:val="0"/>
          <w:sz w:val="32"/>
          <w:szCs w:val="32"/>
          <w:lang w:val="en-US" w:eastAsia="zh-CN"/>
        </w:rPr>
        <w:t>而2022年是工会经费支出</w:t>
      </w:r>
      <w:r>
        <w:rPr>
          <w:rFonts w:hint="eastAsia" w:ascii="仿宋" w:hAnsi="仿宋" w:eastAsia="仿宋" w:cs="仿宋"/>
          <w:color w:val="auto"/>
          <w:kern w:val="2"/>
          <w:sz w:val="32"/>
          <w:szCs w:val="32"/>
          <w:highlight w:val="none"/>
          <w:lang w:val="en-US" w:eastAsia="zh-CN" w:bidi="ar"/>
        </w:rPr>
        <w:t>。</w:t>
      </w:r>
    </w:p>
    <w:p>
      <w:pPr>
        <w:autoSpaceDE w:val="0"/>
        <w:autoSpaceDN w:val="0"/>
        <w:adjustRightInd w:val="0"/>
        <w:spacing w:line="560" w:lineRule="exact"/>
        <w:ind w:firstLine="627" w:firstLineChars="196"/>
        <w:jc w:val="left"/>
        <w:rPr>
          <w:rFonts w:hint="eastAsia" w:ascii="仿宋" w:hAnsi="仿宋" w:eastAsia="仿宋" w:cs="仿宋"/>
          <w:color w:val="auto"/>
          <w:kern w:val="0"/>
          <w:sz w:val="32"/>
          <w:szCs w:val="32"/>
          <w:highlight w:val="none"/>
          <w:lang w:val="en-US"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公共安全支出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204</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916.05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kern w:val="0"/>
          <w:sz w:val="32"/>
          <w:szCs w:val="32"/>
        </w:rPr>
        <w:t>主要用于公安道路交通管理支出，包括</w:t>
      </w:r>
      <w:r>
        <w:rPr>
          <w:rFonts w:hint="eastAsia" w:ascii="仿宋" w:hAnsi="仿宋" w:eastAsia="仿宋" w:cs="仿宋"/>
          <w:color w:val="auto"/>
          <w:kern w:val="0"/>
          <w:sz w:val="32"/>
          <w:szCs w:val="32"/>
          <w:lang w:eastAsia="zh-CN"/>
        </w:rPr>
        <w:t>行政运行、</w:t>
      </w:r>
      <w:r>
        <w:rPr>
          <w:rFonts w:hint="eastAsia" w:ascii="仿宋" w:hAnsi="仿宋" w:eastAsia="仿宋" w:cs="仿宋"/>
          <w:color w:val="auto"/>
          <w:kern w:val="0"/>
          <w:sz w:val="32"/>
          <w:szCs w:val="32"/>
        </w:rPr>
        <w:t>工资福利支出、车管业务经费、交安宣传费、交通事故处理费等</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增加88.35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增长10.67%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人员增加及工资调整，</w:t>
      </w:r>
      <w:r>
        <w:rPr>
          <w:rFonts w:hint="eastAsia" w:ascii="仿宋" w:hAnsi="仿宋" w:eastAsia="仿宋" w:cs="仿宋"/>
          <w:color w:val="auto"/>
          <w:kern w:val="0"/>
          <w:sz w:val="32"/>
          <w:szCs w:val="32"/>
          <w:highlight w:val="none"/>
          <w:lang w:val="en-US" w:eastAsia="zh-CN"/>
        </w:rPr>
        <w:t>人员经费增加。</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Fonts w:hint="eastAsia" w:ascii="仿宋" w:hAnsi="仿宋" w:eastAsia="仿宋" w:cs="仿宋"/>
          <w:color w:val="auto"/>
          <w:spacing w:val="11"/>
          <w:kern w:val="0"/>
          <w:sz w:val="32"/>
          <w:szCs w:val="32"/>
          <w:lang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44.86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pacing w:val="11"/>
          <w:kern w:val="0"/>
          <w:sz w:val="32"/>
          <w:szCs w:val="32"/>
        </w:rPr>
        <w:t>主要用于大队本级按国家规定发放的离退休人员工资津补贴及离退休人员管理方面的支出</w:t>
      </w:r>
      <w:r>
        <w:rPr>
          <w:rFonts w:hint="eastAsia" w:ascii="仿宋" w:hAnsi="仿宋" w:eastAsia="仿宋" w:cs="仿宋"/>
          <w:color w:val="auto"/>
          <w:spacing w:val="11"/>
          <w:kern w:val="0"/>
          <w:sz w:val="32"/>
          <w:szCs w:val="32"/>
          <w:lang w:eastAsia="zh-CN"/>
        </w:rPr>
        <w:t>，在职人员机关事业单位基本养老保险缴费支出等</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减少21.06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下降31.95%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pacing w:val="11"/>
          <w:kern w:val="0"/>
          <w:sz w:val="32"/>
          <w:szCs w:val="32"/>
          <w:lang w:val="en-US" w:eastAsia="zh-CN"/>
        </w:rPr>
        <w:t>2021年末，因社保局没有及时推送社保数据，提前预支</w:t>
      </w:r>
      <w:r>
        <w:rPr>
          <w:rFonts w:hint="eastAsia" w:ascii="仿宋" w:hAnsi="仿宋" w:eastAsia="仿宋" w:cs="仿宋"/>
          <w:color w:val="auto"/>
          <w:spacing w:val="11"/>
          <w:kern w:val="0"/>
          <w:sz w:val="32"/>
          <w:szCs w:val="32"/>
          <w:lang w:eastAsia="zh-CN"/>
        </w:rPr>
        <w:t>机关事业单位基本养老保险缴费</w:t>
      </w:r>
      <w:r>
        <w:rPr>
          <w:rFonts w:hint="eastAsia" w:ascii="仿宋" w:hAnsi="仿宋" w:eastAsia="仿宋" w:cs="仿宋"/>
          <w:color w:val="auto"/>
          <w:spacing w:val="11"/>
          <w:kern w:val="0"/>
          <w:sz w:val="32"/>
          <w:szCs w:val="32"/>
          <w:lang w:val="en-US" w:eastAsia="zh-CN"/>
        </w:rPr>
        <w:t>到单位社保专户</w:t>
      </w:r>
      <w:r>
        <w:rPr>
          <w:rFonts w:hint="eastAsia" w:ascii="仿宋" w:hAnsi="仿宋" w:eastAsia="仿宋" w:cs="仿宋"/>
          <w:color w:val="auto"/>
          <w:spacing w:val="11"/>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33.65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rPr>
        <w:t>主要用于按照国家政策规定向职工发放的住房公积金、提租补贴、购房补贴等住房改革方面的支出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减少1.21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下降3.47%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人员变动及公积金基数调整。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57.41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sz w:val="32"/>
          <w:szCs w:val="32"/>
          <w:highlight w:val="none"/>
          <w:lang w:val="en-US" w:eastAsia="zh-CN"/>
        </w:rPr>
        <w:t>2021-2022</w:t>
      </w:r>
      <w:r>
        <w:rPr>
          <w:rFonts w:hint="eastAsia" w:ascii="仿宋" w:hAnsi="仿宋" w:eastAsia="仿宋" w:cs="仿宋"/>
          <w:color w:val="auto"/>
          <w:sz w:val="32"/>
          <w:szCs w:val="32"/>
          <w:highlight w:val="none"/>
        </w:rPr>
        <w:t>年绩效奖</w:t>
      </w:r>
      <w:r>
        <w:rPr>
          <w:rFonts w:hint="eastAsia" w:ascii="仿宋" w:hAnsi="仿宋" w:eastAsia="仿宋" w:cs="仿宋"/>
          <w:color w:val="auto"/>
          <w:sz w:val="32"/>
          <w:szCs w:val="32"/>
          <w:highlight w:val="none"/>
          <w:lang w:val="en-US" w:eastAsia="zh-CN"/>
        </w:rPr>
        <w:t>及伙食补助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减少23.39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下降28.95%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2021年度补发2019年绩效奖，而2022年度没有补发的情况。</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sz w:val="32"/>
          <w:szCs w:val="32"/>
          <w:highlight w:val="none"/>
          <w:lang w:val="en-US" w:eastAsia="zh-CN"/>
        </w:rPr>
        <w:t>本单位没有结余分配。</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w:t>
      </w:r>
      <w:r>
        <w:rPr>
          <w:rFonts w:hint="eastAsia" w:ascii="仿宋" w:hAnsi="仿宋" w:eastAsia="仿宋" w:cs="仿宋"/>
          <w:color w:val="auto"/>
          <w:sz w:val="32"/>
          <w:szCs w:val="32"/>
          <w:highlight w:val="none"/>
        </w:rPr>
        <w:t>年末结转和结余</w:t>
      </w:r>
      <w:r>
        <w:rPr>
          <w:rFonts w:hint="eastAsia" w:ascii="仿宋" w:hAnsi="仿宋" w:eastAsia="仿宋" w:cs="仿宋"/>
          <w:color w:val="auto"/>
          <w:kern w:val="2"/>
          <w:sz w:val="32"/>
          <w:szCs w:val="32"/>
          <w:highlight w:val="none"/>
          <w:lang w:val="en-US" w:eastAsia="zh-CN" w:bidi="ar"/>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75175" cy="2698750"/>
            <wp:effectExtent l="4445" t="4445" r="11430"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环江毛南族自治县公安局交通管理大队2022年度一般公共预算财政拨款支出</w:t>
      </w:r>
      <w:r>
        <w:rPr>
          <w:rFonts w:ascii="仿宋" w:hAnsi="仿宋" w:eastAsia="仿宋" w:cs="仿宋"/>
          <w:sz w:val="32"/>
          <w:u w:color="auto"/>
        </w:rPr>
        <w:t>1057.94</w:t>
      </w:r>
      <w:r>
        <w:rPr>
          <w:rFonts w:hint="eastAsia" w:ascii="仿宋" w:hAnsi="仿宋" w:eastAsia="仿宋" w:cs="仿宋"/>
          <w:sz w:val="32"/>
          <w:szCs w:val="32"/>
          <w:highlight w:val="none"/>
        </w:rPr>
        <w:t>万元，较2021年度决算数</w:t>
      </w:r>
      <w:r>
        <w:rPr>
          <w:rFonts w:ascii="仿宋" w:hAnsi="仿宋" w:eastAsia="仿宋" w:cs="仿宋"/>
          <w:sz w:val="32"/>
          <w:u w:color="auto"/>
        </w:rPr>
        <w:t>增加46.12</w:t>
      </w:r>
      <w:r>
        <w:rPr>
          <w:rFonts w:hint="eastAsia" w:ascii="仿宋" w:hAnsi="仿宋" w:eastAsia="仿宋" w:cs="仿宋"/>
          <w:sz w:val="32"/>
          <w:szCs w:val="32"/>
          <w:highlight w:val="none"/>
        </w:rPr>
        <w:t>万元，</w:t>
      </w:r>
      <w:r>
        <w:rPr>
          <w:rFonts w:ascii="仿宋" w:hAnsi="仿宋" w:eastAsia="仿宋" w:cs="仿宋"/>
          <w:sz w:val="32"/>
          <w:u w:color="auto"/>
        </w:rPr>
        <w:t>增长4.56%</w:t>
      </w:r>
      <w:r>
        <w:rPr>
          <w:rFonts w:hint="eastAsia" w:ascii="仿宋" w:hAnsi="仿宋" w:eastAsia="仿宋" w:cs="仿宋"/>
          <w:sz w:val="32"/>
          <w:szCs w:val="32"/>
          <w:highlight w:val="none"/>
        </w:rPr>
        <w:t>。其中：基本支出</w:t>
      </w:r>
      <w:r>
        <w:rPr>
          <w:rFonts w:ascii="仿宋" w:hAnsi="仿宋" w:eastAsia="仿宋" w:cs="仿宋"/>
          <w:sz w:val="32"/>
          <w:u w:color="auto"/>
        </w:rPr>
        <w:t>835.00</w:t>
      </w:r>
      <w:r>
        <w:rPr>
          <w:rFonts w:hint="eastAsia" w:ascii="仿宋" w:hAnsi="仿宋" w:eastAsia="仿宋" w:cs="仿宋"/>
          <w:sz w:val="32"/>
          <w:szCs w:val="32"/>
          <w:highlight w:val="none"/>
        </w:rPr>
        <w:t>万元，项目支出</w:t>
      </w:r>
      <w:r>
        <w:rPr>
          <w:rFonts w:ascii="仿宋" w:hAnsi="仿宋" w:eastAsia="仿宋" w:cs="仿宋"/>
          <w:sz w:val="32"/>
          <w:u w:color="auto"/>
        </w:rPr>
        <w:t>222.94</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环江毛南族自治县公安局交通管理大队2022 年度一般公共预算财政拨款支出年初预算为</w:t>
      </w:r>
      <w:r>
        <w:rPr>
          <w:rFonts w:ascii="仿宋" w:hAnsi="仿宋" w:eastAsia="仿宋" w:cs="仿宋"/>
          <w:sz w:val="32"/>
          <w:u w:color="auto"/>
        </w:rPr>
        <w:t>949.94</w:t>
      </w:r>
      <w:r>
        <w:rPr>
          <w:rFonts w:hint="eastAsia" w:ascii="仿宋" w:hAnsi="仿宋" w:eastAsia="仿宋" w:cs="仿宋"/>
          <w:sz w:val="32"/>
          <w:szCs w:val="32"/>
          <w:highlight w:val="none"/>
        </w:rPr>
        <w:t>万元，支出决算为</w:t>
      </w:r>
      <w:r>
        <w:rPr>
          <w:rFonts w:ascii="仿宋" w:hAnsi="仿宋" w:eastAsia="仿宋" w:cs="仿宋"/>
          <w:sz w:val="32"/>
          <w:u w:color="auto"/>
        </w:rPr>
        <w:t>1057.94</w:t>
      </w:r>
      <w:r>
        <w:rPr>
          <w:rFonts w:hint="eastAsia" w:ascii="仿宋" w:hAnsi="仿宋" w:eastAsia="仿宋" w:cs="仿宋"/>
          <w:sz w:val="32"/>
          <w:szCs w:val="32"/>
          <w:highlight w:val="none"/>
        </w:rPr>
        <w:t>万元，完成年初预算的</w:t>
      </w:r>
      <w:r>
        <w:rPr>
          <w:rFonts w:ascii="仿宋" w:hAnsi="仿宋" w:eastAsia="仿宋" w:cs="仿宋"/>
          <w:sz w:val="32"/>
          <w:u w:color="auto"/>
        </w:rPr>
        <w:t>111.37%</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olor w:val="auto"/>
          <w:sz w:val="32"/>
          <w:szCs w:val="32"/>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5.97</w:t>
      </w:r>
      <w:r>
        <w:rPr>
          <w:rFonts w:hint="eastAsia" w:ascii="仿宋" w:hAnsi="仿宋" w:eastAsia="仿宋"/>
          <w:sz w:val="32"/>
          <w:szCs w:val="32"/>
          <w:highlight w:val="none"/>
        </w:rPr>
        <w:t>万元，支出决算为</w:t>
      </w:r>
      <w:r>
        <w:rPr>
          <w:rFonts w:ascii="仿宋" w:hAnsi="仿宋" w:eastAsia="仿宋"/>
          <w:sz w:val="32"/>
          <w:szCs w:val="32"/>
          <w:highlight w:val="none"/>
        </w:rPr>
        <w:t>5.97</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为工会经费支出，预决算没有差异。</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5.97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主要是工会经费的支出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预决算没有差异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5.97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hint="eastAsia" w:ascii="仿宋" w:hAnsi="仿宋" w:eastAsia="仿宋"/>
          <w:sz w:val="32"/>
          <w:szCs w:val="32"/>
          <w:highlight w:val="none"/>
        </w:rPr>
      </w:pPr>
      <w:r>
        <w:rPr>
          <w:rFonts w:hint="eastAsia" w:ascii="仿宋" w:hAnsi="仿宋" w:eastAsia="仿宋"/>
          <w:sz w:val="32"/>
          <w:szCs w:val="32"/>
          <w:highlight w:val="none"/>
        </w:rPr>
        <w:t>公共安全支出</w:t>
      </w:r>
      <w:r>
        <w:rPr>
          <w:rFonts w:ascii="仿宋" w:hAnsi="仿宋" w:eastAsia="仿宋"/>
          <w:sz w:val="32"/>
          <w:u w:color="auto"/>
        </w:rPr>
        <w:t>（204</w:t>
      </w:r>
      <w:r>
        <w:rPr>
          <w:rFonts w:hint="eastAsia" w:ascii="仿宋" w:hAnsi="仿宋" w:eastAsia="仿宋"/>
          <w:sz w:val="32"/>
          <w:szCs w:val="32"/>
          <w:highlight w:val="none"/>
        </w:rPr>
        <w:t>类）年初预算为</w:t>
      </w:r>
      <w:r>
        <w:rPr>
          <w:rFonts w:ascii="仿宋" w:hAnsi="仿宋" w:eastAsia="仿宋"/>
          <w:sz w:val="32"/>
          <w:szCs w:val="32"/>
          <w:highlight w:val="none"/>
        </w:rPr>
        <w:t>860.43</w:t>
      </w:r>
      <w:r>
        <w:rPr>
          <w:rFonts w:hint="eastAsia" w:ascii="仿宋" w:hAnsi="仿宋" w:eastAsia="仿宋"/>
          <w:sz w:val="32"/>
          <w:szCs w:val="32"/>
          <w:highlight w:val="none"/>
        </w:rPr>
        <w:t>万元，支出决算为</w:t>
      </w:r>
      <w:r>
        <w:rPr>
          <w:rFonts w:ascii="仿宋" w:hAnsi="仿宋" w:eastAsia="仿宋"/>
          <w:sz w:val="32"/>
          <w:szCs w:val="32"/>
          <w:highlight w:val="none"/>
        </w:rPr>
        <w:t>916.05</w:t>
      </w:r>
      <w:r>
        <w:rPr>
          <w:rFonts w:hint="eastAsia" w:ascii="仿宋" w:hAnsi="仿宋" w:eastAsia="仿宋"/>
          <w:sz w:val="32"/>
          <w:szCs w:val="32"/>
          <w:highlight w:val="none"/>
        </w:rPr>
        <w:t>万元，完成年初预算的</w:t>
      </w:r>
      <w:r>
        <w:rPr>
          <w:rFonts w:ascii="仿宋" w:hAnsi="仿宋" w:eastAsia="仿宋"/>
          <w:sz w:val="32"/>
          <w:szCs w:val="32"/>
          <w:highlight w:val="none"/>
        </w:rPr>
        <w:t>106.46%</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sz w:val="32"/>
          <w:szCs w:val="32"/>
          <w:highlight w:val="none"/>
          <w:lang w:val="en-US" w:eastAsia="zh-CN"/>
        </w:rPr>
        <w:t>人员增加及工资调整，因业务工作需要，年中打报告返还公安交通管理电子警察设备购置经费、摩托车巡逻管理勤务工作经费等项目</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710.43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683.53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96.21%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用于本部门为保证日常运转发生的基本支出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人员增加及工资调整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其他公安支出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232.52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155.01%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用于车管、事故业务经费、电子警察抓拍维护费、全县交安联席会办公经费、车管业务经费、违法车辆停车费、科技强警经费等项目支出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因业务工作需要，年中打报告返还公安交通管理电子警察设备购置经费、摩托车巡逻管理勤务工作经费等项目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860.43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916.05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47.74</w:t>
      </w:r>
      <w:r>
        <w:rPr>
          <w:rFonts w:hint="eastAsia" w:ascii="仿宋" w:hAnsi="仿宋" w:eastAsia="仿宋"/>
          <w:sz w:val="32"/>
          <w:szCs w:val="32"/>
          <w:highlight w:val="none"/>
        </w:rPr>
        <w:t>万元，支出决算为</w:t>
      </w:r>
      <w:r>
        <w:rPr>
          <w:rFonts w:ascii="仿宋" w:hAnsi="仿宋" w:eastAsia="仿宋"/>
          <w:sz w:val="32"/>
          <w:szCs w:val="32"/>
          <w:highlight w:val="none"/>
        </w:rPr>
        <w:t>44.86</w:t>
      </w:r>
      <w:r>
        <w:rPr>
          <w:rFonts w:hint="eastAsia" w:ascii="仿宋" w:hAnsi="仿宋" w:eastAsia="仿宋"/>
          <w:sz w:val="32"/>
          <w:szCs w:val="32"/>
          <w:highlight w:val="none"/>
        </w:rPr>
        <w:t>万元，完成年初预算的</w:t>
      </w:r>
      <w:r>
        <w:rPr>
          <w:rFonts w:ascii="仿宋" w:hAnsi="仿宋" w:eastAsia="仿宋"/>
          <w:sz w:val="32"/>
          <w:szCs w:val="32"/>
          <w:highlight w:val="none"/>
        </w:rPr>
        <w:t>93.97%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sz w:val="32"/>
          <w:szCs w:val="32"/>
          <w:highlight w:val="none"/>
          <w:lang w:val="en-US" w:eastAsia="zh-CN"/>
        </w:rPr>
        <w:t>人员变动及基数调整。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47.74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93.97%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用于部门按规定的比例计缴养老保险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人员变动及基数调整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47.74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35.80</w:t>
      </w:r>
      <w:r>
        <w:rPr>
          <w:rFonts w:hint="eastAsia" w:ascii="仿宋" w:hAnsi="仿宋" w:eastAsia="仿宋"/>
          <w:sz w:val="32"/>
          <w:szCs w:val="32"/>
          <w:highlight w:val="none"/>
        </w:rPr>
        <w:t>万元，支出决算为</w:t>
      </w:r>
      <w:r>
        <w:rPr>
          <w:rFonts w:ascii="仿宋" w:hAnsi="仿宋" w:eastAsia="仿宋"/>
          <w:sz w:val="32"/>
          <w:szCs w:val="32"/>
          <w:highlight w:val="none"/>
        </w:rPr>
        <w:t>33.65</w:t>
      </w:r>
      <w:r>
        <w:rPr>
          <w:rFonts w:hint="eastAsia" w:ascii="仿宋" w:hAnsi="仿宋" w:eastAsia="仿宋"/>
          <w:sz w:val="32"/>
          <w:szCs w:val="32"/>
          <w:highlight w:val="none"/>
        </w:rPr>
        <w:t>万元，完成年初预算的</w:t>
      </w:r>
      <w:r>
        <w:rPr>
          <w:rFonts w:ascii="仿宋" w:hAnsi="仿宋" w:eastAsia="仿宋"/>
          <w:sz w:val="32"/>
          <w:szCs w:val="32"/>
          <w:highlight w:val="none"/>
        </w:rPr>
        <w:t>93.99%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人员变动及基数调整。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2141"/>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1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4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35.80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93.99%</w:t>
            </w:r>
          </w:p>
        </w:tc>
        <w:tc>
          <w:tcPr>
            <w:tcW w:w="21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用于本部门及所属事业单位按规定的比例计缴的住房公积金</w:t>
            </w:r>
          </w:p>
        </w:tc>
        <w:tc>
          <w:tcPr>
            <w:tcW w:w="14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人员变动及基数调整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35.80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1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4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57.41</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原因是：年中根据县级安排，发放</w:t>
      </w:r>
      <w:r>
        <w:rPr>
          <w:rFonts w:hint="eastAsia" w:ascii="仿宋" w:hAnsi="仿宋" w:eastAsia="仿宋"/>
          <w:color w:val="000000" w:themeColor="text1"/>
          <w:sz w:val="32"/>
          <w:szCs w:val="32"/>
          <w:highlight w:val="none"/>
          <w14:textFill>
            <w14:solidFill>
              <w14:schemeClr w14:val="tx1"/>
            </w14:solidFill>
          </w14:textFill>
        </w:rPr>
        <w:t>绩效奖</w:t>
      </w:r>
      <w:r>
        <w:rPr>
          <w:rFonts w:hint="eastAsia" w:ascii="仿宋" w:hAnsi="仿宋" w:eastAsia="仿宋"/>
          <w:color w:val="000000" w:themeColor="text1"/>
          <w:sz w:val="32"/>
          <w:szCs w:val="32"/>
          <w:highlight w:val="none"/>
          <w:lang w:val="en-US" w:eastAsia="zh-CN"/>
          <w14:textFill>
            <w14:solidFill>
              <w14:schemeClr w14:val="tx1"/>
            </w14:solidFill>
          </w14:textFill>
        </w:rPr>
        <w:t>及伙食补助。</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57.41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主要用于发放绩效奖及伙食补助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年中根据县级安排，发放绩效奖及伙食补助。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57.41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环江毛南族自治县公安局交通管理大队2022年度一般公共预算财政拨款基本支出</w:t>
      </w:r>
      <w:r>
        <w:rPr>
          <w:rFonts w:ascii="仿宋" w:hAnsi="仿宋" w:eastAsia="仿宋" w:cs="仿宋"/>
          <w:sz w:val="32"/>
          <w:u w:color="auto"/>
        </w:rPr>
        <w:t>835.00</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771.93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63.07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ascii="仿宋" w:hAnsi="仿宋" w:eastAsia="仿宋" w:cs="仿宋"/>
          <w:sz w:val="32"/>
          <w:u w:color="auto"/>
        </w:rPr>
        <w:t>768.62万元，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216.91%</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主要原因是：年初预算将辅警工资列入项目中，而决算将辅警工资列入工资福利支出中，且有在职</w:t>
      </w:r>
      <w:r>
        <w:rPr>
          <w:rFonts w:hint="eastAsia" w:ascii="仿宋_GB2312" w:eastAsia="仿宋_GB2312" w:cs="仿宋_GB2312"/>
          <w:kern w:val="0"/>
          <w:sz w:val="32"/>
          <w:szCs w:val="32"/>
          <w:lang w:eastAsia="zh-CN"/>
        </w:rPr>
        <w:t>人员变动</w:t>
      </w:r>
      <w:r>
        <w:rPr>
          <w:rFonts w:hint="eastAsia" w:ascii="仿宋_GB2312" w:eastAsia="仿宋_GB2312" w:cs="仿宋_GB2312"/>
          <w:kern w:val="0"/>
          <w:sz w:val="32"/>
          <w:szCs w:val="32"/>
          <w:lang w:val="en-US" w:eastAsia="zh-CN"/>
        </w:rPr>
        <w:t>及工资调整，基本工资增加。</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324.60万元，30102津贴补贴134.57万元，30103奖金59.82万元，30106伙食补助费4.80万元，30107绩效工资23.76万元，30108机关事业单位基本养老保险缴费44.86万元，30110职工基本医疗保险缴费18.16万元，30112其他社会保障缴费77.31万元，30113住房公积金52.13万元，30199其他工资福利支出28.61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63.07万元，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58.71%</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rPr>
        <w:t>落实过紧日子要求压减</w:t>
      </w:r>
      <w:r>
        <w:rPr>
          <w:rFonts w:hint="eastAsia" w:ascii="仿宋" w:hAnsi="仿宋" w:eastAsia="仿宋" w:cs="仿宋"/>
          <w:color w:val="auto"/>
          <w:kern w:val="2"/>
          <w:sz w:val="32"/>
          <w:szCs w:val="32"/>
          <w:highlight w:val="none"/>
          <w:lang w:val="en-US" w:eastAsia="zh-CN" w:bidi="ar"/>
        </w:rPr>
        <w:t>公务用车运行维护费，该经费决算数比年初预算数少20.77万元。</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30201办公费0.12万元，30205水费0.07万元，30206电费0.87万元，30207邮电费3.82万元，30211差旅费5.21万元，30228工会经费5.97万元，30231公务用车运行维护费46.83万元，30299其他商品和服务支出0.18万元。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对个人和家庭的补助</w:t>
      </w:r>
      <w:r>
        <w:rPr>
          <w:rFonts w:ascii="仿宋" w:hAnsi="仿宋" w:eastAsia="仿宋" w:cs="仿宋"/>
          <w:sz w:val="32"/>
          <w:u w:color="auto"/>
        </w:rPr>
        <w:t>3.31万元，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122.14%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年内新增人员，及新政策提高生活补助。</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30305生活补助3.31万元。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主要原因是：我单位没有</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keepNext w:val="0"/>
        <w:keepLines w:val="0"/>
        <w:widowControl w:val="0"/>
        <w:numPr>
          <w:ilvl w:val="0"/>
          <w:numId w:val="0"/>
        </w:numPr>
        <w:suppressLineNumbers w:val="0"/>
        <w:spacing w:before="0" w:beforeAutospacing="0" w:after="0" w:afterAutospacing="0"/>
        <w:ind w:left="420" w:leftChars="0" w:right="0" w:rightChars="0" w:firstLine="320" w:firstLineChars="1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482850"/>
            <wp:effectExtent l="4445" t="4445" r="16510" b="825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主要原因是：我单位没有</w:t>
      </w:r>
      <w:r>
        <w:rPr>
          <w:rFonts w:hint="eastAsia" w:ascii="仿宋" w:hAnsi="仿宋" w:eastAsia="仿宋" w:cs="仿宋"/>
          <w:sz w:val="32"/>
          <w:szCs w:val="32"/>
          <w:highlight w:val="none"/>
        </w:rPr>
        <w:t>资本性支出支出</w:t>
      </w:r>
      <w:r>
        <w:rPr>
          <w:rFonts w:hint="eastAsia" w:ascii="仿宋" w:hAnsi="仿宋" w:eastAsia="仿宋" w:cs="仿宋"/>
          <w:sz w:val="32"/>
          <w:szCs w:val="32"/>
          <w:highlight w:val="none"/>
          <w:lang w:eastAsia="zh-CN"/>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主要原因是：我单位没有</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环江毛南族自治县公安局交通管理大队2022年度政府性基金支出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环江毛南族自治县公安局交通管理大队2022年度政府性基金支出年初预算为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环江毛南族自治县公安局交通管理大队</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五、2022年度国有资本经营预算支出决算情况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环江毛南族自治县公安局交通管理大队2022年度国有资本经营预算支出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环江毛南族自治县公安局交通管理大队2022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环江毛南族自治县公安局交通管理大队</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46.98</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67.5%</w:t>
      </w:r>
      <w:r>
        <w:rPr>
          <w:rFonts w:hint="eastAsia" w:ascii="仿宋" w:hAnsi="仿宋" w:eastAsia="仿宋" w:cs="仿宋"/>
          <w:sz w:val="32"/>
          <w:szCs w:val="32"/>
          <w:highlight w:val="none"/>
        </w:rPr>
        <w:t>，比上年</w:t>
      </w:r>
      <w:r>
        <w:rPr>
          <w:rFonts w:ascii="仿宋" w:hAnsi="仿宋" w:eastAsia="仿宋" w:cs="仿宋"/>
          <w:sz w:val="32"/>
          <w:szCs w:val="32"/>
          <w:highlight w:val="none"/>
        </w:rPr>
        <w:t>减少45.41</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2021年因业务发展需要，更换2辆执法执勤用车，增加了公务用车购置费，而2022年无该项支出。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w:t>
      </w:r>
      <w:r>
        <w:rPr>
          <w:rFonts w:hint="eastAsia" w:ascii="仿宋" w:hAnsi="仿宋" w:eastAsia="仿宋" w:cs="仿宋"/>
          <w:color w:val="auto"/>
          <w:sz w:val="32"/>
          <w:szCs w:val="32"/>
          <w:highlight w:val="none"/>
        </w:rPr>
        <w:t>支出决算</w:t>
      </w:r>
      <w:r>
        <w:rPr>
          <w:rFonts w:ascii="仿宋" w:hAnsi="仿宋" w:eastAsia="仿宋" w:cs="仿宋"/>
          <w:color w:val="auto"/>
          <w:sz w:val="32"/>
          <w:szCs w:val="32"/>
          <w:highlight w:val="none"/>
        </w:rPr>
        <w:t>46.83</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szCs w:val="32"/>
          <w:highlight w:val="none"/>
        </w:rPr>
        <w:t>0.15</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46.83</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减少36.64</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rPr>
        <w:t>本部门</w:t>
      </w:r>
      <w:r>
        <w:rPr>
          <w:rFonts w:hint="eastAsia" w:ascii="仿宋" w:hAnsi="仿宋" w:eastAsia="仿宋" w:cs="仿宋"/>
          <w:color w:val="auto"/>
          <w:sz w:val="32"/>
          <w:szCs w:val="32"/>
          <w:highlight w:val="none"/>
          <w:lang w:val="en-US" w:eastAsia="zh-CN"/>
        </w:rPr>
        <w:t>本年度</w:t>
      </w:r>
      <w:r>
        <w:rPr>
          <w:rFonts w:hint="eastAsia" w:ascii="仿宋" w:hAnsi="仿宋" w:eastAsia="仿宋" w:cs="仿宋"/>
          <w:color w:val="auto"/>
          <w:sz w:val="32"/>
          <w:szCs w:val="32"/>
          <w:highlight w:val="none"/>
        </w:rPr>
        <w:t>无公务用车购置</w:t>
      </w:r>
      <w:bookmarkEnd w:id="5"/>
      <w:r>
        <w:rPr>
          <w:rFonts w:hint="eastAsia" w:ascii="仿宋" w:hAnsi="仿宋" w:eastAsia="仿宋" w:cs="仿宋"/>
          <w:color w:val="auto"/>
          <w:sz w:val="32"/>
          <w:szCs w:val="32"/>
          <w:highlight w:val="none"/>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46.83</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69.28%</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减少8.92</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kern w:val="2"/>
          <w:sz w:val="32"/>
          <w:szCs w:val="32"/>
          <w:highlight w:val="none"/>
          <w:lang w:val="en-US" w:eastAsia="zh-CN" w:bidi="ar"/>
        </w:rPr>
        <w:t>厉行节约，严格控制公务用车运行维护费支出</w:t>
      </w:r>
      <w:r>
        <w:rPr>
          <w:rFonts w:hint="eastAsia" w:ascii="仿宋" w:hAnsi="仿宋" w:eastAsia="仿宋" w:cs="仿宋"/>
          <w:color w:val="auto"/>
          <w:sz w:val="32"/>
          <w:szCs w:val="32"/>
          <w:highlight w:val="none"/>
        </w:rPr>
        <w:t>。主要用于机要文件交换、市内因公出行以及开展</w:t>
      </w:r>
      <w:r>
        <w:rPr>
          <w:rFonts w:hint="eastAsia" w:ascii="仿宋" w:hAnsi="仿宋" w:eastAsia="仿宋" w:cs="仿宋"/>
          <w:color w:val="auto"/>
          <w:sz w:val="32"/>
          <w:szCs w:val="32"/>
          <w:highlight w:val="none"/>
          <w:lang w:val="en-US" w:eastAsia="zh-CN"/>
        </w:rPr>
        <w:t>公安</w:t>
      </w:r>
      <w:r>
        <w:rPr>
          <w:rFonts w:hint="eastAsia" w:ascii="仿宋" w:hAnsi="仿宋" w:eastAsia="仿宋" w:cs="仿宋"/>
          <w:color w:val="auto"/>
          <w:sz w:val="32"/>
          <w:szCs w:val="32"/>
          <w:highlight w:val="none"/>
        </w:rPr>
        <w:t>业务所需车辆燃料费、维修费、过路过桥费、保险费等。2022年，</w:t>
      </w:r>
      <w:r>
        <w:rPr>
          <w:rFonts w:ascii="仿宋" w:hAnsi="仿宋" w:eastAsia="仿宋" w:cs="仿宋"/>
          <w:color w:val="auto"/>
          <w:sz w:val="32"/>
          <w:u w:color="auto"/>
        </w:rPr>
        <w:t>广西河池市环江毛南族自治县公安局交通管理大队</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1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26</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46.83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1.80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0.15</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7.5%</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增加0.15</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主要原因是：请根据该部分金额使用情况自行补充原因。</w:t>
      </w:r>
      <w:r>
        <w:rPr>
          <w:rFonts w:hint="eastAsia" w:ascii="仿宋" w:hAnsi="仿宋" w:eastAsia="仿宋" w:cs="仿宋"/>
          <w:color w:val="auto"/>
          <w:sz w:val="32"/>
          <w:szCs w:val="32"/>
          <w:highlight w:val="none"/>
        </w:rPr>
        <w:t>国内公务接待批次</w:t>
      </w:r>
      <w:r>
        <w:rPr>
          <w:rFonts w:ascii="仿宋" w:hAnsi="仿宋" w:eastAsia="仿宋" w:cs="仿宋"/>
          <w:color w:val="auto"/>
          <w:sz w:val="32"/>
          <w:szCs w:val="32"/>
          <w:highlight w:val="none"/>
        </w:rPr>
        <w:t>2</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15</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ascii="黑体" w:hAnsi="黑体" w:eastAsia="黑体" w:cs="黑体"/>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63.07</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减少44.36</w:t>
      </w:r>
      <w:r>
        <w:rPr>
          <w:rFonts w:hint="eastAsia" w:ascii="仿宋" w:hAnsi="仿宋" w:eastAsia="仿宋" w:cs="仿宋"/>
          <w:sz w:val="32"/>
          <w:szCs w:val="32"/>
          <w:highlight w:val="none"/>
        </w:rPr>
        <w:t>万元，</w:t>
      </w:r>
      <w:r>
        <w:rPr>
          <w:rFonts w:ascii="仿宋" w:hAnsi="仿宋" w:eastAsia="仿宋" w:cs="仿宋"/>
          <w:sz w:val="32"/>
          <w:szCs w:val="32"/>
          <w:highlight w:val="none"/>
        </w:rPr>
        <w:t>下降41.29%</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增加7.34</w:t>
      </w:r>
      <w:r>
        <w:rPr>
          <w:rFonts w:hint="eastAsia" w:ascii="仿宋" w:hAnsi="仿宋" w:eastAsia="仿宋" w:cs="仿宋"/>
          <w:sz w:val="32"/>
          <w:szCs w:val="32"/>
          <w:highlight w:val="none"/>
        </w:rPr>
        <w:t>万元，</w:t>
      </w:r>
      <w:r>
        <w:rPr>
          <w:rFonts w:ascii="仿宋" w:hAnsi="仿宋" w:eastAsia="仿宋" w:cs="仿宋"/>
          <w:sz w:val="32"/>
          <w:szCs w:val="32"/>
          <w:highlight w:val="none"/>
        </w:rPr>
        <w:t>增长13.17%</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根据统计口径不同，年初预算将其他交通费用（公务津贴补贴）列入</w:t>
      </w:r>
      <w:r>
        <w:rPr>
          <w:rFonts w:hint="eastAsia" w:ascii="仿宋" w:hAnsi="仿宋" w:eastAsia="仿宋" w:cs="仿宋"/>
          <w:sz w:val="32"/>
          <w:szCs w:val="32"/>
          <w:highlight w:val="none"/>
        </w:rPr>
        <w:t>机关运行经费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而决算将其列入工资福利中，且</w:t>
      </w:r>
      <w:r>
        <w:rPr>
          <w:rFonts w:hint="eastAsia" w:ascii="仿宋" w:hAnsi="仿宋" w:eastAsia="仿宋" w:cs="仿宋"/>
          <w:color w:val="auto"/>
          <w:sz w:val="32"/>
          <w:szCs w:val="32"/>
          <w:highlight w:val="none"/>
          <w:lang w:val="en-US" w:eastAsia="zh-CN"/>
        </w:rPr>
        <w:t>2022年</w:t>
      </w:r>
      <w:r>
        <w:rPr>
          <w:rFonts w:hint="eastAsia"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工会经费</w:t>
      </w:r>
      <w:r>
        <w:rPr>
          <w:rFonts w:hint="eastAsia" w:ascii="仿宋" w:hAnsi="仿宋" w:eastAsia="仿宋" w:cs="仿宋"/>
          <w:color w:val="auto"/>
          <w:sz w:val="32"/>
          <w:szCs w:val="32"/>
          <w:highlight w:val="none"/>
        </w:rPr>
        <w:t>。</w:t>
      </w: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26</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14</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12</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1.绩效管理工作开展情况。</w:t>
      </w:r>
    </w:p>
    <w:p>
      <w:pPr>
        <w:ind w:firstLine="640" w:firstLineChars="20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根据财政预算管理要求，本部门组织对2022年度一般公共预算项目支出全面开展绩效自评。其中，一等项目16个，二等项目0个，共涉及资金582.67万元，占一般公共预算项目支出总额的100%。组织对2022年度0个政府性基金预算项目支出开展绩效自评，共涉及资金0万元，占政府性基金预算项目支出总额的0%。组织对2022年度0个国有资本经营预算项目支出开展绩效自评，共涉及资金0万元，占国有资本经营预算项目支出总额的0%。</w:t>
      </w:r>
    </w:p>
    <w:p>
      <w:pPr>
        <w:ind w:firstLine="640" w:firstLineChars="20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组织对“</w:t>
      </w:r>
      <w:r>
        <w:rPr>
          <w:rFonts w:hint="default" w:ascii="仿宋" w:hAnsi="仿宋" w:eastAsia="仿宋" w:cs="仿宋"/>
          <w:kern w:val="2"/>
          <w:sz w:val="32"/>
          <w:szCs w:val="32"/>
          <w:highlight w:val="none"/>
          <w:lang w:val="en-US" w:eastAsia="zh-CN" w:bidi="ar-SA"/>
        </w:rPr>
        <w:t>创建平安畅通县区经费</w:t>
      </w:r>
      <w:r>
        <w:rPr>
          <w:rFonts w:hint="eastAsia" w:ascii="仿宋" w:hAnsi="仿宋" w:eastAsia="仿宋" w:cs="仿宋"/>
          <w:kern w:val="2"/>
          <w:sz w:val="32"/>
          <w:szCs w:val="32"/>
          <w:highlight w:val="none"/>
          <w:lang w:val="en-US" w:eastAsia="zh-CN" w:bidi="ar-SA"/>
        </w:rPr>
        <w:t>”等16个项目进行了部门评价，涉及一般公共预算支出582.67万元，政府性基金预算支出0万元，国有资本经营预算支出0万元。从评价情况来看，年初预算数582.67万元，当年预算数485.45万元，全年执行数580.84万元，完成执行率99.69%，自评结论：一等。</w:t>
      </w:r>
    </w:p>
    <w:p>
      <w:pPr>
        <w:ind w:firstLine="640" w:firstLineChars="20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组织对1个部门（单位）开展整体支出绩效评价试点，涉及一般公共预算支出1057.94万元，政府性基金预算支出0万元。从评价情况来看，年初预算数949.94万元，当年预算数1059.77万元，全年执行数1057.94万元，完成执行率99.98%，自评结论：一等。</w:t>
      </w:r>
    </w:p>
    <w:p>
      <w:pPr>
        <w:ind w:firstLine="640" w:firstLineChars="20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2.部门决算中项目绩效自评结果。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right="0"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情况如下：</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创建平安畅通县区经费</w:t>
      </w:r>
      <w:r>
        <w:rPr>
          <w:rFonts w:hint="eastAsia" w:ascii="仿宋" w:hAnsi="仿宋" w:eastAsia="仿宋" w:cs="仿宋"/>
          <w:kern w:val="2"/>
          <w:sz w:val="32"/>
          <w:szCs w:val="32"/>
          <w:highlight w:val="none"/>
          <w:lang w:val="en-US" w:eastAsia="zh-CN" w:bidi="ar-SA"/>
        </w:rPr>
        <w:t>项目，自评得分为100分。</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科技强警经费</w:t>
      </w:r>
      <w:r>
        <w:rPr>
          <w:rFonts w:hint="eastAsia" w:ascii="仿宋" w:hAnsi="仿宋" w:eastAsia="仿宋" w:cs="仿宋"/>
          <w:kern w:val="2"/>
          <w:sz w:val="32"/>
          <w:szCs w:val="32"/>
          <w:highlight w:val="none"/>
          <w:lang w:val="en-US" w:eastAsia="zh-CN" w:bidi="ar-SA"/>
        </w:rPr>
        <w:t>项目，自评得分为100分。</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规范辅警管理保障辅警待遇</w:t>
      </w:r>
      <w:r>
        <w:rPr>
          <w:rFonts w:hint="eastAsia" w:ascii="仿宋" w:hAnsi="仿宋" w:eastAsia="仿宋" w:cs="仿宋"/>
          <w:kern w:val="2"/>
          <w:sz w:val="32"/>
          <w:szCs w:val="32"/>
          <w:highlight w:val="none"/>
          <w:lang w:val="en-US" w:eastAsia="zh-CN" w:bidi="ar-SA"/>
        </w:rPr>
        <w:t>项目，自评得分为99.82分。发现的主要问题及原因：项目未进行专项核算，未制定相应的资金管理办法及监督检查机制，项目资金管理有效性有待提高、项目管理不够规范。下一步改进措施：进一步加强财务监督、制度建设与执行力度，有针对性地从项目财务管理、项目风险防控等方面建立健全管理制度，提高专项资金使用效率。</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人民警察法定工作日之外加班补贴</w:t>
      </w:r>
      <w:r>
        <w:rPr>
          <w:rFonts w:hint="eastAsia" w:ascii="仿宋" w:hAnsi="仿宋" w:eastAsia="仿宋" w:cs="仿宋"/>
          <w:kern w:val="2"/>
          <w:sz w:val="32"/>
          <w:szCs w:val="32"/>
          <w:highlight w:val="none"/>
          <w:lang w:val="en-US" w:eastAsia="zh-CN" w:bidi="ar-SA"/>
        </w:rPr>
        <w:t>项目，自评得分为98.10分。发现的主要问题及原因：</w:t>
      </w:r>
      <w:r>
        <w:rPr>
          <w:rFonts w:hint="default" w:ascii="仿宋" w:hAnsi="仿宋" w:eastAsia="仿宋" w:cs="仿宋"/>
          <w:kern w:val="2"/>
          <w:sz w:val="32"/>
          <w:szCs w:val="32"/>
          <w:highlight w:val="none"/>
          <w:lang w:val="en-US" w:eastAsia="zh-CN" w:bidi="ar-SA"/>
        </w:rPr>
        <w:t>对于绩效运行监控的认知不够深入，把项目支出绩效简单等同于工作目标、工作考核和业务管理。</w:t>
      </w:r>
      <w:r>
        <w:rPr>
          <w:rFonts w:hint="eastAsia" w:ascii="仿宋" w:hAnsi="仿宋" w:eastAsia="仿宋" w:cs="仿宋"/>
          <w:kern w:val="2"/>
          <w:sz w:val="32"/>
          <w:szCs w:val="32"/>
          <w:highlight w:val="none"/>
          <w:lang w:val="en-US" w:eastAsia="zh-CN" w:bidi="ar-SA"/>
        </w:rPr>
        <w:t>下一步改进措施：</w:t>
      </w:r>
      <w:r>
        <w:rPr>
          <w:rFonts w:hint="default" w:ascii="仿宋" w:hAnsi="仿宋" w:eastAsia="仿宋" w:cs="仿宋"/>
          <w:kern w:val="2"/>
          <w:sz w:val="32"/>
          <w:szCs w:val="32"/>
          <w:highlight w:val="none"/>
          <w:lang w:val="en-US" w:eastAsia="zh-CN" w:bidi="ar-SA"/>
        </w:rPr>
        <w:t>进一步加强预算编制和项目资金绩效管理。按照专款专用原则，对需要调剂的预算项目资金及时申请调剂，确保严格规范使用项目资金，提高资金使用效率。</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车管业务经费</w:t>
      </w:r>
      <w:r>
        <w:rPr>
          <w:rFonts w:hint="eastAsia" w:ascii="仿宋" w:hAnsi="仿宋" w:eastAsia="仿宋" w:cs="仿宋"/>
          <w:kern w:val="2"/>
          <w:sz w:val="32"/>
          <w:szCs w:val="32"/>
          <w:highlight w:val="none"/>
          <w:lang w:val="en-US" w:eastAsia="zh-CN" w:bidi="ar-SA"/>
        </w:rPr>
        <w:t>项目，自评得分为100分。</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党支部组织生活经费</w:t>
      </w:r>
      <w:r>
        <w:rPr>
          <w:rFonts w:hint="eastAsia" w:ascii="仿宋" w:hAnsi="仿宋" w:eastAsia="仿宋" w:cs="仿宋"/>
          <w:kern w:val="2"/>
          <w:sz w:val="32"/>
          <w:szCs w:val="32"/>
          <w:highlight w:val="none"/>
          <w:lang w:val="en-US" w:eastAsia="zh-CN" w:bidi="ar-SA"/>
        </w:rPr>
        <w:t>项目，自评得分为90分。发现的主要问题及原因：</w:t>
      </w:r>
      <w:r>
        <w:rPr>
          <w:rFonts w:hint="default" w:ascii="仿宋" w:hAnsi="仿宋" w:eastAsia="仿宋" w:cs="仿宋"/>
          <w:kern w:val="2"/>
          <w:sz w:val="32"/>
          <w:szCs w:val="32"/>
          <w:highlight w:val="none"/>
          <w:lang w:val="en-US" w:eastAsia="zh-CN" w:bidi="ar-SA"/>
        </w:rPr>
        <w:t>我大队按时展开活动，并取得圆满成功，达到预期效果</w:t>
      </w:r>
      <w:r>
        <w:rPr>
          <w:rFonts w:hint="eastAsia" w:ascii="仿宋" w:hAnsi="仿宋" w:eastAsia="仿宋" w:cs="仿宋"/>
          <w:kern w:val="2"/>
          <w:sz w:val="32"/>
          <w:szCs w:val="32"/>
          <w:highlight w:val="none"/>
          <w:lang w:val="en-US" w:eastAsia="zh-CN" w:bidi="ar-SA"/>
        </w:rPr>
        <w:t>。</w:t>
      </w:r>
      <w:r>
        <w:rPr>
          <w:rFonts w:hint="default" w:ascii="仿宋" w:hAnsi="仿宋" w:eastAsia="仿宋" w:cs="仿宋"/>
          <w:kern w:val="2"/>
          <w:sz w:val="32"/>
          <w:szCs w:val="32"/>
          <w:highlight w:val="none"/>
          <w:lang w:val="en-US" w:eastAsia="zh-CN" w:bidi="ar-SA"/>
        </w:rPr>
        <w:t>但由于报账员没有及时报账，且年末国库经费紧张，导致该经费没有按时支付。</w:t>
      </w:r>
      <w:r>
        <w:rPr>
          <w:rFonts w:hint="eastAsia" w:ascii="仿宋" w:hAnsi="仿宋" w:eastAsia="仿宋" w:cs="仿宋"/>
          <w:kern w:val="2"/>
          <w:sz w:val="32"/>
          <w:szCs w:val="32"/>
          <w:highlight w:val="none"/>
          <w:lang w:val="en-US" w:eastAsia="zh-CN" w:bidi="ar-SA"/>
        </w:rPr>
        <w:t>下一步改进措施：大队报账材料整理比较慢，不能及时支付，需要提升报账人员及财务人员的业务水平。</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交通事故处理经费</w:t>
      </w:r>
      <w:r>
        <w:rPr>
          <w:rFonts w:hint="eastAsia" w:ascii="仿宋" w:hAnsi="仿宋" w:eastAsia="仿宋" w:cs="仿宋"/>
          <w:kern w:val="2"/>
          <w:sz w:val="32"/>
          <w:szCs w:val="32"/>
          <w:highlight w:val="none"/>
          <w:lang w:val="en-US" w:eastAsia="zh-CN" w:bidi="ar-SA"/>
        </w:rPr>
        <w:t>项目，自评得分为100分。</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电子警察抓拍维护费</w:t>
      </w:r>
      <w:r>
        <w:rPr>
          <w:rFonts w:hint="eastAsia" w:ascii="仿宋" w:hAnsi="仿宋" w:eastAsia="仿宋" w:cs="仿宋"/>
          <w:kern w:val="2"/>
          <w:sz w:val="32"/>
          <w:szCs w:val="32"/>
          <w:highlight w:val="none"/>
          <w:lang w:val="en-US" w:eastAsia="zh-CN" w:bidi="ar-SA"/>
        </w:rPr>
        <w:t>项目，自评得分为95分。发现的主要问题及原因：</w:t>
      </w:r>
      <w:r>
        <w:rPr>
          <w:rFonts w:hint="default" w:ascii="仿宋" w:hAnsi="仿宋" w:eastAsia="仿宋" w:cs="仿宋"/>
          <w:kern w:val="2"/>
          <w:sz w:val="32"/>
          <w:szCs w:val="32"/>
          <w:highlight w:val="none"/>
          <w:lang w:val="en-US" w:eastAsia="zh-CN" w:bidi="ar-SA"/>
        </w:rPr>
        <w:t>绩效目标和指标根据项目实际完成情况制定，在项目执行过程中存在一定偏差</w:t>
      </w:r>
      <w:r>
        <w:rPr>
          <w:rFonts w:hint="eastAsia" w:ascii="仿宋" w:hAnsi="仿宋" w:eastAsia="仿宋" w:cs="仿宋"/>
          <w:kern w:val="2"/>
          <w:sz w:val="32"/>
          <w:szCs w:val="32"/>
          <w:highlight w:val="none"/>
          <w:lang w:val="en-US" w:eastAsia="zh-CN" w:bidi="ar-SA"/>
        </w:rPr>
        <w:t>，</w:t>
      </w:r>
      <w:r>
        <w:rPr>
          <w:rFonts w:hint="default" w:ascii="仿宋" w:hAnsi="仿宋" w:eastAsia="仿宋" w:cs="仿宋"/>
          <w:kern w:val="2"/>
          <w:sz w:val="32"/>
          <w:szCs w:val="32"/>
          <w:highlight w:val="none"/>
          <w:lang w:val="en-US" w:eastAsia="zh-CN" w:bidi="ar-SA"/>
        </w:rPr>
        <w:t>年初预算12万元，财政仅批复6万元。</w:t>
      </w:r>
      <w:r>
        <w:rPr>
          <w:rFonts w:hint="eastAsia" w:ascii="仿宋" w:hAnsi="仿宋" w:eastAsia="仿宋" w:cs="仿宋"/>
          <w:kern w:val="2"/>
          <w:sz w:val="32"/>
          <w:szCs w:val="32"/>
          <w:highlight w:val="none"/>
          <w:lang w:val="en-US" w:eastAsia="zh-CN" w:bidi="ar-SA"/>
        </w:rPr>
        <w:t>下一步改进措施：</w:t>
      </w:r>
      <w:r>
        <w:rPr>
          <w:rFonts w:hint="default" w:ascii="仿宋" w:hAnsi="仿宋" w:eastAsia="仿宋" w:cs="仿宋"/>
          <w:kern w:val="2"/>
          <w:sz w:val="32"/>
          <w:szCs w:val="32"/>
          <w:highlight w:val="none"/>
          <w:lang w:val="en-US" w:eastAsia="zh-CN" w:bidi="ar-SA"/>
        </w:rPr>
        <w:t>加强预算编制股室与项目实施股室间的沟通配合，</w:t>
      </w:r>
      <w:r>
        <w:rPr>
          <w:rFonts w:hint="eastAsia" w:ascii="仿宋" w:hAnsi="仿宋" w:eastAsia="仿宋" w:cs="仿宋"/>
          <w:kern w:val="2"/>
          <w:sz w:val="32"/>
          <w:szCs w:val="32"/>
          <w:highlight w:val="none"/>
          <w:lang w:val="en-US" w:eastAsia="zh-CN" w:bidi="ar-SA"/>
        </w:rPr>
        <w:t>做好年初预算，</w:t>
      </w:r>
      <w:r>
        <w:rPr>
          <w:rFonts w:hint="default" w:ascii="仿宋" w:hAnsi="仿宋" w:eastAsia="仿宋" w:cs="仿宋"/>
          <w:kern w:val="2"/>
          <w:sz w:val="32"/>
          <w:szCs w:val="32"/>
          <w:highlight w:val="none"/>
          <w:lang w:val="en-US" w:eastAsia="zh-CN" w:bidi="ar-SA"/>
        </w:rPr>
        <w:t>更精准核算各项开支</w:t>
      </w:r>
      <w:r>
        <w:rPr>
          <w:rFonts w:hint="eastAsia" w:ascii="仿宋" w:hAnsi="仿宋" w:eastAsia="仿宋" w:cs="仿宋"/>
          <w:kern w:val="2"/>
          <w:sz w:val="32"/>
          <w:szCs w:val="32"/>
          <w:highlight w:val="none"/>
          <w:lang w:val="en-US" w:eastAsia="zh-CN" w:bidi="ar-SA"/>
        </w:rPr>
        <w:t>。</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全县交安联席会办公经费</w:t>
      </w:r>
      <w:r>
        <w:rPr>
          <w:rFonts w:hint="eastAsia" w:ascii="仿宋" w:hAnsi="仿宋" w:eastAsia="仿宋" w:cs="仿宋"/>
          <w:kern w:val="2"/>
          <w:sz w:val="32"/>
          <w:szCs w:val="32"/>
          <w:highlight w:val="none"/>
          <w:lang w:val="en-US" w:eastAsia="zh-CN" w:bidi="ar-SA"/>
        </w:rPr>
        <w:t>项目，自评得分为100分。</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违法车辆停车费</w:t>
      </w:r>
      <w:r>
        <w:rPr>
          <w:rFonts w:hint="eastAsia" w:ascii="仿宋" w:hAnsi="仿宋" w:eastAsia="仿宋" w:cs="仿宋"/>
          <w:kern w:val="2"/>
          <w:sz w:val="32"/>
          <w:szCs w:val="32"/>
          <w:highlight w:val="none"/>
          <w:lang w:val="en-US" w:eastAsia="zh-CN" w:bidi="ar-SA"/>
        </w:rPr>
        <w:t>项目，自评得分为100分。</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摩托车巡逻管理勤务工作经费</w:t>
      </w:r>
      <w:r>
        <w:rPr>
          <w:rFonts w:hint="eastAsia" w:ascii="仿宋" w:hAnsi="仿宋" w:eastAsia="仿宋" w:cs="仿宋"/>
          <w:kern w:val="2"/>
          <w:sz w:val="32"/>
          <w:szCs w:val="32"/>
          <w:highlight w:val="none"/>
          <w:lang w:val="en-US" w:eastAsia="zh-CN" w:bidi="ar-SA"/>
        </w:rPr>
        <w:t>项目，自评得分为100分。</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拨款补充办公经费</w:t>
      </w:r>
      <w:r>
        <w:rPr>
          <w:rFonts w:hint="eastAsia" w:ascii="仿宋" w:hAnsi="仿宋" w:eastAsia="仿宋" w:cs="仿宋"/>
          <w:kern w:val="2"/>
          <w:sz w:val="32"/>
          <w:szCs w:val="32"/>
          <w:highlight w:val="none"/>
          <w:lang w:val="en-US" w:eastAsia="zh-CN" w:bidi="ar-SA"/>
        </w:rPr>
        <w:t>项目，自评得分为90分。发现的主要问题及原因：</w:t>
      </w:r>
      <w:r>
        <w:rPr>
          <w:rFonts w:hint="default" w:ascii="仿宋" w:hAnsi="仿宋" w:eastAsia="仿宋" w:cs="仿宋"/>
          <w:kern w:val="2"/>
          <w:sz w:val="32"/>
          <w:szCs w:val="32"/>
          <w:highlight w:val="none"/>
          <w:lang w:val="en-US" w:eastAsia="zh-CN" w:bidi="ar-SA"/>
        </w:rPr>
        <w:t>绩效目标和指标根据项目实际完成情况制定，在项目执行过程中存在一定偏差</w:t>
      </w:r>
      <w:r>
        <w:rPr>
          <w:rFonts w:hint="eastAsia" w:ascii="仿宋" w:hAnsi="仿宋" w:eastAsia="仿宋" w:cs="仿宋"/>
          <w:kern w:val="2"/>
          <w:sz w:val="32"/>
          <w:szCs w:val="32"/>
          <w:highlight w:val="none"/>
          <w:lang w:val="en-US" w:eastAsia="zh-CN" w:bidi="ar-SA"/>
        </w:rPr>
        <w:t>，</w:t>
      </w:r>
      <w:r>
        <w:rPr>
          <w:rFonts w:hint="default" w:ascii="仿宋" w:hAnsi="仿宋" w:eastAsia="仿宋" w:cs="仿宋"/>
          <w:kern w:val="2"/>
          <w:sz w:val="32"/>
          <w:szCs w:val="32"/>
          <w:highlight w:val="none"/>
          <w:lang w:val="en-US" w:eastAsia="zh-CN" w:bidi="ar-SA"/>
        </w:rPr>
        <w:t>年中追加</w:t>
      </w:r>
      <w:r>
        <w:rPr>
          <w:rFonts w:hint="eastAsia" w:ascii="仿宋" w:hAnsi="仿宋" w:eastAsia="仿宋" w:cs="仿宋"/>
          <w:kern w:val="2"/>
          <w:sz w:val="32"/>
          <w:szCs w:val="32"/>
          <w:highlight w:val="none"/>
          <w:lang w:val="en-US" w:eastAsia="zh-CN" w:bidi="ar-SA"/>
        </w:rPr>
        <w:t>项目</w:t>
      </w:r>
      <w:r>
        <w:rPr>
          <w:rFonts w:hint="default" w:ascii="仿宋" w:hAnsi="仿宋" w:eastAsia="仿宋" w:cs="仿宋"/>
          <w:kern w:val="2"/>
          <w:sz w:val="32"/>
          <w:szCs w:val="32"/>
          <w:highlight w:val="none"/>
          <w:lang w:val="en-US" w:eastAsia="zh-CN" w:bidi="ar-SA"/>
        </w:rPr>
        <w:t>，</w:t>
      </w:r>
      <w:r>
        <w:rPr>
          <w:rFonts w:hint="eastAsia" w:ascii="仿宋" w:hAnsi="仿宋" w:eastAsia="仿宋" w:cs="仿宋"/>
          <w:kern w:val="2"/>
          <w:sz w:val="32"/>
          <w:szCs w:val="32"/>
          <w:highlight w:val="none"/>
          <w:lang w:val="en-US" w:eastAsia="zh-CN" w:bidi="ar-SA"/>
        </w:rPr>
        <w:t>追加报告</w:t>
      </w:r>
      <w:r>
        <w:rPr>
          <w:rFonts w:hint="default" w:ascii="仿宋" w:hAnsi="仿宋" w:eastAsia="仿宋" w:cs="仿宋"/>
          <w:kern w:val="2"/>
          <w:sz w:val="32"/>
          <w:szCs w:val="32"/>
          <w:highlight w:val="none"/>
          <w:lang w:val="en-US" w:eastAsia="zh-CN" w:bidi="ar-SA"/>
        </w:rPr>
        <w:t>已得到县政府</w:t>
      </w:r>
      <w:r>
        <w:rPr>
          <w:rFonts w:hint="eastAsia" w:ascii="仿宋" w:hAnsi="仿宋" w:eastAsia="仿宋" w:cs="仿宋"/>
          <w:kern w:val="2"/>
          <w:sz w:val="32"/>
          <w:szCs w:val="32"/>
          <w:highlight w:val="none"/>
          <w:lang w:val="en-US" w:eastAsia="zh-CN" w:bidi="ar-SA"/>
        </w:rPr>
        <w:t>相关</w:t>
      </w:r>
      <w:r>
        <w:rPr>
          <w:rFonts w:hint="default" w:ascii="仿宋" w:hAnsi="仿宋" w:eastAsia="仿宋" w:cs="仿宋"/>
          <w:kern w:val="2"/>
          <w:sz w:val="32"/>
          <w:szCs w:val="32"/>
          <w:highlight w:val="none"/>
          <w:lang w:val="en-US" w:eastAsia="zh-CN" w:bidi="ar-SA"/>
        </w:rPr>
        <w:t>领导批复，财政因库款紧张，没有下达该指标</w:t>
      </w:r>
      <w:r>
        <w:rPr>
          <w:rFonts w:hint="eastAsia" w:ascii="仿宋" w:hAnsi="仿宋" w:eastAsia="仿宋" w:cs="仿宋"/>
          <w:kern w:val="2"/>
          <w:sz w:val="32"/>
          <w:szCs w:val="32"/>
          <w:highlight w:val="none"/>
          <w:lang w:val="en-US" w:eastAsia="zh-CN" w:bidi="ar-SA"/>
        </w:rPr>
        <w:t>。下一步改进措施：</w:t>
      </w:r>
      <w:r>
        <w:rPr>
          <w:rFonts w:hint="default" w:ascii="仿宋" w:hAnsi="仿宋" w:eastAsia="仿宋" w:cs="仿宋"/>
          <w:kern w:val="2"/>
          <w:sz w:val="32"/>
          <w:szCs w:val="32"/>
          <w:highlight w:val="none"/>
          <w:lang w:val="en-US" w:eastAsia="zh-CN" w:bidi="ar-SA"/>
        </w:rPr>
        <w:t>加强预算编制股室与项目实施股室间的沟通配合，</w:t>
      </w:r>
      <w:r>
        <w:rPr>
          <w:rFonts w:hint="eastAsia" w:ascii="仿宋" w:hAnsi="仿宋" w:eastAsia="仿宋" w:cs="仿宋"/>
          <w:kern w:val="2"/>
          <w:sz w:val="32"/>
          <w:szCs w:val="32"/>
          <w:highlight w:val="none"/>
          <w:lang w:val="en-US" w:eastAsia="zh-CN" w:bidi="ar-SA"/>
        </w:rPr>
        <w:t>做好年初预算，</w:t>
      </w:r>
      <w:r>
        <w:rPr>
          <w:rFonts w:hint="default" w:ascii="仿宋" w:hAnsi="仿宋" w:eastAsia="仿宋" w:cs="仿宋"/>
          <w:kern w:val="2"/>
          <w:sz w:val="32"/>
          <w:szCs w:val="32"/>
          <w:highlight w:val="none"/>
          <w:lang w:val="en-US" w:eastAsia="zh-CN" w:bidi="ar-SA"/>
        </w:rPr>
        <w:t>更精准核算各项开支</w:t>
      </w:r>
      <w:r>
        <w:rPr>
          <w:rFonts w:hint="eastAsia" w:ascii="仿宋" w:hAnsi="仿宋" w:eastAsia="仿宋" w:cs="仿宋"/>
          <w:kern w:val="2"/>
          <w:sz w:val="32"/>
          <w:szCs w:val="32"/>
          <w:highlight w:val="none"/>
          <w:lang w:val="en-US" w:eastAsia="zh-CN" w:bidi="ar-SA"/>
        </w:rPr>
        <w:t>。</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公安交通管理电子警察设备购置经费</w:t>
      </w:r>
      <w:r>
        <w:rPr>
          <w:rFonts w:hint="eastAsia" w:ascii="仿宋" w:hAnsi="仿宋" w:eastAsia="仿宋" w:cs="仿宋"/>
          <w:kern w:val="2"/>
          <w:sz w:val="32"/>
          <w:szCs w:val="32"/>
          <w:highlight w:val="none"/>
          <w:lang w:val="en-US" w:eastAsia="zh-CN" w:bidi="ar-SA"/>
        </w:rPr>
        <w:t>项目，自评得分为100分。</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考试场租赁费</w:t>
      </w:r>
      <w:r>
        <w:rPr>
          <w:rFonts w:hint="eastAsia" w:ascii="仿宋" w:hAnsi="仿宋" w:eastAsia="仿宋" w:cs="仿宋"/>
          <w:kern w:val="2"/>
          <w:sz w:val="32"/>
          <w:szCs w:val="32"/>
          <w:highlight w:val="none"/>
          <w:lang w:val="en-US" w:eastAsia="zh-CN" w:bidi="ar-SA"/>
        </w:rPr>
        <w:t>项目，自评得分为100分。</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电子警察项目专线电路租赁费</w:t>
      </w:r>
      <w:r>
        <w:rPr>
          <w:rFonts w:hint="eastAsia" w:ascii="仿宋" w:hAnsi="仿宋" w:eastAsia="仿宋" w:cs="仿宋"/>
          <w:kern w:val="2"/>
          <w:sz w:val="32"/>
          <w:szCs w:val="32"/>
          <w:highlight w:val="none"/>
          <w:lang w:val="en-US" w:eastAsia="zh-CN" w:bidi="ar-SA"/>
        </w:rPr>
        <w:t>项目，自评得分为100分。</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奖励性补贴</w:t>
      </w:r>
      <w:r>
        <w:rPr>
          <w:rFonts w:hint="eastAsia" w:ascii="仿宋" w:hAnsi="仿宋" w:eastAsia="仿宋" w:cs="仿宋"/>
          <w:kern w:val="2"/>
          <w:sz w:val="32"/>
          <w:szCs w:val="32"/>
          <w:highlight w:val="none"/>
          <w:lang w:val="en-US" w:eastAsia="zh-CN" w:bidi="ar-SA"/>
        </w:rPr>
        <w:t>项目，自评得分为100分。</w:t>
      </w:r>
    </w:p>
    <w:p>
      <w:pPr>
        <w:jc w:val="left"/>
        <w:rPr>
          <w:rFonts w:hint="eastAsia" w:ascii="仿宋" w:hAnsi="仿宋" w:eastAsia="仿宋" w:cs="仿宋"/>
          <w:sz w:val="32"/>
          <w:szCs w:val="32"/>
          <w:highlight w:val="none"/>
        </w:rPr>
      </w:pPr>
    </w:p>
    <w:p>
      <w:pPr>
        <w:jc w:val="center"/>
        <w:rPr>
          <w:rFonts w:hint="eastAsia" w:ascii="黑体" w:hAnsi="黑体" w:eastAsia="黑体" w:cs="黑体"/>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20127EA0"/>
    <w:multiLevelType w:val="singleLevel"/>
    <w:tmpl w:val="20127EA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jN2ExNmQ5MGZjMzE0YmMzMTRmYTM4NWM1Mjk0Mzc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4E9024E"/>
    <w:rsid w:val="05992762"/>
    <w:rsid w:val="05E41B45"/>
    <w:rsid w:val="07B0770E"/>
    <w:rsid w:val="0942143F"/>
    <w:rsid w:val="0D100297"/>
    <w:rsid w:val="0D202B45"/>
    <w:rsid w:val="0F8D4C87"/>
    <w:rsid w:val="10505FAA"/>
    <w:rsid w:val="105F7E7E"/>
    <w:rsid w:val="11E56B5B"/>
    <w:rsid w:val="125C77AB"/>
    <w:rsid w:val="125D6F5F"/>
    <w:rsid w:val="14CB726E"/>
    <w:rsid w:val="14ED01F3"/>
    <w:rsid w:val="15A947DB"/>
    <w:rsid w:val="17E92249"/>
    <w:rsid w:val="18D304F1"/>
    <w:rsid w:val="19F32577"/>
    <w:rsid w:val="19F45B80"/>
    <w:rsid w:val="1B0C078D"/>
    <w:rsid w:val="1B2B31E2"/>
    <w:rsid w:val="1B4C295A"/>
    <w:rsid w:val="1B973C63"/>
    <w:rsid w:val="1BA1001E"/>
    <w:rsid w:val="1C684137"/>
    <w:rsid w:val="1D317259"/>
    <w:rsid w:val="1E664F5B"/>
    <w:rsid w:val="1EB34BE1"/>
    <w:rsid w:val="215E639F"/>
    <w:rsid w:val="21EC3183"/>
    <w:rsid w:val="225E72CD"/>
    <w:rsid w:val="232272BA"/>
    <w:rsid w:val="246E2F77"/>
    <w:rsid w:val="254B4E2B"/>
    <w:rsid w:val="26DA5E46"/>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74B0319"/>
    <w:rsid w:val="38A951DB"/>
    <w:rsid w:val="38B31605"/>
    <w:rsid w:val="39003F4F"/>
    <w:rsid w:val="3C07002B"/>
    <w:rsid w:val="3D0D152A"/>
    <w:rsid w:val="3DF62756"/>
    <w:rsid w:val="3F1B7587"/>
    <w:rsid w:val="41E57B4F"/>
    <w:rsid w:val="432F26F6"/>
    <w:rsid w:val="43880F63"/>
    <w:rsid w:val="439F76B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024ADD"/>
    <w:rsid w:val="53521F8B"/>
    <w:rsid w:val="53E22F47"/>
    <w:rsid w:val="54522FF8"/>
    <w:rsid w:val="55450629"/>
    <w:rsid w:val="56692963"/>
    <w:rsid w:val="568B0F48"/>
    <w:rsid w:val="5786217B"/>
    <w:rsid w:val="57D5180C"/>
    <w:rsid w:val="59337A15"/>
    <w:rsid w:val="59810274"/>
    <w:rsid w:val="5CA96A00"/>
    <w:rsid w:val="5CF730BC"/>
    <w:rsid w:val="5E5F0DCE"/>
    <w:rsid w:val="5FA40A7B"/>
    <w:rsid w:val="5FBD5D12"/>
    <w:rsid w:val="5FD56D29"/>
    <w:rsid w:val="5FEC7F3F"/>
    <w:rsid w:val="60F74BC3"/>
    <w:rsid w:val="617D3BF8"/>
    <w:rsid w:val="61841F6A"/>
    <w:rsid w:val="61EF4230"/>
    <w:rsid w:val="623007A9"/>
    <w:rsid w:val="637D7558"/>
    <w:rsid w:val="644F19AC"/>
    <w:rsid w:val="65AA4920"/>
    <w:rsid w:val="65E31D0B"/>
    <w:rsid w:val="67694F1E"/>
    <w:rsid w:val="69597934"/>
    <w:rsid w:val="69F74E22"/>
    <w:rsid w:val="6B964DDC"/>
    <w:rsid w:val="6C783074"/>
    <w:rsid w:val="6D4D1E17"/>
    <w:rsid w:val="6D9E65C6"/>
    <w:rsid w:val="6DA81947"/>
    <w:rsid w:val="6E0A7336"/>
    <w:rsid w:val="6EB66DE2"/>
    <w:rsid w:val="6ED3075F"/>
    <w:rsid w:val="6EDC1846"/>
    <w:rsid w:val="6F2A2D4B"/>
    <w:rsid w:val="6F8A0C1E"/>
    <w:rsid w:val="703F45D4"/>
    <w:rsid w:val="715D6546"/>
    <w:rsid w:val="71BE069E"/>
    <w:rsid w:val="71FA761A"/>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1057.94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3.31</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公共安全支出</c:v>
                </c:pt>
                <c:pt idx="2">
                  <c:v>社会保障和就业支出</c:v>
                </c:pt>
                <c:pt idx="3">
                  <c:v>住房保障支出</c:v>
                </c:pt>
                <c:pt idx="4">
                  <c:v>其他支出</c:v>
                </c:pt>
              </c:strCache>
            </c:strRef>
          </c:cat>
          <c:val>
            <c:numRef>
              <c:f>Sheet1!$B$2:$B$6</c:f>
              <c:numCache>
                <c:formatCode>General</c:formatCode>
                <c:ptCount val="5"/>
                <c:pt idx="0">
                  <c:v>2.54</c:v>
                </c:pt>
                <c:pt idx="1">
                  <c:v>827.7</c:v>
                </c:pt>
                <c:pt idx="2">
                  <c:v>65.92</c:v>
                </c:pt>
                <c:pt idx="3">
                  <c:v>34.86</c:v>
                </c:pt>
                <c:pt idx="4">
                  <c:v>80.8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公共安全支出</c:v>
                </c:pt>
                <c:pt idx="2">
                  <c:v>社会保障和就业支出</c:v>
                </c:pt>
                <c:pt idx="3">
                  <c:v>住房保障支出</c:v>
                </c:pt>
                <c:pt idx="4">
                  <c:v>其他支出</c:v>
                </c:pt>
              </c:strCache>
            </c:strRef>
          </c:cat>
          <c:val>
            <c:numRef>
              <c:f>Sheet1!$C$2:$C$6</c:f>
              <c:numCache>
                <c:formatCode>General</c:formatCode>
                <c:ptCount val="5"/>
                <c:pt idx="0">
                  <c:v>5.97</c:v>
                </c:pt>
                <c:pt idx="1">
                  <c:v>916.05</c:v>
                </c:pt>
                <c:pt idx="2">
                  <c:v>44.86</c:v>
                </c:pt>
                <c:pt idx="3">
                  <c:v>33.65</c:v>
                </c:pt>
                <c:pt idx="4">
                  <c:v>57.41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5.97</c:v>
                </c:pt>
                <c:pt idx="1">
                  <c:v>5.97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公共安全支出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2040201</c:v>
                </c:pt>
                <c:pt idx="1">
                  <c:v>2040299</c:v>
                </c:pt>
                <c:pt idx="2">
                  <c:v>204x</c:v>
                </c:pt>
              </c:strCache>
            </c:strRef>
          </c:cat>
          <c:val>
            <c:numRef>
              <c:f>Sheet1!$B$2:$B$4</c:f>
              <c:numCache>
                <c:formatCode>General</c:formatCode>
                <c:ptCount val="3"/>
                <c:pt idx="0">
                  <c:v>683.53</c:v>
                </c:pt>
                <c:pt idx="1">
                  <c:v>232.52</c:v>
                </c:pt>
                <c:pt idx="2">
                  <c:v>916.05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44.86</c:v>
                </c:pt>
                <c:pt idx="1">
                  <c:v>44.86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33.65</c:v>
                </c:pt>
                <c:pt idx="1">
                  <c:v>33.65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57.41</c:v>
                </c:pt>
                <c:pt idx="1">
                  <c:v>57.41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324.6</c:v>
                </c:pt>
                <c:pt idx="1">
                  <c:v>134.57</c:v>
                </c:pt>
                <c:pt idx="2">
                  <c:v>59.82</c:v>
                </c:pt>
                <c:pt idx="3">
                  <c:v>4.8</c:v>
                </c:pt>
                <c:pt idx="4">
                  <c:v>23.76</c:v>
                </c:pt>
                <c:pt idx="5">
                  <c:v>44.86</c:v>
                </c:pt>
                <c:pt idx="6">
                  <c:v>0</c:v>
                </c:pt>
                <c:pt idx="7">
                  <c:v>18.16</c:v>
                </c:pt>
                <c:pt idx="8">
                  <c:v>0</c:v>
                </c:pt>
                <c:pt idx="9">
                  <c:v>77.31</c:v>
                </c:pt>
                <c:pt idx="10">
                  <c:v>52.13</c:v>
                </c:pt>
                <c:pt idx="11">
                  <c:v>0</c:v>
                </c:pt>
                <c:pt idx="12">
                  <c:v>28.61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0.12</c:v>
                </c:pt>
                <c:pt idx="1">
                  <c:v>0</c:v>
                </c:pt>
                <c:pt idx="2">
                  <c:v>0</c:v>
                </c:pt>
                <c:pt idx="3">
                  <c:v>0</c:v>
                </c:pt>
                <c:pt idx="4">
                  <c:v>0.07</c:v>
                </c:pt>
                <c:pt idx="5">
                  <c:v>0.87</c:v>
                </c:pt>
                <c:pt idx="6">
                  <c:v>3.82</c:v>
                </c:pt>
                <c:pt idx="7">
                  <c:v>0</c:v>
                </c:pt>
                <c:pt idx="8">
                  <c:v>0</c:v>
                </c:pt>
                <c:pt idx="9">
                  <c:v>5.21</c:v>
                </c:pt>
                <c:pt idx="10">
                  <c:v>0</c:v>
                </c:pt>
                <c:pt idx="11">
                  <c:v>0</c:v>
                </c:pt>
                <c:pt idx="12">
                  <c:v>0</c:v>
                </c:pt>
                <c:pt idx="13">
                  <c:v>0</c:v>
                </c:pt>
                <c:pt idx="14">
                  <c:v>0</c:v>
                </c:pt>
                <c:pt idx="15">
                  <c:v>0</c:v>
                </c:pt>
                <c:pt idx="16">
                  <c:v>0</c:v>
                </c:pt>
                <c:pt idx="17">
                  <c:v>0</c:v>
                </c:pt>
                <c:pt idx="18">
                  <c:v>0</c:v>
                </c:pt>
                <c:pt idx="19">
                  <c:v>0</c:v>
                </c:pt>
                <c:pt idx="20">
                  <c:v>0</c:v>
                </c:pt>
                <c:pt idx="21">
                  <c:v>5.97</c:v>
                </c:pt>
                <c:pt idx="22">
                  <c:v>0</c:v>
                </c:pt>
                <c:pt idx="23">
                  <c:v>46.83</c:v>
                </c:pt>
                <c:pt idx="24">
                  <c:v>0</c:v>
                </c:pt>
                <c:pt idx="25">
                  <c:v>0</c:v>
                </c:pt>
                <c:pt idx="26">
                  <c:v>0.18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11939</Words>
  <Characters>15910</Characters>
  <Lines>90</Lines>
  <Paragraphs>25</Paragraphs>
  <TotalTime>3</TotalTime>
  <ScaleCrop>false</ScaleCrop>
  <LinksUpToDate>false</LinksUpToDate>
  <CharactersWithSpaces>16144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2023-11-20T00:44:00Z</cp:lastPrinted>
  <dcterms:modified xsi:type="dcterms:W3CDTF">2023-11-29T08:41:02Z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9183298548B040FFBDE51454DBB2CA1C_13</vt:lpwstr>
  </property>
</Properties>
</file>