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环江毛南族自治县应急管理局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环江毛南族自治县应急管理局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环江毛南族自治县应急管理局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环江毛南族自治县应急管理局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环江毛南族自治县应急管理局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(一)负责全县应急管理工作，指导各乡镇各部门应对安全生产类、自然灾害类等突发事件和综合防灾减灾救灾工作。负责安全生产综合监督管理和工矿商贸行业安全生产监督管理工作。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(二)拟订全县应急管理、安全生产等政策措施，组织编制全县应急体系建设、安全生产和综合防灾减灾规划，拟定全县应急管理规范性文件。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指导全县应急预案体系建设，建立完善事故灾难和自然灾害分级应对制度，组织编制自治县总体应急预案和安全生产类、自然灾害类专项预案，综合协调应急预案衔接工作，组织开展预案演练，推动应急重点工程和应急避难设施建设。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(四)牵头建立全县统一的应急管理信息系统，负责全县应急管理信息传输渠道的规划和布局，建立监测预警和灾情报告制度，健全自然灾害信息资源获取和共享机制，依法统一发布灾情。</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组织指导协调安全生产类、自然灾害类等突发事件应急救援，承担自治县应对较大灾害指挥部工作，综合研判突发事件发展态势并提出应对建议，协助自治县党委、政府指定的负责同志组织较大灾害应急处置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(六)统一协调指挥本县各类应急专业队伍，建立应急协调联动机制，推进指挥平台对接，衔接解放军和武警部队参与应急救援工作。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统筹全县应急救援力量建设，负责消防、森林火灾扑救、抗洪抢险、地震和地质灾害救援、生产安全事故救援等专业应急救援力量建设，配合上级应急管理部门管理综合性应急救援队伍，指导各乡（镇）、县直各单位及社会应急救援力量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(八)指导城镇、农村、森林消防工作规划编制并推进落实，协调指导消防监督、火灾预防、火灾扑救等工作。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(九)指导协调全县森林火灾、水旱灾害、地震和地质灾害等防治工作，负责自然灾害综合监测预警工作，指导开展自然灾害综合风险评估工作。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(十)组织协调全县灾害救助工作，组织指导灾情核查、损失评估、救灾捐赠工作，管理、分配国家、自治区、河池市下拨和自治县本级救灾款物并监督使用。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(十一)依法行使自治县安全生产综合监督管理职权，指导协调、监督检查自治县有关部门、驻环江中直区直市直单位和各乡（镇）人民政府安全生产工作，组织开展安全生产巡查、考核工作。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按照分级负责、属地管理原则，依法监督检查工矿商贸生产经营单位贯彻执行安全生产法律法规情况及其安全生产条件和有关设备(特种设备除外)、材料、劳动防护用品的安全生产管理工作。负责监督管理本级工矿商贸行业企业安全生产工作。依法组织并指导监督实施安全生产准入制度。负责危险化学品安全监督管理综合工作和烟花爆竹安全生产监督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(十三)依法组织指导全县生产安全事故调查处理，监督事故查处和责任追究落实情况。组织开展自然灾害类突发事件的调查评估工作。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(十四)开展应急管理和安全生产方面的对外交流与合作，按照上级应急部门要求参与安全生产类、自然灾害类等突发事件的跨地区救援工作。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(十五)制定自治县应急物资储备和应急救援装备规划并组织实施，会同自治县粮食和物资储备局等部门建立健全应急物资信息平台和调拨制度，在救灾时统一调度。</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(十六)负责全县应急管理、安全生产宣传教育和培训工作，组织指导应急管理、安全生产的科学技术研究、推广应用和信息化建设工作。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(十七)完成自治县党委、自治县人民政府交办的其他任务。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八)职能转变。自治县应急管理局应加强、优化、统筹全县应急能力建设，构建统一领导、权责一致、权威高效的应急能力体系，推动形成统一指挥、专常兼备、反应灵敏、上下联动、平战结合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（十九）依据国家和自治区防震减灾工作的法律法规和方针政策，为环江经济社会发展提供地震监测服务。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十）负责全县地震监测台网（站、点）、地震预警信息系统的运行和维护，协助开展全县地震监测台网（站、点）、地震预警信息系统的建设及管理。负责震情值班，做好各类地震监测数据的分析处理和编目保存以及地震速报、地震预警工作。负责震情跟踪、地震流动观测和可能与地震有关的异常现象调查核实工作。负责县地震监测和信息网络系统的运行、维护与管理，负责信息技术系统、地震基础数据库系统升级更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十一）负责组织开展防震减灾知识的宣传教育及地震技术标准的宣传。负责开展区域地震监测交流合作；开展地震监测科学研究及其成果的推广应用。协助做好地震活动趋势会商，根据地震活动趋势和震害预测结果，提出相应趋势分析意见。协助做好地震活动断层探测和地震小区划工作以及工程抗震技术研究、开发和推广应用等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自治县应急管理局机关设4个内设机构、二个直属管理二层事业单位：环江毛南族自治县安全生产执法监察大队、环江毛南族自治县应急管理综合服务中心、一个代管事业单位：环江毛南族自治县地震监测信息中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综合股（局办公室、行政审批股、调查评估和统计股）。负责机关日常运转，拟订相关应急管理规范性文件，承担信息、安全、保密、信访、政务公开、重要文稿起草等工作，负责组织相关调研督查工作。负责应急管理系统干部教育培训工作，指导应急救援队伍教育训练，组织指导应急管理社会动员工作。负责门户网站和新媒体平台的日常管理工作。承担应急管理和安全生产新闻宣传、舆情应对、文化建设等工作，开展公众知识普及工作。负责机关和所属事业单位的党群和离退休人员工作。指导协调交通、建筑、电力、水利、邮政、电信、农林、旅游等行业的安全生产工作，组织协调全县性安全生产、自然灾害防范的检查以及专项督查、专项整治等工作，组织实施安全生产巡查、考核工作。负责相关行业应急管理和安全生产行政审批工作。承担应急管理、安全生产的科技和信息化建设工作，规划信息传输渠道，健全自然灾害信息资源获取和共享机制。依法承担生产安全事故调查处理工作，监督事故查处和责任追究情况，组织开展自然灾害类突发事件的调查评估工作，负责应急管理统计分析工作。负责机关和所属事业单位干部人事、机构编制、劳动工资等工作，指导应急管理系统思想政治建设和干部队伍建设工作。负责部门预决算、财务、装备和资产管理、内部审计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应急救援指挥股。承担应急值守、政务值班等工作，组织制定事故灾难和自然灾害分级应对制度，发布预警和灾情信息，承担自治县应对较大灾害指挥部的应急调度和现场协调保障工作，衔接解放军和武警部队参与应急救援工作。按照上级应急部门要求参与安全生产类、自然灾害类等突发事件的跨地区救援工作。编制全县应急体系建设、安全生产和综合防灾减灾规划并组织实施，研究提出相关经济政策建议，推动应急重点工程和避难设施建设。统筹应急预案体系建设，组织编制全县总体应急预案和安全生产类、自然灾害类专项预案并负责各类应急预案衔接协调，承担预案演练的组织实施和指导监督工作，建立重大安全生产风险监测预警和评估论证机制，承担自然灾害综合监测预警工作，组织开展自然灾害综合风险与减灾能力调查评估。组织实施消防法规和技术标准，组织指导城镇、农村、森林消防工作规划编制并推进落实，指导协调消防监督、火灾预防、火灾扑救工作，指导森林火灾应急救援队伍建设。承担灾情核查、损失评估、救灾捐赠等灾害救助工作，拟订应急物资储备规划和需求计划，组织建立应急物资共用共享和协调机制，组织协调重要应急物资的储备、调拨和紧急配送，承担国家、自治区、河池市和自治县救灾款物的管理、分配和监督使用工作，会同有关方面组织协调紧急转移安置受灾群众、因灾毁损房屋恢复重建补助和受灾群众生活救助。指导协调水旱灾害、地震地质灾害等防治工作，组织协调水旱灾害、地震和地质灾害应急救援工作，协调指导重要江河湖泊和重要水工程实施防御洪水抗御旱灾调度和应急水量调度工作，指导水旱灾害、地震和地质灾害应急救援队伍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安全监督管理股。依法监督检查非煤矿山（含地质勘探）行业生产经营单位贯彻执行安全生产法律法规情况及其安全生产条件、设备设施（特种设备除外）安全管理情况，指导监督相关安全标准化、安全预防控制体系建设等工作。负责监督检查煤矿企业落实安全生产法律、法规执行情况；负责监督检查煤矿企业安全生产条件、设备设施安全情况；督促指导煤矿开展安全生产标准化建设工作；参与煤矿建设项目“三同时”监督，参与煤矿事故调查处理；参与指导煤矿事务应急救援工作。负责化工（含石油化工、加油站等，炼化、成品油管道除外）、医药、危险化学品和烟花爆竹安全生产监督管理工作，依法监督检查相关行业生产经营单位贯彻执行安全生产法律、法规情况及其安全生产条件、设备设施安全情况，承担危险化学品安全综合监督管理工作，指导非药品类易制毒化学品生产经营监督管理工作。负责冶金、有色、建材、机械、轻工、纺织、烟草、商贸等工贸行业安全生产基础工作，指导监督相关行业企业安全生产标准化、安全预防控制体系建设等工作，指导监督相关行业的安全设施的设计审查、安全评价工作。承担和协调工矿商贸等行业安全生产综合执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地震监测信息中心。完善“三网一员”群测群防网络建设，组织开展防震减灾知识的宣传教育及地震技术标准的宣传，负责全县地震监测台网（站、点）、地震预警信息系统的运行和维护，做好地震背景场GNSS观测网络建设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环江毛南族自治县应急管理局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1319.40</w:t>
      </w:r>
      <w:r>
        <w:rPr>
          <w:rFonts w:hint="eastAsia"/>
          <w:b w:val="0"/>
          <w:bCs w:val="0"/>
          <w:sz w:val="28"/>
          <w:szCs w:val="28"/>
        </w:rPr>
        <w:t xml:space="preserve">万元，总支出</w:t>
      </w:r>
      <w:r>
        <w:rPr>
          <w:rFonts w:hint="eastAsia"/>
          <w:sz w:val="28"/>
          <w:szCs w:val="28"/>
          <w:lang w:val="en-US" w:eastAsia="zh-CN"/>
        </w:rPr>
        <w:t xml:space="preserve">1319.40</w:t>
      </w:r>
      <w:r>
        <w:rPr>
          <w:rFonts w:hint="eastAsia"/>
          <w:b w:val="0"/>
          <w:bCs w:val="0"/>
          <w:sz w:val="28"/>
          <w:szCs w:val="28"/>
        </w:rPr>
        <w:t xml:space="preserve">万元。总收入较2023年度预算数</w:t>
      </w:r>
      <w:r>
        <w:rPr>
          <w:rFonts w:hint="eastAsia"/>
          <w:sz w:val="28"/>
          <w:szCs w:val="28"/>
          <w:lang w:val="en-US" w:eastAsia="zh-CN"/>
        </w:rPr>
        <w:t xml:space="preserve">1155.14</w:t>
      </w:r>
      <w:r>
        <w:rPr>
          <w:rFonts w:hint="eastAsia"/>
          <w:b w:val="0"/>
          <w:bCs w:val="0"/>
          <w:sz w:val="28"/>
          <w:szCs w:val="28"/>
        </w:rPr>
        <w:t xml:space="preserve">万元，</w:t>
      </w:r>
      <w:r>
        <w:rPr>
          <w:rFonts w:hint="eastAsia"/>
          <w:sz w:val="28"/>
          <w:szCs w:val="28"/>
        </w:rPr>
        <w:t xml:space="preserve">增加164.26</w:t>
      </w:r>
      <w:r>
        <w:rPr>
          <w:rFonts w:hint="eastAsia"/>
          <w:b w:val="0"/>
          <w:bCs w:val="0"/>
          <w:sz w:val="28"/>
          <w:szCs w:val="28"/>
        </w:rPr>
        <w:t xml:space="preserve">万元，</w:t>
      </w:r>
      <w:r>
        <w:rPr>
          <w:rFonts w:hint="eastAsia"/>
          <w:sz w:val="28"/>
          <w:szCs w:val="28"/>
        </w:rPr>
        <w:t xml:space="preserve">增长14.22%</w:t>
      </w:r>
      <w:r>
        <w:rPr>
          <w:rFonts w:hint="eastAsia"/>
          <w:b w:val="0"/>
          <w:bCs w:val="0"/>
          <w:sz w:val="28"/>
          <w:szCs w:val="28"/>
        </w:rPr>
        <w:t xml:space="preserve">，主要原因是</w:t>
      </w:r>
      <w:r>
        <w:rPr>
          <w:rFonts w:hint="eastAsia"/>
          <w:highlight w:val="none"/>
          <w:lang w:val="en-US" w:eastAsia="zh-CN"/>
        </w:rPr>
        <w:t xml:space="preserve">2024年工资标准调整及因工作需要新增了六个专项业务工作经费</w:t>
      </w:r>
      <w:r>
        <w:rPr>
          <w:rFonts w:hint="eastAsia"/>
          <w:b w:val="0"/>
          <w:bCs w:val="0"/>
          <w:sz w:val="28"/>
          <w:szCs w:val="28"/>
        </w:rPr>
        <w:t xml:space="preserve">。总支出较2023年度预算数</w:t>
      </w:r>
      <w:r>
        <w:rPr>
          <w:rFonts w:hint="eastAsia"/>
          <w:sz w:val="28"/>
          <w:szCs w:val="28"/>
          <w:lang w:val="en-US" w:eastAsia="zh-CN"/>
        </w:rPr>
        <w:t xml:space="preserve">1155.14</w:t>
      </w:r>
      <w:r>
        <w:rPr>
          <w:rFonts w:hint="eastAsia"/>
          <w:b w:val="0"/>
          <w:bCs w:val="0"/>
          <w:sz w:val="28"/>
          <w:szCs w:val="28"/>
        </w:rPr>
        <w:t xml:space="preserve">万元，</w:t>
      </w:r>
      <w:r>
        <w:rPr>
          <w:rFonts w:hint="eastAsia"/>
          <w:sz w:val="28"/>
          <w:szCs w:val="28"/>
        </w:rPr>
        <w:t xml:space="preserve">增加164.26</w:t>
      </w:r>
      <w:r>
        <w:rPr>
          <w:rFonts w:hint="eastAsia"/>
          <w:b w:val="0"/>
          <w:bCs w:val="0"/>
          <w:sz w:val="28"/>
          <w:szCs w:val="28"/>
        </w:rPr>
        <w:t xml:space="preserve">万元，</w:t>
      </w:r>
      <w:r>
        <w:rPr>
          <w:rFonts w:hint="eastAsia"/>
          <w:sz w:val="28"/>
          <w:szCs w:val="28"/>
        </w:rPr>
        <w:t xml:space="preserve">增长14.22%</w:t>
      </w:r>
      <w:r>
        <w:rPr>
          <w:rFonts w:hint="eastAsia"/>
          <w:b w:val="0"/>
          <w:bCs w:val="0"/>
          <w:sz w:val="28"/>
          <w:szCs w:val="28"/>
        </w:rPr>
        <w:t xml:space="preserve">，主要原因是</w:t>
      </w:r>
      <w:r>
        <w:rPr>
          <w:rFonts w:hint="eastAsia"/>
          <w:highlight w:val="none"/>
          <w:lang w:val="en-US" w:eastAsia="zh-CN"/>
        </w:rPr>
        <w:t xml:space="preserve">2024年工资标准调整及因工作需要新增了六个专项业务工作经费支出</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44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1319.40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1155.14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增加164.26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增长14.22%</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2024年工资标准调整及因工作需要新增了六个专项业务工作经费</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44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1319.40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1155.14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增加164.26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增长14.22%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2024年工资标准调整及因工作需要新增了六个专项业务工作经费</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2024年工资标准调整与2023年比较有所增长。为保障应急救援力量建设，新增了应急救援值勤餐补和现场救援补助、特岗人员意外伤害保险、应急救援队员专项培训等专项支出。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灾害防治及应急管理支出</w:t>
      </w:r>
      <w:r>
        <w:rPr>
          <w:rFonts w:hint="eastAsia"/>
          <w:lang w:val="en-US" w:eastAsia="zh-CN"/>
        </w:rPr>
        <w:t xml:space="preserve">1213.93</w:t>
      </w:r>
      <w:r>
        <w:rPr>
          <w:rFonts w:hint="eastAsia"/>
        </w:rPr>
        <w:t xml:space="preserve">万元，占支出总预算</w:t>
      </w:r>
      <w:r>
        <w:rPr>
          <w:rFonts w:hint="eastAsia"/>
          <w:lang w:val="en-US" w:eastAsia="zh-CN"/>
        </w:rPr>
        <w:t xml:space="preserve">92.01%</w:t>
      </w:r>
      <w:r>
        <w:rPr>
          <w:rFonts w:hint="eastAsia"/>
        </w:rPr>
        <w:t xml:space="preserve">,比上年</w:t>
      </w:r>
      <w:r>
        <w:rPr>
          <w:rFonts w:hint="eastAsia"/>
          <w:lang w:val="en-US" w:eastAsia="zh-CN"/>
        </w:rPr>
        <w:t xml:space="preserve">增长162.65</w:t>
      </w:r>
      <w:r>
        <w:rPr>
          <w:rFonts w:hint="eastAsia"/>
        </w:rPr>
        <w:t xml:space="preserve">万元，</w:t>
      </w:r>
      <w:r>
        <w:rPr>
          <w:rFonts w:hint="eastAsia"/>
          <w:lang w:val="en-US" w:eastAsia="zh-CN"/>
        </w:rPr>
        <w:t xml:space="preserve">增长15.47%</w:t>
      </w:r>
      <w:r>
        <w:rPr>
          <w:rFonts w:hint="eastAsia"/>
        </w:rPr>
        <w:t xml:space="preserve">,</w:t>
      </w:r>
      <w:r>
        <w:rPr>
          <w:rFonts w:hint="eastAsia"/>
          <w:highlight w:val="none"/>
        </w:rPr>
        <w:t xml:space="preserve">主要原因是：</w:t>
      </w:r>
      <w:r>
        <w:rPr>
          <w:rFonts w:hint="eastAsia"/>
          <w:highlight w:val="none"/>
          <w:lang w:val="en-US" w:eastAsia="zh-CN"/>
        </w:rPr>
        <w:t xml:space="preserve">2024年工资标准调整及因工作需要新增了六个专项业务工作经费</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53.92</w:t>
      </w:r>
      <w:r>
        <w:rPr>
          <w:rFonts w:hint="eastAsia"/>
        </w:rPr>
        <w:t xml:space="preserve">万元，占支出总预算</w:t>
      </w:r>
      <w:r>
        <w:rPr>
          <w:rFonts w:hint="eastAsia"/>
          <w:lang w:val="en-US" w:eastAsia="zh-CN"/>
        </w:rPr>
        <w:t xml:space="preserve">4.09%</w:t>
      </w:r>
      <w:r>
        <w:rPr>
          <w:rFonts w:hint="eastAsia"/>
        </w:rPr>
        <w:t xml:space="preserve">,比上年</w:t>
      </w:r>
      <w:r>
        <w:rPr>
          <w:rFonts w:hint="eastAsia"/>
          <w:lang w:val="en-US" w:eastAsia="zh-CN"/>
        </w:rPr>
        <w:t xml:space="preserve">减少1.44</w:t>
      </w:r>
      <w:r>
        <w:rPr>
          <w:rFonts w:hint="eastAsia"/>
        </w:rPr>
        <w:t xml:space="preserve">万元，</w:t>
      </w:r>
      <w:r>
        <w:rPr>
          <w:rFonts w:hint="eastAsia"/>
          <w:lang w:val="en-US" w:eastAsia="zh-CN"/>
        </w:rPr>
        <w:t xml:space="preserve">减少2.60%</w:t>
      </w:r>
      <w:r>
        <w:rPr>
          <w:rFonts w:hint="eastAsia"/>
        </w:rPr>
        <w:t xml:space="preserve">,</w:t>
      </w:r>
      <w:r>
        <w:rPr>
          <w:rFonts w:hint="eastAsia"/>
          <w:highlight w:val="none"/>
        </w:rPr>
        <w:t xml:space="preserve">主要原因是：</w:t>
      </w:r>
      <w:r>
        <w:rPr>
          <w:rFonts w:hint="eastAsia"/>
          <w:highlight w:val="none"/>
          <w:lang w:val="en-US" w:eastAsia="zh-CN"/>
        </w:rPr>
        <w:t xml:space="preserve">人员变动，人数较上年有所减少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46.82</w:t>
      </w:r>
      <w:r>
        <w:rPr>
          <w:rFonts w:hint="eastAsia"/>
        </w:rPr>
        <w:t xml:space="preserve">万元，占支出总预算</w:t>
      </w:r>
      <w:r>
        <w:rPr>
          <w:rFonts w:hint="eastAsia"/>
          <w:lang w:val="en-US" w:eastAsia="zh-CN"/>
        </w:rPr>
        <w:t xml:space="preserve">3.55%</w:t>
      </w:r>
      <w:r>
        <w:rPr>
          <w:rFonts w:hint="eastAsia"/>
        </w:rPr>
        <w:t xml:space="preserve">,比上年</w:t>
      </w:r>
      <w:r>
        <w:rPr>
          <w:rFonts w:hint="eastAsia"/>
          <w:lang w:val="en-US" w:eastAsia="zh-CN"/>
        </w:rPr>
        <w:t xml:space="preserve">增长5.24</w:t>
      </w:r>
      <w:r>
        <w:rPr>
          <w:rFonts w:hint="eastAsia"/>
        </w:rPr>
        <w:t xml:space="preserve">万元，</w:t>
      </w:r>
      <w:r>
        <w:rPr>
          <w:rFonts w:hint="eastAsia"/>
          <w:lang w:val="en-US" w:eastAsia="zh-CN"/>
        </w:rPr>
        <w:t xml:space="preserve">增长12.60%</w:t>
      </w:r>
      <w:r>
        <w:rPr>
          <w:rFonts w:hint="eastAsia"/>
        </w:rPr>
        <w:t xml:space="preserve">,</w:t>
      </w:r>
      <w:r>
        <w:rPr>
          <w:rFonts w:hint="eastAsia"/>
          <w:highlight w:val="none"/>
        </w:rPr>
        <w:t xml:space="preserve">主要原因是：</w:t>
      </w:r>
      <w:r>
        <w:rPr>
          <w:rFonts w:hint="eastAsia"/>
          <w:highlight w:val="none"/>
          <w:lang w:val="en-US" w:eastAsia="zh-CN"/>
        </w:rPr>
        <w:t xml:space="preserve">工资基数比上年增加，住房住房保障支出增长</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4.73</w:t>
      </w:r>
      <w:r>
        <w:rPr>
          <w:rFonts w:hint="eastAsia"/>
        </w:rPr>
        <w:t xml:space="preserve">万元，占支出总预算</w:t>
      </w:r>
      <w:r>
        <w:rPr>
          <w:rFonts w:hint="eastAsia"/>
          <w:lang w:val="en-US" w:eastAsia="zh-CN"/>
        </w:rPr>
        <w:t xml:space="preserve">0.36%</w:t>
      </w:r>
      <w:r>
        <w:rPr>
          <w:rFonts w:hint="eastAsia"/>
        </w:rPr>
        <w:t xml:space="preserve">,比上年</w:t>
      </w:r>
      <w:r>
        <w:rPr>
          <w:rFonts w:hint="eastAsia"/>
          <w:lang w:val="en-US" w:eastAsia="zh-CN"/>
        </w:rPr>
        <w:t xml:space="preserve">减少2.19</w:t>
      </w:r>
      <w:r>
        <w:rPr>
          <w:rFonts w:hint="eastAsia"/>
        </w:rPr>
        <w:t xml:space="preserve">万元，</w:t>
      </w:r>
      <w:r>
        <w:rPr>
          <w:rFonts w:hint="eastAsia"/>
          <w:lang w:val="en-US" w:eastAsia="zh-CN"/>
        </w:rPr>
        <w:t xml:space="preserve">减少31.65%</w:t>
      </w:r>
      <w:r>
        <w:rPr>
          <w:rFonts w:hint="eastAsia"/>
        </w:rPr>
        <w:t xml:space="preserve">,</w:t>
      </w:r>
      <w:r>
        <w:rPr>
          <w:rFonts w:hint="eastAsia"/>
          <w:highlight w:val="none"/>
        </w:rPr>
        <w:t xml:space="preserve">主要原因是：</w:t>
      </w:r>
      <w:r>
        <w:rPr>
          <w:rFonts w:hint="eastAsia"/>
          <w:highlight w:val="none"/>
          <w:lang w:val="en-US" w:eastAsia="zh-CN"/>
        </w:rPr>
        <w:t xml:space="preserve">工会经费计提基数较上年调减</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1131.16</w:t>
      </w:r>
      <w:r>
        <w:rPr>
          <w:rFonts w:hint="eastAsia"/>
        </w:rPr>
        <w:t xml:space="preserve">万元，占支出预算</w:t>
      </w:r>
      <w:r>
        <w:rPr>
          <w:u w:color="auto"/>
        </w:rPr>
        <w:t xml:space="preserve">85.73%</w:t>
      </w:r>
      <w:r>
        <w:rPr>
          <w:u w:color="auto"/>
        </w:rPr>
        <w:t xml:space="preserve">,比上年</w:t>
      </w:r>
      <w:r>
        <w:rPr>
          <w:u w:color="auto"/>
        </w:rPr>
        <w:t xml:space="preserve">增长83.14</w:t>
      </w:r>
      <w:r>
        <w:rPr>
          <w:u w:color="auto"/>
        </w:rPr>
        <w:t xml:space="preserve">万元，</w:t>
      </w:r>
      <w:r>
        <w:rPr>
          <w:u w:color="auto"/>
        </w:rPr>
        <w:t xml:space="preserve">增长7.93%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1068.82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94.49%</w:t>
      </w:r>
      <w:r>
        <w:rPr>
          <w:rFonts w:hint="eastAsia"/>
        </w:rPr>
        <w:t xml:space="preserve">,</w:t>
      </w:r>
      <w:r>
        <w:t xml:space="preserve">比上年</w:t>
      </w:r>
      <w:r>
        <w:rPr>
          <w:rFonts w:hint="eastAsia"/>
        </w:rPr>
        <w:t xml:space="preserve">增长77.58</w:t>
      </w:r>
      <w:r>
        <w:t xml:space="preserve">万元，</w:t>
      </w:r>
      <w:r>
        <w:rPr>
          <w:rFonts w:hint="eastAsia"/>
        </w:rPr>
        <w:t xml:space="preserve">增长7.83%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2024年工资标准调整与2023年比较有所增长；工资标准调整增加；社会保险基数增长</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44.16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3.90%</w:t>
      </w:r>
      <w:r>
        <w:rPr>
          <w:rFonts w:hint="eastAsia"/>
        </w:rPr>
        <w:t xml:space="preserve">,</w:t>
      </w:r>
      <w:r>
        <w:t xml:space="preserve">比上年</w:t>
      </w:r>
      <w:r>
        <w:rPr>
          <w:rFonts w:hint="eastAsia"/>
        </w:rPr>
        <w:t xml:space="preserve">减少2.22</w:t>
      </w:r>
      <w:r>
        <w:t xml:space="preserve">万元，</w:t>
      </w:r>
      <w:r>
        <w:rPr>
          <w:rFonts w:hint="eastAsia"/>
        </w:rPr>
        <w:t xml:space="preserve">减少4.79%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工会经费计提基数较上年调减</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18.18</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1.61%</w:t>
      </w:r>
      <w:r>
        <w:rPr>
          <w:rFonts w:hint="eastAsia"/>
        </w:rPr>
        <w:t xml:space="preserve">,</w:t>
      </w:r>
      <w:r>
        <w:t xml:space="preserve">比上年</w:t>
      </w:r>
      <w:r>
        <w:rPr>
          <w:rFonts w:hint="eastAsia"/>
        </w:rPr>
        <w:t xml:space="preserve">增长7.78</w:t>
      </w:r>
      <w:r>
        <w:t xml:space="preserve">万元，</w:t>
      </w:r>
      <w:r>
        <w:rPr>
          <w:rFonts w:hint="eastAsia"/>
        </w:rPr>
        <w:t xml:space="preserve">增长74.81%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退休人员生活补助标准调增</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188.24</w:t>
      </w:r>
      <w:r>
        <w:rPr>
          <w:rFonts w:hint="eastAsia"/>
        </w:rPr>
        <w:t xml:space="preserve">万元，占支出预算</w:t>
      </w:r>
      <w:r>
        <w:rPr>
          <w:u w:color="auto"/>
        </w:rPr>
        <w:t xml:space="preserve">14.27%</w:t>
      </w:r>
      <w:r>
        <w:rPr>
          <w:rFonts w:hint="eastAsia"/>
        </w:rPr>
        <w:t xml:space="preserve">,比上年</w:t>
      </w:r>
      <w:r>
        <w:rPr>
          <w:u w:color="auto"/>
        </w:rPr>
        <w:t xml:space="preserve">增长81.13</w:t>
      </w:r>
      <w:r>
        <w:rPr>
          <w:rFonts w:hint="eastAsia"/>
        </w:rPr>
        <w:t xml:space="preserve">万元，</w:t>
      </w:r>
      <w:r>
        <w:rPr>
          <w:u w:color="auto"/>
        </w:rPr>
        <w:t xml:space="preserve">增长75.74%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172.59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91.69%</w:t>
      </w:r>
      <w:r>
        <w:t xml:space="preserve">,比上年</w:t>
      </w:r>
      <w:r>
        <w:rPr>
          <w:rFonts w:hint="eastAsia"/>
        </w:rPr>
        <w:t xml:space="preserve">增长80.67</w:t>
      </w:r>
      <w:r>
        <w:t xml:space="preserve">万元，</w:t>
      </w:r>
      <w:r>
        <w:rPr>
          <w:rFonts w:hint="eastAsia"/>
        </w:rPr>
        <w:t xml:space="preserve">增长87.76%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工作需要新增了六个专项业务工作经费</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3.42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1.82%</w:t>
      </w:r>
      <w:r>
        <w:t xml:space="preserve">,比上年</w:t>
      </w:r>
      <w:r>
        <w:rPr>
          <w:rFonts w:hint="eastAsia"/>
        </w:rPr>
        <w:t xml:space="preserve">增长2.82</w:t>
      </w:r>
      <w:r>
        <w:t xml:space="preserve">万元，</w:t>
      </w:r>
      <w:r>
        <w:rPr>
          <w:rFonts w:hint="eastAsia"/>
        </w:rPr>
        <w:t xml:space="preserve">增长470.00%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因工作需要添置办公设备</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12.23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6.50%</w:t>
      </w:r>
      <w:r>
        <w:t xml:space="preserve">,比上年</w:t>
      </w:r>
      <w:r>
        <w:rPr>
          <w:rFonts w:hint="eastAsia"/>
        </w:rPr>
        <w:t xml:space="preserve">减少1.55</w:t>
      </w:r>
      <w:r>
        <w:t xml:space="preserve">万元，</w:t>
      </w:r>
      <w:r>
        <w:rPr>
          <w:rFonts w:hint="eastAsia"/>
        </w:rPr>
        <w:t xml:space="preserve">减少11.25%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部分自然灾害救灾补助项目已完成，较上年比较有所减少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减少0.81</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本度年无基本建设支出项目</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44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1319.40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1319.40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1155.14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增加164.26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增长14.22%</w:t>
      </w:r>
      <w:r>
        <w:rPr>
          <w:rFonts w:ascii="宋体" w:eastAsia="宋体" w:hAnsi="宋体" w:cs="宋体" w:hint="eastAsia"/>
          <w:sz w:val="28"/>
          <w:szCs w:val="28"/>
        </w:rPr>
        <w:t xml:space="preserve">，主要原因是</w:t>
      </w:r>
      <w:r>
        <w:rPr>
          <w:rFonts w:hint="eastAsia"/>
          <w:highlight w:val="none"/>
          <w:lang w:val="en-US" w:eastAsia="zh-CN"/>
        </w:rPr>
        <w:t xml:space="preserve">2024年工资标准调整及因工作需要新增了六个专项业务工作经费</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1155.14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增加164.26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增长14.22%</w:t>
      </w:r>
      <w:r>
        <w:rPr>
          <w:rFonts w:ascii="宋体" w:eastAsia="宋体" w:hAnsi="宋体" w:cs="宋体" w:hint="eastAsia"/>
          <w:sz w:val="28"/>
          <w:szCs w:val="28"/>
        </w:rPr>
        <w:t xml:space="preserve">，主要原因是</w:t>
      </w:r>
      <w:r>
        <w:rPr>
          <w:rFonts w:hint="eastAsia"/>
          <w:highlight w:val="none"/>
          <w:lang w:val="en-US" w:eastAsia="zh-CN"/>
        </w:rPr>
        <w:t xml:space="preserve">2024年工资标准调整及因工作需要新增了六个专项业务工作经费</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44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1319.40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1155.14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增加164.26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增长14.22%</w:t>
      </w:r>
      <w:r>
        <w:rPr>
          <w:rFonts w:ascii="宋体" w:eastAsia="宋体" w:hAnsi="宋体" w:cs="宋体" w:hint="eastAsia"/>
          <w:sz w:val="28"/>
          <w:szCs w:val="28"/>
        </w:rPr>
        <w:t xml:space="preserve">，主要原因是</w:t>
      </w:r>
      <w:r>
        <w:rPr>
          <w:rFonts w:hint="eastAsia"/>
          <w:highlight w:val="none"/>
          <w:lang w:val="en-US" w:eastAsia="zh-CN"/>
        </w:rPr>
        <w:t xml:space="preserve">2024年工资标准调整及因工作需要新增了六个专项业务工作经费</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4.73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0.36%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6.92</w:t>
      </w:r>
      <w:r>
        <w:rPr>
          <w:rFonts w:ascii="宋体" w:eastAsia="宋体" w:hAnsi="宋体" w:cs="宋体" w:hint="eastAsia"/>
          <w:sz w:val="28"/>
          <w:szCs w:val="28"/>
        </w:rPr>
        <w:t xml:space="preserve">万元，</w:t>
      </w:r>
      <w:r>
        <w:rPr>
          <w:rFonts w:ascii="宋体" w:eastAsia="宋体" w:hAnsi="宋体" w:cs="宋体"/>
          <w:sz w:val="28"/>
          <w:u w:color="auto"/>
        </w:rPr>
        <w:t xml:space="preserve">减少2.19</w:t>
      </w:r>
      <w:r>
        <w:rPr>
          <w:rFonts w:ascii="宋体" w:eastAsia="宋体" w:hAnsi="宋体" w:cs="宋体" w:hint="eastAsia"/>
          <w:sz w:val="28"/>
          <w:szCs w:val="28"/>
        </w:rPr>
        <w:t xml:space="preserve">万元，</w:t>
      </w:r>
      <w:r>
        <w:rPr>
          <w:rFonts w:ascii="宋体" w:eastAsia="宋体" w:hAnsi="宋体" w:cs="宋体"/>
          <w:sz w:val="28"/>
          <w:u w:color="auto"/>
        </w:rPr>
        <w:t xml:space="preserve">减少31.65%</w:t>
      </w:r>
      <w:r>
        <w:rPr>
          <w:rFonts w:ascii="宋体" w:eastAsia="宋体" w:hAnsi="宋体" w:cs="宋体" w:hint="eastAsia"/>
          <w:sz w:val="28"/>
          <w:szCs w:val="28"/>
        </w:rPr>
        <w:t xml:space="preserve">，主要原因是：</w:t>
      </w:r>
      <w:r>
        <w:rPr>
          <w:rFonts w:hint="eastAsia"/>
          <w:highlight w:val="none"/>
        </w:rPr>
        <w:t xml:space="preserve">工会经费计提基数较上年调减</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46.82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41.58</w:t>
      </w:r>
      <w:r>
        <w:rPr>
          <w:rFonts w:ascii="宋体" w:eastAsia="宋体" w:hAnsi="宋体" w:cs="宋体" w:hint="eastAsia"/>
          <w:sz w:val="28"/>
          <w:szCs w:val="28"/>
        </w:rPr>
        <w:t xml:space="preserve">万元，</w:t>
      </w:r>
      <w:r>
        <w:rPr>
          <w:rFonts w:ascii="宋体" w:eastAsia="宋体" w:hAnsi="宋体" w:cs="宋体"/>
          <w:sz w:val="28"/>
          <w:u w:color="auto"/>
        </w:rPr>
        <w:t xml:space="preserve">增长5.24</w:t>
      </w:r>
      <w:r>
        <w:rPr>
          <w:rFonts w:ascii="宋体" w:eastAsia="宋体" w:hAnsi="宋体" w:cs="宋体" w:hint="eastAsia"/>
          <w:sz w:val="28"/>
          <w:szCs w:val="28"/>
        </w:rPr>
        <w:t xml:space="preserve">万元，</w:t>
      </w:r>
      <w:r>
        <w:rPr>
          <w:rFonts w:ascii="宋体" w:eastAsia="宋体" w:hAnsi="宋体" w:cs="宋体"/>
          <w:sz w:val="28"/>
          <w:u w:color="auto"/>
        </w:rPr>
        <w:t xml:space="preserve">增长12.60%</w:t>
      </w:r>
      <w:r>
        <w:rPr>
          <w:rFonts w:ascii="宋体" w:eastAsia="宋体" w:hAnsi="宋体" w:cs="宋体" w:hint="eastAsia"/>
          <w:sz w:val="28"/>
          <w:szCs w:val="28"/>
        </w:rPr>
        <w:t xml:space="preserve">，主要原因是：</w:t>
      </w:r>
      <w:r>
        <w:rPr>
          <w:rFonts w:hint="eastAsia"/>
          <w:highlight w:val="none"/>
        </w:rPr>
        <w:t xml:space="preserve">工资基数比上年增加，住房住房保障支出增长</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1213.93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92.01%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1051.28</w:t>
      </w:r>
      <w:r>
        <w:rPr>
          <w:rFonts w:ascii="宋体" w:eastAsia="宋体" w:hAnsi="宋体" w:cs="宋体" w:hint="eastAsia"/>
          <w:sz w:val="28"/>
          <w:szCs w:val="28"/>
        </w:rPr>
        <w:t xml:space="preserve">万元，</w:t>
      </w:r>
      <w:r>
        <w:rPr>
          <w:rFonts w:ascii="宋体" w:eastAsia="宋体" w:hAnsi="宋体" w:cs="宋体"/>
          <w:sz w:val="28"/>
          <w:u w:color="auto"/>
        </w:rPr>
        <w:t xml:space="preserve">增长162.65</w:t>
      </w:r>
      <w:r>
        <w:rPr>
          <w:rFonts w:ascii="宋体" w:eastAsia="宋体" w:hAnsi="宋体" w:cs="宋体" w:hint="eastAsia"/>
          <w:sz w:val="28"/>
          <w:szCs w:val="28"/>
        </w:rPr>
        <w:t xml:space="preserve">万元，</w:t>
      </w:r>
      <w:r>
        <w:rPr>
          <w:rFonts w:ascii="宋体" w:eastAsia="宋体" w:hAnsi="宋体" w:cs="宋体"/>
          <w:sz w:val="28"/>
          <w:u w:color="auto"/>
        </w:rPr>
        <w:t xml:space="preserve">增长15.47%</w:t>
      </w:r>
      <w:r>
        <w:rPr>
          <w:rFonts w:ascii="宋体" w:eastAsia="宋体" w:hAnsi="宋体" w:cs="宋体" w:hint="eastAsia"/>
          <w:sz w:val="28"/>
          <w:szCs w:val="28"/>
        </w:rPr>
        <w:t xml:space="preserve">，主要原因是：</w:t>
      </w:r>
      <w:r>
        <w:rPr>
          <w:rFonts w:hint="eastAsia"/>
          <w:highlight w:val="none"/>
        </w:rPr>
        <w:t xml:space="preserve">2024年工资标准调整及因工作需要新增了六个专项业务工作经费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53.92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4.09%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55.36</w:t>
      </w:r>
      <w:r>
        <w:rPr>
          <w:rFonts w:ascii="宋体" w:eastAsia="宋体" w:hAnsi="宋体" w:cs="宋体" w:hint="eastAsia"/>
          <w:sz w:val="28"/>
          <w:szCs w:val="28"/>
        </w:rPr>
        <w:t xml:space="preserve">万元，</w:t>
      </w:r>
      <w:r>
        <w:rPr>
          <w:rFonts w:ascii="宋体" w:eastAsia="宋体" w:hAnsi="宋体" w:cs="宋体"/>
          <w:sz w:val="28"/>
          <w:u w:color="auto"/>
        </w:rPr>
        <w:t xml:space="preserve">减少1.44</w:t>
      </w:r>
      <w:r>
        <w:rPr>
          <w:rFonts w:ascii="宋体" w:eastAsia="宋体" w:hAnsi="宋体" w:cs="宋体" w:hint="eastAsia"/>
          <w:sz w:val="28"/>
          <w:szCs w:val="28"/>
        </w:rPr>
        <w:t xml:space="preserve">万元，</w:t>
      </w:r>
      <w:r>
        <w:rPr>
          <w:rFonts w:ascii="宋体" w:eastAsia="宋体" w:hAnsi="宋体" w:cs="宋体"/>
          <w:sz w:val="28"/>
          <w:u w:color="auto"/>
        </w:rPr>
        <w:t xml:space="preserve">减少2.60%</w:t>
      </w:r>
      <w:r>
        <w:rPr>
          <w:rFonts w:ascii="宋体" w:eastAsia="宋体" w:hAnsi="宋体" w:cs="宋体" w:hint="eastAsia"/>
          <w:sz w:val="28"/>
          <w:szCs w:val="28"/>
        </w:rPr>
        <w:t xml:space="preserve">，主要原因是：</w:t>
      </w:r>
      <w:r>
        <w:rPr>
          <w:rFonts w:hint="eastAsia"/>
          <w:highlight w:val="none"/>
        </w:rPr>
        <w:t xml:space="preserve">人员变动，人数较上年有所减少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44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1131.16</w:t>
      </w:r>
      <w:r>
        <w:rPr>
          <w:rFonts w:hint="eastAsia"/>
        </w:rPr>
        <w:t xml:space="preserve">万元，较2023年度预算数</w:t>
      </w:r>
      <w:r>
        <w:rPr>
          <w:rFonts w:hint="eastAsia"/>
          <w:lang w:val="en-US" w:eastAsia="zh-CN"/>
        </w:rPr>
        <w:t xml:space="preserve">1048.02</w:t>
      </w:r>
      <w:r>
        <w:rPr>
          <w:rFonts w:hint="eastAsia"/>
        </w:rPr>
        <w:t xml:space="preserve">万元</w:t>
      </w:r>
      <w:r>
        <w:rPr>
          <w:rFonts w:hint="eastAsia"/>
          <w:lang w:val="en-US" w:eastAsia="zh-CN"/>
        </w:rPr>
        <w:t xml:space="preserve">,</w:t>
      </w:r>
      <w:r>
        <w:rPr>
          <w:u w:color="auto"/>
        </w:rPr>
        <w:t xml:space="preserve">增加83.14</w:t>
      </w:r>
      <w:r>
        <w:rPr>
          <w:rFonts w:hint="eastAsia"/>
        </w:rPr>
        <w:t xml:space="preserve">万元，</w:t>
      </w:r>
      <w:r>
        <w:rPr>
          <w:rFonts w:hint="eastAsia"/>
          <w:lang w:val="en-US" w:eastAsia="zh-CN"/>
        </w:rPr>
        <w:t xml:space="preserve">增长7.93%</w:t>
      </w:r>
      <w:r>
        <w:rPr>
          <w:rFonts w:hint="eastAsia"/>
        </w:rPr>
        <w:t xml:space="preserve">，主要原因是</w:t>
      </w:r>
      <w:r>
        <w:rPr>
          <w:rFonts w:hint="eastAsia"/>
          <w:highlight w:val="none"/>
          <w:lang w:val="en-US" w:eastAsia="zh-CN"/>
        </w:rPr>
        <w:t xml:space="preserve">2024年工资标准调整，社会保险基数提高</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1068.82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94.49%</w:t>
      </w:r>
      <w:r>
        <w:rPr>
          <w:rFonts w:hint="eastAsia"/>
        </w:rPr>
        <w:t xml:space="preserve">，较2023年度预算数</w:t>
      </w:r>
      <w:r>
        <w:rPr>
          <w:rFonts w:hint="eastAsia"/>
          <w:lang w:val="en-US" w:eastAsia="zh-CN"/>
        </w:rPr>
        <w:t xml:space="preserve">991.24</w:t>
      </w:r>
      <w:r>
        <w:rPr>
          <w:rFonts w:hint="eastAsia"/>
        </w:rPr>
        <w:t xml:space="preserve">万元，</w:t>
      </w:r>
      <w:r>
        <w:rPr>
          <w:rFonts w:hint="eastAsia"/>
          <w:lang w:val="en-US" w:eastAsia="zh-CN"/>
        </w:rPr>
        <w:t xml:space="preserve">增长77.58</w:t>
      </w:r>
      <w:r>
        <w:rPr>
          <w:rFonts w:hint="eastAsia"/>
        </w:rPr>
        <w:t xml:space="preserve">万元，</w:t>
      </w:r>
      <w:r>
        <w:rPr>
          <w:rFonts w:hint="eastAsia"/>
          <w:lang w:val="en-US" w:eastAsia="zh-CN"/>
        </w:rPr>
        <w:t xml:space="preserve">增长7.83%</w:t>
      </w:r>
      <w:r>
        <w:rPr>
          <w:rFonts w:hint="eastAsia"/>
        </w:rPr>
        <w:t xml:space="preserve">，主要原因是：</w:t>
      </w:r>
      <w:r>
        <w:rPr>
          <w:rFonts w:hint="eastAsia"/>
          <w:highlight w:val="none"/>
        </w:rPr>
        <w:t xml:space="preserve">2024年工资标准调整，应急岗位津贴标准和人数提高，社会保险基数提高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44.16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3.90%</w:t>
      </w:r>
      <w:r>
        <w:rPr>
          <w:rFonts w:hint="eastAsia"/>
        </w:rPr>
        <w:t xml:space="preserve">，较2023年度预算数</w:t>
      </w:r>
      <w:r>
        <w:rPr>
          <w:rFonts w:hint="eastAsia"/>
          <w:lang w:val="en-US" w:eastAsia="zh-CN"/>
        </w:rPr>
        <w:t xml:space="preserve">46.38</w:t>
      </w:r>
      <w:r>
        <w:rPr>
          <w:rFonts w:hint="eastAsia"/>
        </w:rPr>
        <w:t xml:space="preserve">万元，</w:t>
      </w:r>
      <w:r>
        <w:rPr>
          <w:rFonts w:hint="eastAsia"/>
          <w:lang w:val="en-US" w:eastAsia="zh-CN"/>
        </w:rPr>
        <w:t xml:space="preserve">减少2.22</w:t>
      </w:r>
      <w:r>
        <w:rPr>
          <w:rFonts w:hint="eastAsia"/>
        </w:rPr>
        <w:t xml:space="preserve">万元，</w:t>
      </w:r>
      <w:r>
        <w:rPr>
          <w:rFonts w:hint="eastAsia"/>
          <w:lang w:val="en-US" w:eastAsia="zh-CN"/>
        </w:rPr>
        <w:t xml:space="preserve">减少4.79%</w:t>
      </w:r>
      <w:r>
        <w:rPr>
          <w:rFonts w:hint="eastAsia"/>
        </w:rPr>
        <w:t xml:space="preserve">，主要原因是：</w:t>
      </w:r>
      <w:r>
        <w:rPr>
          <w:rFonts w:hint="eastAsia"/>
          <w:highlight w:val="none"/>
        </w:rPr>
        <w:t xml:space="preserve">工会经费计提基数较上年调减</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18.18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1.61%</w:t>
      </w:r>
      <w:r>
        <w:rPr>
          <w:rFonts w:hint="eastAsia"/>
        </w:rPr>
        <w:t xml:space="preserve">，较2023年度预算数</w:t>
      </w:r>
      <w:r>
        <w:rPr>
          <w:rFonts w:hint="eastAsia"/>
          <w:lang w:val="en-US" w:eastAsia="zh-CN"/>
        </w:rPr>
        <w:t xml:space="preserve">10.40</w:t>
      </w:r>
      <w:r>
        <w:rPr>
          <w:rFonts w:hint="eastAsia"/>
        </w:rPr>
        <w:t xml:space="preserve">万元，</w:t>
      </w:r>
      <w:r>
        <w:rPr>
          <w:rFonts w:hint="eastAsia"/>
          <w:lang w:val="en-US" w:eastAsia="zh-CN"/>
        </w:rPr>
        <w:t xml:space="preserve">增长7.78</w:t>
      </w:r>
      <w:r>
        <w:rPr>
          <w:rFonts w:hint="eastAsia"/>
        </w:rPr>
        <w:t xml:space="preserve">万元，</w:t>
      </w:r>
      <w:r>
        <w:rPr>
          <w:rFonts w:hint="eastAsia"/>
          <w:lang w:val="en-US" w:eastAsia="zh-CN"/>
        </w:rPr>
        <w:t xml:space="preserve">增长74.81%</w:t>
      </w:r>
      <w:r>
        <w:rPr>
          <w:rFonts w:hint="eastAsia"/>
        </w:rPr>
        <w:t xml:space="preserve">，主要原因是：</w:t>
      </w:r>
      <w:r>
        <w:rPr>
          <w:rFonts w:hint="eastAsia"/>
          <w:highlight w:val="none"/>
        </w:rPr>
        <w:t xml:space="preserve">增加了特岗人员意外伤害保险支出项目</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44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9.60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5.00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4.60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4.60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9.60</w:t>
      </w:r>
      <w:r>
        <w:rPr>
          <w:rFonts w:hint="eastAsia"/>
          <w:b w:val="0"/>
          <w:bCs w:val="0"/>
          <w:sz w:val="28"/>
          <w:szCs w:val="28"/>
        </w:rPr>
        <w:t xml:space="preserve">万元，同口径较2023年度预算数</w:t>
      </w:r>
      <w:r>
        <w:rPr>
          <w:rFonts w:hint="eastAsia"/>
          <w:b w:val="0"/>
          <w:bCs w:val="0"/>
          <w:sz w:val="28"/>
          <w:szCs w:val="28"/>
          <w:lang w:val="en-US" w:eastAsia="zh-CN"/>
        </w:rPr>
        <w:t xml:space="preserve">13.60</w:t>
      </w:r>
      <w:r>
        <w:rPr>
          <w:rFonts w:hint="eastAsia"/>
          <w:b w:val="0"/>
          <w:bCs w:val="0"/>
          <w:sz w:val="28"/>
          <w:szCs w:val="28"/>
        </w:rPr>
        <w:t xml:space="preserve">万元，</w:t>
      </w:r>
      <w:r>
        <w:rPr>
          <w:rFonts w:hint="eastAsia"/>
          <w:b w:val="0"/>
          <w:bCs w:val="0"/>
          <w:sz w:val="28"/>
          <w:szCs w:val="28"/>
          <w:lang w:val="en-US" w:eastAsia="zh-CN"/>
        </w:rPr>
        <w:t xml:space="preserve">减少4.00</w:t>
      </w:r>
      <w:r>
        <w:rPr>
          <w:rFonts w:hint="eastAsia"/>
          <w:b w:val="0"/>
          <w:bCs w:val="0"/>
          <w:sz w:val="28"/>
          <w:szCs w:val="28"/>
        </w:rPr>
        <w:t xml:space="preserve">万元，</w:t>
      </w:r>
      <w:r>
        <w:rPr>
          <w:rFonts w:hint="eastAsia"/>
          <w:b w:val="0"/>
          <w:bCs w:val="0"/>
          <w:sz w:val="28"/>
          <w:szCs w:val="28"/>
          <w:lang w:val="en-US" w:eastAsia="zh-CN"/>
        </w:rPr>
        <w:t xml:space="preserve">减少29.41%</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业务工作不涉及，未安排此项支出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5.00</w:t>
      </w:r>
      <w:r>
        <w:rPr>
          <w:rFonts w:hint="eastAsia"/>
          <w:b w:val="0"/>
          <w:bCs w:val="0"/>
          <w:sz w:val="28"/>
          <w:szCs w:val="28"/>
        </w:rPr>
        <w:t xml:space="preserve">万元，较2023年度预算数</w:t>
      </w:r>
      <w:r>
        <w:rPr>
          <w:sz w:val="28"/>
          <w:u w:color="auto"/>
        </w:rPr>
        <w:t xml:space="preserve">5.00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进一步落实厉行节约有关规定，切实严格接待标准，减少公务接待支出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4.60</w:t>
      </w:r>
      <w:r>
        <w:rPr>
          <w:rFonts w:hint="eastAsia"/>
          <w:b w:val="0"/>
          <w:bCs w:val="0"/>
          <w:sz w:val="28"/>
          <w:szCs w:val="28"/>
        </w:rPr>
        <w:t xml:space="preserve">万元，较2023年度预算数</w:t>
      </w:r>
      <w:r>
        <w:rPr>
          <w:sz w:val="28"/>
          <w:u w:color="auto"/>
        </w:rPr>
        <w:t xml:space="preserve">8.60</w:t>
      </w:r>
      <w:r>
        <w:rPr>
          <w:rFonts w:hint="eastAsia"/>
          <w:b w:val="0"/>
          <w:bCs w:val="0"/>
          <w:sz w:val="28"/>
          <w:szCs w:val="28"/>
        </w:rPr>
        <w:t xml:space="preserve">万元，</w:t>
      </w:r>
      <w:r>
        <w:rPr>
          <w:sz w:val="28"/>
          <w:u w:color="auto"/>
        </w:rPr>
        <w:t xml:space="preserve">减少4.00</w:t>
      </w:r>
      <w:r>
        <w:rPr>
          <w:rFonts w:hint="eastAsia"/>
          <w:b w:val="0"/>
          <w:bCs w:val="0"/>
          <w:sz w:val="28"/>
          <w:szCs w:val="28"/>
        </w:rPr>
        <w:t xml:space="preserve">万元，</w:t>
      </w:r>
      <w:r>
        <w:rPr>
          <w:sz w:val="28"/>
          <w:u w:color="auto"/>
        </w:rPr>
        <w:t xml:space="preserve">减少46.51%</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我部门2024年部门预算无公务用车购置预算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4.60</w:t>
      </w:r>
      <w:r>
        <w:rPr>
          <w:rFonts w:hint="eastAsia"/>
          <w:b w:val="0"/>
          <w:bCs w:val="0"/>
          <w:sz w:val="28"/>
          <w:szCs w:val="28"/>
        </w:rPr>
        <w:t xml:space="preserve">万元，较2023年度预算数</w:t>
      </w:r>
      <w:r>
        <w:rPr>
          <w:sz w:val="28"/>
          <w:u w:color="auto"/>
        </w:rPr>
        <w:t xml:space="preserve">8.60</w:t>
      </w:r>
      <w:r>
        <w:rPr>
          <w:rFonts w:hint="eastAsia"/>
          <w:b w:val="0"/>
          <w:bCs w:val="0"/>
          <w:sz w:val="28"/>
          <w:szCs w:val="28"/>
        </w:rPr>
        <w:t xml:space="preserve">万元，</w:t>
      </w:r>
      <w:r>
        <w:rPr>
          <w:sz w:val="28"/>
          <w:u w:color="auto"/>
        </w:rPr>
        <w:t xml:space="preserve">减少4.00</w:t>
      </w:r>
      <w:r>
        <w:rPr>
          <w:rFonts w:hint="eastAsia"/>
          <w:b w:val="0"/>
          <w:bCs w:val="0"/>
          <w:sz w:val="28"/>
          <w:szCs w:val="28"/>
        </w:rPr>
        <w:t xml:space="preserve">万元，</w:t>
      </w:r>
      <w:r>
        <w:rPr>
          <w:sz w:val="28"/>
          <w:u w:color="auto"/>
        </w:rPr>
        <w:t xml:space="preserve">减少46.51%</w:t>
      </w:r>
      <w:r>
        <w:rPr>
          <w:rFonts w:hint="eastAsia"/>
          <w:b w:val="0"/>
          <w:bCs w:val="0"/>
          <w:sz w:val="28"/>
          <w:szCs w:val="28"/>
        </w:rPr>
        <w:t xml:space="preserve">，主要原因是</w:t>
      </w:r>
      <w:r>
        <w:rPr>
          <w:rFonts w:hint="eastAsia"/>
          <w:highlight w:val="none"/>
          <w:lang w:val="en-US" w:eastAsia="zh-CN"/>
        </w:rPr>
        <w:t xml:space="preserve">进一步落实厉行节约有关规定，减少公务用车费用</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44.16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减少2.22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下降4.79%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主要用于本级为保证日常运转发生的基本支出。按自治区统一规定的开支标准安排的办公费、邮电费、会议费、公务接待费、工会经费、公务用车运行维护费、其他交通费用支出。同比减少2.22万元，减少4.79%，主要原因是工会经费计提基数调减。</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14.37</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14.37</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采购办公设备电脑、投影仪；印刷安全生产防灾减灾宣传资料；公务用车维修加油等方面支出</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2</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2</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188.24</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聘请安全生产专家检查、评审资金项目，预算资金18万元，2024年度绩效目标为保障聘请安全生产专家检查、评审工作的开展，设1条数量指标，检查频次≥42个；设1条质量指标：完成检查报告数量≥42个;设时效指标1条：年度检查任务按时完成率≤100%；设效益指标1条：检查结果公开率≤100%；设满意度指标1条：检查人员被投诉次数≤1。</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项目名称：应急救援专项工作资金项目，预算资金12万元，2024年度绩效目标为保障应急救援专项工作的开展，设1条数量指标，应急救援专项工作资金≤120000元；设1条质量指标：经费支出合规性-定性-合规;设时效指标1条：经费计划支出时间-定性-2023年；设1条成本指标，年度完成工作成本≤120000元；设效益指标1条：推动应急救援工作的落实-定性-显著；设满意度指标1条：服务对象满意度≥97%</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环江毛南族自治县应急管理局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环江毛南族自治县应急管理局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1319.40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1314.40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46.82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1213.93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1319.40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1319.40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1319.40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1319.40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环江毛南族自治县应急管理局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1319.40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1319.40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1319.40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317001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1319.40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1319.40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1319.40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环江毛南族自治县应急管理局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1319.40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1131.16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188.24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317001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1319.40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1131.16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188.24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46.82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46.82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1025.69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1025.69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2240102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2240103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安全监管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33.80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应急管理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102.74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102.74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地震预测预报</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2240506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地震灾害预防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其他地震事务支出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2240703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自然灾害救灾补助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环江毛南族自治县应急管理局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1319.40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1314.40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46.82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1213.93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1319.40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1319.40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1319.40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1319.40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环江毛南族自治县应急管理局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317001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1319.40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1131.16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1087.00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44.16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188.24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4.73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53.92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53.92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46.82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46.82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46.82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1025.69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1025.69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986.26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39.43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2240102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2240103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机关服务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安全监管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33.80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应急管理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102.74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102.74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地震预测预报</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2240506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地震灾害预防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7.15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7.15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其他地震事务支出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2240703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自然灾害救灾补助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环江毛南族自治县应急管理局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1131.16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1087.00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1068.82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1068.82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101.43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611.08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611.08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奖励金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环江毛南族自治县应急管理局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317001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9.60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4.60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4.60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环江毛南族自治县应急管理局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2240102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2240103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机关服务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安全监管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应急管理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地震预测预报</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2240506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地震灾害预防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2240599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其他地震事务支出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2240703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自然灾害救灾补助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环江毛南族自治县应急管理局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环江毛南族自治县应急管理局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自然灾害救灾资金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2024年5月31日前根据实际情况组织开展救灾救助工作。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应急救援值勤餐补和现场应急救援出勤补助经费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保障应急救援值勤餐补和现场应急救援出勤补助支出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应急管理系统特岗人员意外伤害保险经费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6.73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保障应急管理系统特岗人员生命安全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应急救援队员专项培训经费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保障综合应急救援队员专项培训经费的支出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2024年安全生产委员会办公室办公资金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保障安全生产委员会办公室工作的开展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2024年安全生产月活动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保障安全生产月宣传活动的开展。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2024年安全生产执法监察大队工作资金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保障安全生产执法监察大队工作的开展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2024年综合应急指挥中心工作资金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保障综合应急指挥中心工作的开展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2024年聘请安全生产专家检查、评审经费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 保障聘请安全生产专家检查、评审工作的开展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2024年党支部组织生活资金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保障党支部组织生活活动的开展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2024年防汛抗旱专项工作资金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保障防汛抗旱专项工作的开展。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2024年森林防灭火专项工作资金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保障森林防灭火专项工作的开展。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2024年应急救援专项工作资金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保障应急救援专项工作的开展。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2024年自然灾害县级配套资金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保障自然灾害县级配套资金的支出。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2024年地震预测预报与宏观监测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3.81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保障地震预测预报与宏观观测工作的开展。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2024年防震减灾科普宣传</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保障防震减灾科普宣传工作的开展。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2024年广西地震背景场观测网络项目日常运行</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保障地震背景场观测网络项目的日常运行。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2024年广西地震烈度速报与预警系统项目台站管护</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4.15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保障地震烈度速报与预警系统项目台站管护工作的开展。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2024年安全监督监察专项资金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保障安全监督监察工作的开展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综合应急救援队工作经费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保障综合应急救援队伍工作的开展。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环江毛南族自治县应急管理局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安全生产领域举报奖励</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保障安全生产领域举报奖励的支出。</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4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8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4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7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zlCywJ2VE9+B+PR4uaNydA==" w:hash="HFp/FiVjr0lYwdhe61NcGRYc+4GqTd58CLhVFgOR63ySl06Cd+IKLlXv699dvkI2UkRKSoVUALcRs2R7+Cl9v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1319.4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住房保障支出</c:v>
                </c:pt>
                <c:pt idx="3">
                  <c:v>灾害防治及应急管理支出</c:v>
                </c:pt>
              </c:strCache>
            </c:strRef>
          </c:cat>
          <c:val>
            <c:numRef>
              <c:f>Sheet1!$B$2:$B$5</c:f>
              <c:numCache>
                <c:ptCount val="4"/>
                <c:pt idx="0">
                  <c:v>4.73</c:v>
                </c:pt>
                <c:pt idx="1">
                  <c:v>53.92</c:v>
                </c:pt>
                <c:pt idx="2">
                  <c:v>46.82</c:v>
                </c:pt>
                <c:pt idx="3">
                  <c:v>1208.93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1139.92</c:v>
                </c:pt>
                <c:pt idx="1">
                  <c:v>1139.92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1314.4</c:v>
                </c:pt>
                <c:pt idx="1">
                  <c:v>1314.4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1131.16</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183.24</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44.16</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1087.0</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1087.0</c:v>
                </c:pt>
                <c:pt idx="1">
                  <c:v>44.16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8.6</c:v>
                </c:pt>
                <c:pt idx="1">
                  <c:v>5.0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4.6</c:v>
                </c:pt>
                <c:pt idx="1">
                  <c:v>5.0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2024-02-29T07:40:52Z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