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r>
        <w:rPr>
          <w:rFonts w:hint="eastAsia"/>
          <w:lang w:eastAsia="zh-CN"/>
        </w:rPr>
        <w:t>环江毛南族自治县疾病预防控制中心</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环江毛南族自治县疾病预防控制中心单位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环江毛南族自治县疾病预防控制中心2024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环江毛南族自治县疾病预防控制中心2024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4"/>
      <w:bookmarkStart w:id="5" w:name="bookmark12"/>
    </w:p>
    <w:p>
      <w:pPr>
        <w:pStyle w:val="12"/>
        <w:keepNext/>
        <w:keepLines/>
        <w:spacing w:after="560"/>
        <w:jc w:val="center"/>
        <w:rPr>
          <w:b/>
          <w:bCs/>
        </w:rPr>
      </w:pPr>
      <w:r>
        <w:rPr>
          <w:b/>
          <w:bCs/>
        </w:rPr>
        <w:t>第一部分</w:t>
      </w:r>
      <w:r>
        <w:rPr>
          <w:rFonts w:hint="eastAsia"/>
          <w:b/>
          <w:bCs/>
          <w:lang w:eastAsia="zh-CN"/>
        </w:rPr>
        <w:t>：</w:t>
      </w:r>
      <w:r>
        <w:rPr>
          <w:b/>
          <w:u w:color="auto"/>
        </w:rPr>
        <w:t>环江毛南族自治县疾病预防控制中心</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乡镇预防接种设备建设及预防接种服务工作：利用财政冷链经费对部分乡镇卫生院预防接种门诊进行改造，解决群众预防接种难问题，解决基层接种单位疫苗储存安全和信息读取难问题。全县各接种单位每季度都开展一次适龄儿童国家免疫规划疫苗查漏补种工作，消除免疫空白点，提高疫苗接种率。</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（二）艾滋病防控工作：相关资料按时上报艾滋病专报系统。哨点监测采集及成调查问卷。初筛发现阳性者进行面对面告知结果并指导进一步咨询诊治。发放宣传材料及安全套，完成上级下达工作任务。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（三）结核病防控：定点医疗机构管理肺结核患者，开展密切接触者筛查等工作。每季度对对各乡镇开展督导工作1次，对学校结核防治知识培训1次。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麻风病防控工作：年内举办麻风病、性病防治相关知识培训班，利用皮肤病防治综合门诊向就诊者宣传“麻风病可防、可治、不可怕”的道理，使广大人民群众了解和掌握有关麻风病的基本防治知识，唤起全社会对麻风病人的关爱，消除对麻风病的恐惧。</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（五）居民健康档案管理工作：全县建立电子健康档案人份，建档率90.24%，达到广西建档率的指标要求（≥90%）。</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（六）血吸虫病防治工作：全年查螺面积4万平方米，</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（七）饮用水监测工作：根据各乡镇的水源类型、水处理工艺、供水方式和规模，设置监测点，并完成相关数据的录入上报工作，按时完成全年监测任务。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（八）食品风险监测工作：全年食品风险监测样品，样品数据上报自治区；及时完成相关数据的收集归档和数据网络直报工作。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职业病风险监测工作：随访职业性尘肺病深入各乡镇开展职业病危害因素的督导及危害因素申报工作，协助河池市疾控中心安排的第三方企业危害因素监测组对自治县20家企业开展危害因素监测工作并把监测结果上报职业病危害因素监测系统。</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（十）学生营养监测工作：监测农村义务教育学校学生营养改善计划实施基本情况，包括营养改善计划覆盖学生总数，不同供餐模式学校数和学生人数等基本信息；常规监测指标：学生的身高和体重。</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（十一）学生视力筛查工作：选取环江第二幼儿园、第五幼儿园、环江一小、环江二小、环江一中、思源中学、环江高中等7所学校开展学生视力筛查工作。</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我部门没有下属单位，按照部门预算编报要求，单独编制本部门预算。机构及人员情况：我中心设有党务办、中心办（应急办）、财务科、健康教育科、后勤保障科、卫生科、检验科、免疫规划管理科、慢性非传染疾病管理科、皮防科、疾控科、艾防科等12个业务科室。</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70"/>
      <w:bookmarkStart w:id="8" w:name="bookmark68"/>
      <w:bookmarkStart w:id="9" w:name="bookmark69"/>
      <w:bookmarkStart w:id="10" w:name="bookmark27"/>
      <w:bookmarkStart w:id="11" w:name="bookmark28"/>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环江毛南族自治县疾病预防控制中心</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846.80</w:t>
      </w:r>
      <w:r>
        <w:rPr>
          <w:rFonts w:hint="eastAsia"/>
          <w:b w:val="0"/>
          <w:bCs w:val="0"/>
          <w:sz w:val="28"/>
          <w:szCs w:val="28"/>
        </w:rPr>
        <w:t>万元，总支出</w:t>
      </w:r>
      <w:r>
        <w:rPr>
          <w:rFonts w:hint="eastAsia"/>
          <w:sz w:val="28"/>
          <w:szCs w:val="28"/>
          <w:lang w:val="en-US" w:eastAsia="zh-CN"/>
        </w:rPr>
        <w:t>846.80</w:t>
      </w:r>
      <w:r>
        <w:rPr>
          <w:rFonts w:hint="eastAsia"/>
          <w:b w:val="0"/>
          <w:bCs w:val="0"/>
          <w:sz w:val="28"/>
          <w:szCs w:val="28"/>
        </w:rPr>
        <w:t>万元。总收入较2023年度预算数</w:t>
      </w:r>
      <w:r>
        <w:rPr>
          <w:rFonts w:hint="eastAsia"/>
          <w:sz w:val="28"/>
          <w:szCs w:val="28"/>
          <w:lang w:val="en-US" w:eastAsia="zh-CN"/>
        </w:rPr>
        <w:t>732.66</w:t>
      </w:r>
      <w:r>
        <w:rPr>
          <w:rFonts w:hint="eastAsia"/>
          <w:b w:val="0"/>
          <w:bCs w:val="0"/>
          <w:sz w:val="28"/>
          <w:szCs w:val="28"/>
        </w:rPr>
        <w:t>万元，</w:t>
      </w:r>
      <w:r>
        <w:rPr>
          <w:rFonts w:hint="eastAsia"/>
          <w:sz w:val="28"/>
          <w:szCs w:val="28"/>
        </w:rPr>
        <w:t>增加114.14</w:t>
      </w:r>
      <w:r>
        <w:rPr>
          <w:rFonts w:hint="eastAsia"/>
          <w:b w:val="0"/>
          <w:bCs w:val="0"/>
          <w:sz w:val="28"/>
          <w:szCs w:val="28"/>
        </w:rPr>
        <w:t>万元，</w:t>
      </w:r>
      <w:r>
        <w:rPr>
          <w:rFonts w:hint="eastAsia"/>
          <w:sz w:val="28"/>
          <w:szCs w:val="28"/>
        </w:rPr>
        <w:t>增长15.58%</w:t>
      </w:r>
      <w:r>
        <w:rPr>
          <w:rFonts w:hint="eastAsia"/>
          <w:b w:val="0"/>
          <w:bCs w:val="0"/>
          <w:sz w:val="28"/>
          <w:szCs w:val="28"/>
        </w:rPr>
        <w:t>，主要原因是</w:t>
      </w:r>
      <w:r>
        <w:rPr>
          <w:rFonts w:hint="eastAsia"/>
          <w:highlight w:val="none"/>
          <w:lang w:val="en-US" w:eastAsia="zh-CN"/>
        </w:rPr>
        <w:t>人员工资正常变动增加、部分医疗单位预算业务收入增加</w:t>
      </w:r>
      <w:r>
        <w:rPr>
          <w:rFonts w:hint="eastAsia"/>
          <w:b w:val="0"/>
          <w:bCs w:val="0"/>
          <w:sz w:val="28"/>
          <w:szCs w:val="28"/>
        </w:rPr>
        <w:t>。总支出较2023年度预算数</w:t>
      </w:r>
      <w:r>
        <w:rPr>
          <w:rFonts w:hint="eastAsia"/>
          <w:sz w:val="28"/>
          <w:szCs w:val="28"/>
          <w:lang w:val="en-US" w:eastAsia="zh-CN"/>
        </w:rPr>
        <w:t>732.66</w:t>
      </w:r>
      <w:r>
        <w:rPr>
          <w:rFonts w:hint="eastAsia"/>
          <w:b w:val="0"/>
          <w:bCs w:val="0"/>
          <w:sz w:val="28"/>
          <w:szCs w:val="28"/>
        </w:rPr>
        <w:t>万元，</w:t>
      </w:r>
      <w:r>
        <w:rPr>
          <w:rFonts w:hint="eastAsia"/>
          <w:sz w:val="28"/>
          <w:szCs w:val="28"/>
        </w:rPr>
        <w:t>增加114.14</w:t>
      </w:r>
      <w:r>
        <w:rPr>
          <w:rFonts w:hint="eastAsia"/>
          <w:b w:val="0"/>
          <w:bCs w:val="0"/>
          <w:sz w:val="28"/>
          <w:szCs w:val="28"/>
        </w:rPr>
        <w:t>万元，</w:t>
      </w:r>
      <w:r>
        <w:rPr>
          <w:rFonts w:hint="eastAsia"/>
          <w:sz w:val="28"/>
          <w:szCs w:val="28"/>
        </w:rPr>
        <w:t>增长15.58%</w:t>
      </w:r>
      <w:r>
        <w:rPr>
          <w:rFonts w:hint="eastAsia"/>
          <w:b w:val="0"/>
          <w:bCs w:val="0"/>
          <w:sz w:val="28"/>
          <w:szCs w:val="28"/>
        </w:rPr>
        <w:t>，主要原因是</w:t>
      </w:r>
      <w:r>
        <w:rPr>
          <w:rFonts w:hint="eastAsia"/>
          <w:highlight w:val="none"/>
          <w:lang w:val="en-US" w:eastAsia="zh-CN"/>
        </w:rPr>
        <w:t>(1)基本支出增加主要为人员增加的工资福利支出增加；（2）项目支出增加主要新增管理项目</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02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846.80</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732.66</w:t>
      </w:r>
      <w:r>
        <w:rPr>
          <w:rFonts w:hint="eastAsia" w:ascii="宋体" w:hAnsi="宋体" w:eastAsia="宋体" w:cs="宋体"/>
          <w:sz w:val="28"/>
          <w:szCs w:val="28"/>
          <w:u w:color="auto"/>
        </w:rPr>
        <w:t>万元，</w:t>
      </w:r>
      <w:r>
        <w:rPr>
          <w:rFonts w:hint="eastAsia" w:ascii="宋体" w:hAnsi="宋体" w:eastAsia="宋体" w:cs="宋体"/>
          <w:sz w:val="28"/>
          <w:szCs w:val="28"/>
        </w:rPr>
        <w:t>增加114.14</w:t>
      </w:r>
      <w:r>
        <w:rPr>
          <w:rFonts w:hint="eastAsia" w:ascii="宋体" w:hAnsi="宋体" w:eastAsia="宋体" w:cs="宋体"/>
          <w:sz w:val="28"/>
          <w:szCs w:val="28"/>
          <w:u w:color="auto"/>
        </w:rPr>
        <w:t>万元，</w:t>
      </w:r>
      <w:r>
        <w:rPr>
          <w:rFonts w:hint="eastAsia" w:ascii="宋体" w:hAnsi="宋体" w:eastAsia="宋体" w:cs="宋体"/>
          <w:sz w:val="28"/>
          <w:szCs w:val="28"/>
        </w:rPr>
        <w:t>增长15.58%</w:t>
      </w:r>
      <w:r>
        <w:rPr>
          <w:rFonts w:hint="eastAsia" w:ascii="宋体" w:hAnsi="宋体" w:eastAsia="宋体" w:cs="宋体"/>
          <w:sz w:val="28"/>
          <w:szCs w:val="28"/>
          <w:u w:color="auto"/>
        </w:rPr>
        <w:t>，主要原因是</w:t>
      </w:r>
      <w:r>
        <w:rPr>
          <w:rFonts w:hint="eastAsia"/>
          <w:highlight w:val="none"/>
          <w:lang w:val="en-US" w:eastAsia="zh-CN"/>
        </w:rPr>
        <w:t>人员工资正常变动增加、部分医疗单位预算业务收入增加</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402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846.80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732.66</w:t>
      </w:r>
      <w:r>
        <w:rPr>
          <w:rFonts w:hint="eastAsia" w:ascii="宋体" w:hAnsi="宋体" w:eastAsia="宋体" w:cs="宋体"/>
          <w:sz w:val="28"/>
          <w:szCs w:val="28"/>
          <w:lang w:eastAsia="zh-CN"/>
        </w:rPr>
        <w:t>万元，</w:t>
      </w:r>
      <w:r>
        <w:rPr>
          <w:rFonts w:hint="eastAsia" w:ascii="宋体" w:hAnsi="宋体" w:eastAsia="宋体" w:cs="宋体"/>
          <w:sz w:val="28"/>
          <w:szCs w:val="28"/>
        </w:rPr>
        <w:t>增加114.14</w:t>
      </w:r>
      <w:r>
        <w:rPr>
          <w:rFonts w:hint="eastAsia" w:ascii="宋体" w:hAnsi="宋体" w:eastAsia="宋体" w:cs="宋体"/>
          <w:sz w:val="28"/>
          <w:szCs w:val="28"/>
          <w:lang w:eastAsia="zh-CN"/>
        </w:rPr>
        <w:t>万元，</w:t>
      </w:r>
      <w:r>
        <w:rPr>
          <w:rFonts w:hint="eastAsia" w:ascii="宋体" w:hAnsi="宋体" w:eastAsia="宋体" w:cs="宋体"/>
          <w:sz w:val="28"/>
          <w:szCs w:val="28"/>
        </w:rPr>
        <w:t>增长15.58%</w:t>
      </w:r>
      <w:r>
        <w:rPr>
          <w:rFonts w:hint="eastAsia" w:ascii="宋体" w:hAnsi="宋体" w:eastAsia="宋体" w:cs="宋体"/>
          <w:sz w:val="28"/>
          <w:szCs w:val="28"/>
          <w:lang w:eastAsia="zh-CN"/>
        </w:rPr>
        <w:t>，主要原因是</w:t>
      </w:r>
      <w:r>
        <w:rPr>
          <w:rFonts w:hint="eastAsia"/>
          <w:highlight w:val="none"/>
          <w:lang w:val="en-US" w:eastAsia="zh-CN"/>
        </w:rPr>
        <w:t>(1)基本支出增加主要为人员增加的工资福利支出增加；（2）项目支出增加主要新增管理项目</w:t>
      </w:r>
      <w:r>
        <w:rPr>
          <w:rFonts w:hint="eastAsia" w:ascii="Times New Roman" w:hAnsi="Times New Roman" w:cs="Times New Roman"/>
          <w:sz w:val="30"/>
          <w:szCs w:val="30"/>
          <w:lang w:eastAsia="zh-CN"/>
        </w:rPr>
        <w:t>。主要包括：</w:t>
      </w:r>
      <w:r>
        <w:rPr>
          <w:rFonts w:hint="eastAsia"/>
          <w:highlight w:val="none"/>
          <w:lang w:val="en-US" w:eastAsia="zh-CN"/>
        </w:rPr>
        <w:t>1.机关事业单位基本养老保险缴费支出82.61万元；2.疾病预防控制机构支出624.56万元，其中：基本支出560.38万元，项目支出64.18万元。基本支出主要是县疾控中心人员工资福利支出，项目支出主要是计划免疫项目支出县级配套经费。3.住房公积金支出70.23万元，主要是在职在编人员的住房公积金财政负担部分。4.城乡建设支出30万元，主要是用于传染病集中医学观察业务楼消防工程项目支出。5.其他卫生健康支出32万元，主要用于提升卫生机构人才医疗服务和保障能力。6.其他群众团体事务支出7.4万元，主要是职工工会福利经费</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5</w:t>
      </w:r>
      <w:r>
        <w:t>类，其中:</w:t>
      </w:r>
    </w:p>
    <w:p>
      <w:pPr>
        <w:pStyle w:val="18"/>
        <w:spacing w:line="623" w:lineRule="exact"/>
        <w:ind w:left="0" w:leftChars="0" w:firstLine="560" w:firstLineChars="200"/>
        <w:jc w:val="left"/>
        <w:rPr>
          <w:rFonts w:hint="eastAsia"/>
        </w:rPr>
      </w:pPr>
      <w:r>
        <w:rPr>
          <w:rFonts w:hint="eastAsia"/>
        </w:rPr>
        <w:t>(</w:t>
      </w:r>
      <w:r>
        <w:rPr>
          <w:u w:color="auto"/>
        </w:rPr>
        <w:t>1)社会保障和就业支出</w:t>
      </w:r>
      <w:r>
        <w:rPr>
          <w:rFonts w:hint="eastAsia"/>
          <w:lang w:val="en-US" w:eastAsia="zh-CN"/>
        </w:rPr>
        <w:t>82.61</w:t>
      </w:r>
      <w:r>
        <w:rPr>
          <w:rFonts w:hint="eastAsia"/>
        </w:rPr>
        <w:t>万元，占支出总预算</w:t>
      </w:r>
      <w:r>
        <w:rPr>
          <w:rFonts w:hint="eastAsia"/>
          <w:lang w:val="en-US" w:eastAsia="zh-CN"/>
        </w:rPr>
        <w:t>9.76%</w:t>
      </w:r>
      <w:r>
        <w:rPr>
          <w:rFonts w:hint="eastAsia"/>
        </w:rPr>
        <w:t>,比上年</w:t>
      </w:r>
      <w:r>
        <w:rPr>
          <w:rFonts w:hint="eastAsia"/>
          <w:lang w:val="en-US" w:eastAsia="zh-CN"/>
        </w:rPr>
        <w:t>减少42.19</w:t>
      </w:r>
      <w:r>
        <w:rPr>
          <w:rFonts w:hint="eastAsia"/>
        </w:rPr>
        <w:t>万元，</w:t>
      </w:r>
      <w:r>
        <w:rPr>
          <w:rFonts w:hint="eastAsia"/>
          <w:lang w:val="en-US" w:eastAsia="zh-CN"/>
        </w:rPr>
        <w:t>减少33.81%</w:t>
      </w:r>
      <w:r>
        <w:rPr>
          <w:rFonts w:hint="eastAsia"/>
        </w:rPr>
        <w:t>,</w:t>
      </w:r>
      <w:r>
        <w:rPr>
          <w:rFonts w:hint="eastAsia"/>
          <w:highlight w:val="none"/>
        </w:rPr>
        <w:t>主要原因是：</w:t>
      </w:r>
      <w:r>
        <w:rPr>
          <w:rFonts w:hint="eastAsia"/>
          <w:highlight w:val="none"/>
          <w:lang w:val="en-US" w:eastAsia="zh-CN"/>
        </w:rPr>
        <w:t>主要是由于将职工医疗保险及工伤、失业保险调整至疾病预防控制机构功能科目，故收入比去年减少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2)卫生健康支出</w:t>
      </w:r>
      <w:r>
        <w:rPr>
          <w:rFonts w:hint="eastAsia"/>
          <w:lang w:val="en-US" w:eastAsia="zh-CN"/>
        </w:rPr>
        <w:t>656.56</w:t>
      </w:r>
      <w:r>
        <w:rPr>
          <w:rFonts w:hint="eastAsia"/>
        </w:rPr>
        <w:t>万元，占支出总预算</w:t>
      </w:r>
      <w:r>
        <w:rPr>
          <w:rFonts w:hint="eastAsia"/>
          <w:lang w:val="en-US" w:eastAsia="zh-CN"/>
        </w:rPr>
        <w:t>77.53%</w:t>
      </w:r>
      <w:r>
        <w:rPr>
          <w:rFonts w:hint="eastAsia"/>
        </w:rPr>
        <w:t>,比上年</w:t>
      </w:r>
      <w:r>
        <w:rPr>
          <w:rFonts w:hint="eastAsia"/>
          <w:lang w:val="en-US" w:eastAsia="zh-CN"/>
        </w:rPr>
        <w:t>增长123.84</w:t>
      </w:r>
      <w:r>
        <w:rPr>
          <w:rFonts w:hint="eastAsia"/>
        </w:rPr>
        <w:t>万元，</w:t>
      </w:r>
      <w:r>
        <w:rPr>
          <w:rFonts w:hint="eastAsia"/>
          <w:lang w:val="en-US" w:eastAsia="zh-CN"/>
        </w:rPr>
        <w:t>增长23.25%</w:t>
      </w:r>
      <w:r>
        <w:rPr>
          <w:rFonts w:hint="eastAsia"/>
        </w:rPr>
        <w:t>,</w:t>
      </w:r>
      <w:r>
        <w:rPr>
          <w:rFonts w:hint="eastAsia"/>
          <w:highlight w:val="none"/>
        </w:rPr>
        <w:t>主要原因是：</w:t>
      </w:r>
      <w:r>
        <w:rPr>
          <w:rFonts w:hint="eastAsia"/>
          <w:highlight w:val="none"/>
          <w:lang w:val="en-US" w:eastAsia="zh-CN"/>
        </w:rPr>
        <w:t>主要是人员工资福利增加；新增提升卫生机构人才医疗服务和保障能力支出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3)一般公共服务支出</w:t>
      </w:r>
      <w:r>
        <w:rPr>
          <w:rFonts w:hint="eastAsia"/>
          <w:lang w:val="en-US" w:eastAsia="zh-CN"/>
        </w:rPr>
        <w:t>7.40</w:t>
      </w:r>
      <w:r>
        <w:rPr>
          <w:rFonts w:hint="eastAsia"/>
        </w:rPr>
        <w:t>万元，占支出总预算</w:t>
      </w:r>
      <w:r>
        <w:rPr>
          <w:rFonts w:hint="eastAsia"/>
          <w:lang w:val="en-US" w:eastAsia="zh-CN"/>
        </w:rPr>
        <w:t>0.87%</w:t>
      </w:r>
      <w:r>
        <w:rPr>
          <w:rFonts w:hint="eastAsia"/>
        </w:rPr>
        <w:t>,比上年</w:t>
      </w:r>
      <w:r>
        <w:rPr>
          <w:rFonts w:hint="eastAsia"/>
          <w:lang w:val="en-US" w:eastAsia="zh-CN"/>
        </w:rPr>
        <w:t>减少3.34</w:t>
      </w:r>
      <w:r>
        <w:rPr>
          <w:rFonts w:hint="eastAsia"/>
        </w:rPr>
        <w:t>万元，</w:t>
      </w:r>
      <w:r>
        <w:rPr>
          <w:rFonts w:hint="eastAsia"/>
          <w:lang w:val="en-US" w:eastAsia="zh-CN"/>
        </w:rPr>
        <w:t>减少31.10%</w:t>
      </w:r>
      <w:r>
        <w:rPr>
          <w:rFonts w:hint="eastAsia"/>
        </w:rPr>
        <w:t>,</w:t>
      </w:r>
      <w:r>
        <w:rPr>
          <w:rFonts w:hint="eastAsia"/>
          <w:highlight w:val="none"/>
        </w:rPr>
        <w:t>主要原因是：</w:t>
      </w:r>
      <w:r>
        <w:rPr>
          <w:rFonts w:hint="eastAsia"/>
          <w:highlight w:val="none"/>
          <w:lang w:val="en-US" w:eastAsia="zh-CN"/>
        </w:rPr>
        <w:t>职工工会活动减少，支出减少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4)住房保障支出</w:t>
      </w:r>
      <w:r>
        <w:rPr>
          <w:rFonts w:hint="eastAsia"/>
          <w:lang w:val="en-US" w:eastAsia="zh-CN"/>
        </w:rPr>
        <w:t>70.23</w:t>
      </w:r>
      <w:r>
        <w:rPr>
          <w:rFonts w:hint="eastAsia"/>
        </w:rPr>
        <w:t>万元，占支出总预算</w:t>
      </w:r>
      <w:r>
        <w:rPr>
          <w:rFonts w:hint="eastAsia"/>
          <w:lang w:val="en-US" w:eastAsia="zh-CN"/>
        </w:rPr>
        <w:t>8.29%</w:t>
      </w:r>
      <w:r>
        <w:rPr>
          <w:rFonts w:hint="eastAsia"/>
        </w:rPr>
        <w:t>,比上年</w:t>
      </w:r>
      <w:r>
        <w:rPr>
          <w:rFonts w:hint="eastAsia"/>
          <w:lang w:val="en-US" w:eastAsia="zh-CN"/>
        </w:rPr>
        <w:t>增长5.82</w:t>
      </w:r>
      <w:r>
        <w:rPr>
          <w:rFonts w:hint="eastAsia"/>
        </w:rPr>
        <w:t>万元，</w:t>
      </w:r>
      <w:r>
        <w:rPr>
          <w:rFonts w:hint="eastAsia"/>
          <w:lang w:val="en-US" w:eastAsia="zh-CN"/>
        </w:rPr>
        <w:t>增长9.04%</w:t>
      </w:r>
      <w:r>
        <w:rPr>
          <w:rFonts w:hint="eastAsia"/>
        </w:rPr>
        <w:t>,</w:t>
      </w:r>
      <w:r>
        <w:rPr>
          <w:rFonts w:hint="eastAsia"/>
          <w:highlight w:val="none"/>
        </w:rPr>
        <w:t>主要原因是：</w:t>
      </w:r>
      <w:r>
        <w:rPr>
          <w:rFonts w:hint="eastAsia"/>
          <w:highlight w:val="none"/>
          <w:lang w:val="en-US" w:eastAsia="zh-CN"/>
        </w:rPr>
        <w:t>2023年9月份新招录人员4人，住房公积金财政负担部分增多</w:t>
      </w:r>
      <w:bookmarkStart w:id="43" w:name="_GoBack"/>
      <w:bookmarkEnd w:id="43"/>
    </w:p>
    <w:p>
      <w:pPr>
        <w:pStyle w:val="18"/>
        <w:spacing w:line="623" w:lineRule="exact"/>
        <w:ind w:left="0" w:leftChars="0" w:firstLine="560" w:firstLineChars="200"/>
        <w:jc w:val="left"/>
        <w:rPr>
          <w:rFonts w:hint="eastAsia"/>
        </w:rPr>
      </w:pP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5)城乡社区支出</w:t>
      </w:r>
      <w:r>
        <w:rPr>
          <w:rFonts w:hint="eastAsia"/>
          <w:lang w:val="en-US" w:eastAsia="zh-CN"/>
        </w:rPr>
        <w:t>30.00</w:t>
      </w:r>
      <w:r>
        <w:rPr>
          <w:rFonts w:hint="eastAsia"/>
        </w:rPr>
        <w:t>万元，占支出总预算</w:t>
      </w:r>
      <w:r>
        <w:rPr>
          <w:rFonts w:hint="eastAsia"/>
          <w:lang w:val="en-US" w:eastAsia="zh-CN"/>
        </w:rPr>
        <w:t>3.54%</w:t>
      </w:r>
      <w:r>
        <w:rPr>
          <w:rFonts w:hint="eastAsia"/>
        </w:rPr>
        <w:t>,比上年</w:t>
      </w:r>
      <w:r>
        <w:rPr>
          <w:rFonts w:hint="eastAsia"/>
          <w:lang w:val="en-US" w:eastAsia="zh-CN"/>
        </w:rPr>
        <w:t>增长30.00</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主要是用于传染病集中医学观察业务楼消防工程项目支出</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720.62</w:t>
      </w:r>
      <w:r>
        <w:rPr>
          <w:rFonts w:hint="eastAsia"/>
        </w:rPr>
        <w:t>万元，占支出预算</w:t>
      </w:r>
      <w:r>
        <w:rPr>
          <w:u w:color="auto"/>
        </w:rPr>
        <w:t>85.10%,比上年增长51.13万元，增长7.64%</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669.53</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92.91%</w:t>
      </w:r>
      <w:r>
        <w:rPr>
          <w:rFonts w:hint="eastAsia"/>
        </w:rPr>
        <w:t>,</w:t>
      </w:r>
      <w:r>
        <w:t>比上年</w:t>
      </w:r>
      <w:r>
        <w:rPr>
          <w:rFonts w:hint="eastAsia"/>
        </w:rPr>
        <w:t>增长40.38</w:t>
      </w:r>
      <w:r>
        <w:t>万元，</w:t>
      </w:r>
      <w:r>
        <w:rPr>
          <w:rFonts w:hint="eastAsia"/>
        </w:rPr>
        <w:t>增长6.42%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2023年9月份新招录人员4人，故今年工资福利支出增加</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23.39</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3.25%</w:t>
      </w:r>
      <w:r>
        <w:rPr>
          <w:rFonts w:hint="eastAsia"/>
        </w:rPr>
        <w:t>,</w:t>
      </w:r>
      <w:r>
        <w:t>比上年</w:t>
      </w:r>
      <w:r>
        <w:rPr>
          <w:rFonts w:hint="eastAsia"/>
        </w:rPr>
        <w:t>减少3.09</w:t>
      </w:r>
      <w:r>
        <w:t>万元，</w:t>
      </w:r>
      <w:r>
        <w:rPr>
          <w:rFonts w:hint="eastAsia"/>
        </w:rPr>
        <w:t>减少11.67%</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职工工会活动减少，支出减少</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27.70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3.84%</w:t>
      </w:r>
      <w:r>
        <w:rPr>
          <w:rFonts w:hint="eastAsia"/>
        </w:rPr>
        <w:t>,</w:t>
      </w:r>
      <w:r>
        <w:t>比上年</w:t>
      </w:r>
      <w:r>
        <w:rPr>
          <w:rFonts w:hint="eastAsia"/>
        </w:rPr>
        <w:t>增长13.83</w:t>
      </w:r>
      <w:r>
        <w:t>万元，</w:t>
      </w:r>
      <w:r>
        <w:rPr>
          <w:rFonts w:hint="eastAsia"/>
        </w:rPr>
        <w:t>增长99.71%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退休人员生活补助标准提高及年度还有新增退休人员</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126.18</w:t>
      </w:r>
      <w:r>
        <w:rPr>
          <w:rFonts w:hint="eastAsia"/>
        </w:rPr>
        <w:t>万元，占支出预算</w:t>
      </w:r>
      <w:r>
        <w:rPr>
          <w:u w:color="auto"/>
        </w:rPr>
        <w:t>14.90%</w:t>
      </w:r>
      <w:r>
        <w:rPr>
          <w:rFonts w:hint="eastAsia"/>
        </w:rPr>
        <w:t>,比上年</w:t>
      </w:r>
      <w:r>
        <w:rPr>
          <w:u w:color="auto"/>
        </w:rPr>
        <w:t>增长63.01</w:t>
      </w:r>
      <w:r>
        <w:rPr>
          <w:rFonts w:hint="eastAsia"/>
        </w:rPr>
        <w:t>万元，</w:t>
      </w:r>
      <w:r>
        <w:rPr>
          <w:u w:color="auto"/>
        </w:rPr>
        <w:t>增长99.75%</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96.18</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76.22%</w:t>
      </w:r>
      <w:r>
        <w:t>,比上年</w:t>
      </w:r>
      <w:r>
        <w:rPr>
          <w:rFonts w:hint="eastAsia"/>
        </w:rPr>
        <w:t>增长33.01</w:t>
      </w:r>
      <w:r>
        <w:t>万元，</w:t>
      </w:r>
      <w:r>
        <w:rPr>
          <w:rFonts w:hint="eastAsia"/>
        </w:rPr>
        <w:t>增长52.26%</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新增提升卫生机构人才医疗服务和保障能力支出32万元</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2)资本性支出（基本建设）</w:t>
      </w:r>
      <w:r>
        <w:rPr>
          <w:rFonts w:hint="eastAsia" w:ascii="宋体" w:hAnsi="宋体" w:eastAsia="宋体" w:cs="宋体"/>
          <w:sz w:val="28"/>
          <w:szCs w:val="28"/>
          <w:lang w:val="en-US" w:eastAsia="zh-CN"/>
        </w:rPr>
        <w:t>30.00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23.78%</w:t>
      </w:r>
      <w:r>
        <w:t>,比上年</w:t>
      </w:r>
      <w:r>
        <w:rPr>
          <w:rFonts w:hint="eastAsia"/>
        </w:rPr>
        <w:t>增长30.00</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主要是用于传染病集中医学观察业务楼消防工程项目支出</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02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829.80</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829.80</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722.66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增加107.14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增长14.83%</w:t>
      </w:r>
      <w:r>
        <w:rPr>
          <w:rFonts w:hint="eastAsia" w:ascii="宋体" w:hAnsi="宋体" w:eastAsia="宋体" w:cs="宋体"/>
          <w:sz w:val="28"/>
          <w:szCs w:val="28"/>
        </w:rPr>
        <w:t>，主要原因是</w:t>
      </w:r>
      <w:r>
        <w:rPr>
          <w:rFonts w:hint="eastAsia"/>
          <w:highlight w:val="none"/>
          <w:lang w:val="en-US" w:eastAsia="zh-CN"/>
        </w:rPr>
        <w:t>工资福利增加及项目拨款收入增加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722.66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增加107.14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增长14.83%</w:t>
      </w:r>
      <w:r>
        <w:rPr>
          <w:rFonts w:hint="eastAsia" w:ascii="宋体" w:hAnsi="宋体" w:eastAsia="宋体" w:cs="宋体"/>
          <w:sz w:val="28"/>
          <w:szCs w:val="28"/>
        </w:rPr>
        <w:t>，主要原因是</w:t>
      </w:r>
      <w:r>
        <w:rPr>
          <w:rFonts w:hint="eastAsia"/>
          <w:highlight w:val="none"/>
          <w:lang w:val="en-US" w:eastAsia="zh-CN"/>
        </w:rPr>
        <w:t>新增项目支出</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402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799.80</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722.66</w:t>
      </w:r>
      <w:r>
        <w:rPr>
          <w:rFonts w:hint="eastAsia" w:ascii="宋体" w:hAnsi="宋体" w:eastAsia="宋体" w:cs="宋体"/>
          <w:sz w:val="28"/>
          <w:szCs w:val="28"/>
        </w:rPr>
        <w:t>万元，</w:t>
      </w:r>
      <w:r>
        <w:rPr>
          <w:rFonts w:hint="eastAsia" w:ascii="宋体" w:hAnsi="宋体" w:eastAsia="宋体" w:cs="宋体"/>
          <w:sz w:val="28"/>
          <w:szCs w:val="28"/>
          <w:lang w:val="en-US" w:eastAsia="zh-CN"/>
        </w:rPr>
        <w:t>增加77.14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增长10.67%</w:t>
      </w:r>
      <w:r>
        <w:rPr>
          <w:rFonts w:hint="eastAsia" w:ascii="宋体" w:hAnsi="宋体" w:eastAsia="宋体" w:cs="宋体"/>
          <w:sz w:val="28"/>
          <w:szCs w:val="28"/>
        </w:rPr>
        <w:t>，主要原因是</w:t>
      </w:r>
      <w:r>
        <w:rPr>
          <w:rFonts w:hint="eastAsia"/>
          <w:highlight w:val="none"/>
          <w:lang w:val="en-US" w:eastAsia="zh-CN"/>
        </w:rPr>
        <w:t>新增提升卫生机构人才医疗服务和保障能力支出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7.40</w:t>
      </w:r>
      <w:r>
        <w:rPr>
          <w:rFonts w:hint="eastAsia" w:ascii="宋体" w:hAnsi="宋体" w:eastAsia="宋体" w:cs="宋体"/>
          <w:sz w:val="28"/>
          <w:szCs w:val="28"/>
        </w:rPr>
        <w:t>万元，占支出总预算的</w:t>
      </w:r>
      <w:r>
        <w:rPr>
          <w:rFonts w:ascii="宋体" w:hAnsi="宋体" w:eastAsia="宋体" w:cs="宋体"/>
          <w:sz w:val="28"/>
          <w:u w:color="auto"/>
        </w:rPr>
        <w:t>0.93%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10.74</w:t>
      </w:r>
      <w:r>
        <w:rPr>
          <w:rFonts w:hint="eastAsia" w:ascii="宋体" w:hAnsi="宋体" w:eastAsia="宋体" w:cs="宋体"/>
          <w:sz w:val="28"/>
          <w:szCs w:val="28"/>
        </w:rPr>
        <w:t>万元，</w:t>
      </w:r>
      <w:r>
        <w:rPr>
          <w:rFonts w:ascii="宋体" w:hAnsi="宋体" w:eastAsia="宋体" w:cs="宋体"/>
          <w:sz w:val="28"/>
          <w:u w:color="auto"/>
        </w:rPr>
        <w:t>减少3.34</w:t>
      </w:r>
      <w:r>
        <w:rPr>
          <w:rFonts w:hint="eastAsia" w:ascii="宋体" w:hAnsi="宋体" w:eastAsia="宋体" w:cs="宋体"/>
          <w:sz w:val="28"/>
          <w:szCs w:val="28"/>
        </w:rPr>
        <w:t>万元，</w:t>
      </w:r>
      <w:r>
        <w:rPr>
          <w:rFonts w:ascii="宋体" w:hAnsi="宋体" w:eastAsia="宋体" w:cs="宋体"/>
          <w:sz w:val="28"/>
          <w:u w:color="auto"/>
        </w:rPr>
        <w:t>减少31.10%</w:t>
      </w:r>
      <w:r>
        <w:rPr>
          <w:rFonts w:hint="eastAsia" w:ascii="宋体" w:hAnsi="宋体" w:eastAsia="宋体" w:cs="宋体"/>
          <w:sz w:val="28"/>
          <w:szCs w:val="28"/>
        </w:rPr>
        <w:t>，主要原因是：</w:t>
      </w:r>
      <w:r>
        <w:rPr>
          <w:rFonts w:hint="eastAsia"/>
          <w:highlight w:val="none"/>
        </w:rPr>
        <w:t>职工工会活动减少，支出减少</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70.23</w:t>
      </w:r>
      <w:r>
        <w:rPr>
          <w:rFonts w:hint="eastAsia" w:ascii="宋体" w:hAnsi="宋体" w:eastAsia="宋体" w:cs="宋体"/>
          <w:sz w:val="28"/>
          <w:szCs w:val="28"/>
        </w:rPr>
        <w:t>万元，占支出总预算的</w:t>
      </w:r>
      <w:r>
        <w:rPr>
          <w:rFonts w:ascii="宋体" w:hAnsi="宋体" w:eastAsia="宋体" w:cs="宋体"/>
          <w:sz w:val="28"/>
          <w:u w:color="auto"/>
        </w:rPr>
        <w:t>8.78%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64.41</w:t>
      </w:r>
      <w:r>
        <w:rPr>
          <w:rFonts w:hint="eastAsia" w:ascii="宋体" w:hAnsi="宋体" w:eastAsia="宋体" w:cs="宋体"/>
          <w:sz w:val="28"/>
          <w:szCs w:val="28"/>
        </w:rPr>
        <w:t>万元，</w:t>
      </w:r>
      <w:r>
        <w:rPr>
          <w:rFonts w:ascii="宋体" w:hAnsi="宋体" w:eastAsia="宋体" w:cs="宋体"/>
          <w:sz w:val="28"/>
          <w:u w:color="auto"/>
        </w:rPr>
        <w:t>增长5.82</w:t>
      </w:r>
      <w:r>
        <w:rPr>
          <w:rFonts w:hint="eastAsia" w:ascii="宋体" w:hAnsi="宋体" w:eastAsia="宋体" w:cs="宋体"/>
          <w:sz w:val="28"/>
          <w:szCs w:val="28"/>
        </w:rPr>
        <w:t>万元，</w:t>
      </w:r>
      <w:r>
        <w:rPr>
          <w:rFonts w:ascii="宋体" w:hAnsi="宋体" w:eastAsia="宋体" w:cs="宋体"/>
          <w:sz w:val="28"/>
          <w:u w:color="auto"/>
        </w:rPr>
        <w:t>增长9.04%</w:t>
      </w:r>
      <w:r>
        <w:rPr>
          <w:rFonts w:hint="eastAsia" w:ascii="宋体" w:hAnsi="宋体" w:eastAsia="宋体" w:cs="宋体"/>
          <w:sz w:val="28"/>
          <w:szCs w:val="28"/>
        </w:rPr>
        <w:t>，主要原因是：</w:t>
      </w:r>
      <w:r>
        <w:rPr>
          <w:rFonts w:hint="eastAsia"/>
          <w:highlight w:val="none"/>
        </w:rPr>
        <w:t>2023年9月份新招录人员4人，住房公积金财政负担部分增多</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卫生健康支出（类）支出</w:t>
      </w:r>
      <w:r>
        <w:rPr>
          <w:rFonts w:ascii="宋体" w:hAnsi="宋体" w:eastAsia="宋体" w:cs="宋体"/>
          <w:sz w:val="28"/>
          <w:u w:color="auto"/>
        </w:rPr>
        <w:t>639.56</w:t>
      </w:r>
      <w:r>
        <w:rPr>
          <w:rFonts w:hint="eastAsia" w:ascii="宋体" w:hAnsi="宋体" w:eastAsia="宋体" w:cs="宋体"/>
          <w:sz w:val="28"/>
          <w:szCs w:val="28"/>
        </w:rPr>
        <w:t>万元，占支出总预算的</w:t>
      </w:r>
      <w:r>
        <w:rPr>
          <w:rFonts w:ascii="宋体" w:hAnsi="宋体" w:eastAsia="宋体" w:cs="宋体"/>
          <w:sz w:val="28"/>
          <w:u w:color="auto"/>
        </w:rPr>
        <w:t>79.96%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522.72</w:t>
      </w:r>
      <w:r>
        <w:rPr>
          <w:rFonts w:hint="eastAsia" w:ascii="宋体" w:hAnsi="宋体" w:eastAsia="宋体" w:cs="宋体"/>
          <w:sz w:val="28"/>
          <w:szCs w:val="28"/>
        </w:rPr>
        <w:t>万元，</w:t>
      </w:r>
      <w:r>
        <w:rPr>
          <w:rFonts w:ascii="宋体" w:hAnsi="宋体" w:eastAsia="宋体" w:cs="宋体"/>
          <w:sz w:val="28"/>
          <w:u w:color="auto"/>
        </w:rPr>
        <w:t>增长116.84</w:t>
      </w:r>
      <w:r>
        <w:rPr>
          <w:rFonts w:hint="eastAsia" w:ascii="宋体" w:hAnsi="宋体" w:eastAsia="宋体" w:cs="宋体"/>
          <w:sz w:val="28"/>
          <w:szCs w:val="28"/>
        </w:rPr>
        <w:t>万元，</w:t>
      </w:r>
      <w:r>
        <w:rPr>
          <w:rFonts w:ascii="宋体" w:hAnsi="宋体" w:eastAsia="宋体" w:cs="宋体"/>
          <w:sz w:val="28"/>
          <w:u w:color="auto"/>
        </w:rPr>
        <w:t>增长22.35%</w:t>
      </w:r>
      <w:r>
        <w:rPr>
          <w:rFonts w:hint="eastAsia" w:ascii="宋体" w:hAnsi="宋体" w:eastAsia="宋体" w:cs="宋体"/>
          <w:sz w:val="28"/>
          <w:szCs w:val="28"/>
        </w:rPr>
        <w:t>，主要原因是：</w:t>
      </w:r>
      <w:r>
        <w:rPr>
          <w:rFonts w:hint="eastAsia"/>
          <w:highlight w:val="none"/>
        </w:rPr>
        <w:t>新增提升卫生机构人才医疗服务和保障能力支出32万元</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82.61</w:t>
      </w:r>
      <w:r>
        <w:rPr>
          <w:rFonts w:hint="eastAsia" w:ascii="宋体" w:hAnsi="宋体" w:eastAsia="宋体" w:cs="宋体"/>
          <w:sz w:val="28"/>
          <w:szCs w:val="28"/>
        </w:rPr>
        <w:t>万元，占支出总预算的</w:t>
      </w:r>
      <w:r>
        <w:rPr>
          <w:rFonts w:ascii="宋体" w:hAnsi="宋体" w:eastAsia="宋体" w:cs="宋体"/>
          <w:sz w:val="28"/>
          <w:u w:color="auto"/>
        </w:rPr>
        <w:t>10.33%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124.80</w:t>
      </w:r>
      <w:r>
        <w:rPr>
          <w:rFonts w:hint="eastAsia" w:ascii="宋体" w:hAnsi="宋体" w:eastAsia="宋体" w:cs="宋体"/>
          <w:sz w:val="28"/>
          <w:szCs w:val="28"/>
        </w:rPr>
        <w:t>万元，</w:t>
      </w:r>
      <w:r>
        <w:rPr>
          <w:rFonts w:ascii="宋体" w:hAnsi="宋体" w:eastAsia="宋体" w:cs="宋体"/>
          <w:sz w:val="28"/>
          <w:u w:color="auto"/>
        </w:rPr>
        <w:t>减少42.19</w:t>
      </w:r>
      <w:r>
        <w:rPr>
          <w:rFonts w:hint="eastAsia" w:ascii="宋体" w:hAnsi="宋体" w:eastAsia="宋体" w:cs="宋体"/>
          <w:sz w:val="28"/>
          <w:szCs w:val="28"/>
        </w:rPr>
        <w:t>万元，</w:t>
      </w:r>
      <w:r>
        <w:rPr>
          <w:rFonts w:ascii="宋体" w:hAnsi="宋体" w:eastAsia="宋体" w:cs="宋体"/>
          <w:sz w:val="28"/>
          <w:u w:color="auto"/>
        </w:rPr>
        <w:t>减少33.81%</w:t>
      </w:r>
      <w:r>
        <w:rPr>
          <w:rFonts w:hint="eastAsia" w:ascii="宋体" w:hAnsi="宋体" w:eastAsia="宋体" w:cs="宋体"/>
          <w:sz w:val="28"/>
          <w:szCs w:val="28"/>
        </w:rPr>
        <w:t>，主要原因是：</w:t>
      </w:r>
      <w:r>
        <w:rPr>
          <w:rFonts w:hint="eastAsia"/>
          <w:highlight w:val="none"/>
        </w:rPr>
        <w:t>主要是由于将职工医疗保险及工伤、失业保险调整至疾病预防控制机构功能科目，故收入比去年减少</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02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720.62</w:t>
      </w:r>
      <w:r>
        <w:rPr>
          <w:rFonts w:hint="eastAsia"/>
        </w:rPr>
        <w:t>万元，较2023年度预算数</w:t>
      </w:r>
      <w:r>
        <w:rPr>
          <w:rFonts w:hint="eastAsia"/>
          <w:lang w:val="en-US" w:eastAsia="zh-CN"/>
        </w:rPr>
        <w:t>669.49</w:t>
      </w:r>
      <w:r>
        <w:rPr>
          <w:rFonts w:hint="eastAsia"/>
        </w:rPr>
        <w:t>万元</w:t>
      </w:r>
      <w:r>
        <w:rPr>
          <w:rFonts w:hint="eastAsia"/>
          <w:lang w:val="en-US" w:eastAsia="zh-CN"/>
        </w:rPr>
        <w:t>,</w:t>
      </w:r>
      <w:r>
        <w:rPr>
          <w:u w:color="auto"/>
        </w:rPr>
        <w:t>增加51.13</w:t>
      </w:r>
      <w:r>
        <w:rPr>
          <w:rFonts w:hint="eastAsia"/>
        </w:rPr>
        <w:t>万元，</w:t>
      </w:r>
      <w:r>
        <w:rPr>
          <w:rFonts w:hint="eastAsia"/>
          <w:lang w:val="en-US" w:eastAsia="zh-CN"/>
        </w:rPr>
        <w:t>增长7.64%</w:t>
      </w:r>
      <w:r>
        <w:rPr>
          <w:rFonts w:hint="eastAsia"/>
        </w:rPr>
        <w:t>，主要原因是</w:t>
      </w:r>
      <w:r>
        <w:rPr>
          <w:rFonts w:hint="eastAsia"/>
          <w:highlight w:val="none"/>
          <w:lang w:val="en-US" w:eastAsia="zh-CN"/>
        </w:rPr>
        <w:t>新增提升卫生机构人才医疗服务和保障能力支出</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669.53</w:t>
      </w:r>
      <w:r>
        <w:t>万元</w:t>
      </w:r>
      <w:r>
        <w:rPr>
          <w:rFonts w:hint="eastAsia"/>
          <w:lang w:eastAsia="zh-CN"/>
        </w:rPr>
        <w:t>，</w:t>
      </w:r>
      <w:r>
        <w:rPr>
          <w:rFonts w:hint="eastAsia"/>
        </w:rPr>
        <w:t>占基本支出预算的</w:t>
      </w:r>
      <w:r>
        <w:rPr>
          <w:rFonts w:hint="eastAsia"/>
          <w:lang w:val="en-US" w:eastAsia="zh-CN"/>
        </w:rPr>
        <w:t>92.91%</w:t>
      </w:r>
      <w:r>
        <w:rPr>
          <w:rFonts w:hint="eastAsia"/>
        </w:rPr>
        <w:t>，较2023年度预算数</w:t>
      </w:r>
      <w:r>
        <w:rPr>
          <w:rFonts w:hint="eastAsia"/>
          <w:lang w:val="en-US" w:eastAsia="zh-CN"/>
        </w:rPr>
        <w:t>629.15</w:t>
      </w:r>
      <w:r>
        <w:rPr>
          <w:rFonts w:hint="eastAsia"/>
        </w:rPr>
        <w:t>万元，</w:t>
      </w:r>
      <w:r>
        <w:rPr>
          <w:rFonts w:hint="eastAsia"/>
          <w:lang w:val="en-US" w:eastAsia="zh-CN"/>
        </w:rPr>
        <w:t>增长40.38</w:t>
      </w:r>
      <w:r>
        <w:rPr>
          <w:rFonts w:hint="eastAsia"/>
        </w:rPr>
        <w:t>万元，</w:t>
      </w:r>
      <w:r>
        <w:rPr>
          <w:rFonts w:hint="eastAsia"/>
          <w:lang w:val="en-US" w:eastAsia="zh-CN"/>
        </w:rPr>
        <w:t>增长6.42%</w:t>
      </w:r>
      <w:r>
        <w:rPr>
          <w:rFonts w:hint="eastAsia"/>
        </w:rPr>
        <w:t>，主要原因是：</w:t>
      </w:r>
      <w:r>
        <w:rPr>
          <w:rFonts w:hint="eastAsia"/>
          <w:highlight w:val="none"/>
        </w:rPr>
        <w:t>2023年9月份新招录人员4人，故今年工资福利支出增加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23.39</w:t>
      </w:r>
      <w:r>
        <w:t>万元</w:t>
      </w:r>
      <w:r>
        <w:rPr>
          <w:rFonts w:hint="eastAsia"/>
          <w:lang w:eastAsia="zh-CN"/>
        </w:rPr>
        <w:t>，</w:t>
      </w:r>
      <w:r>
        <w:rPr>
          <w:rFonts w:hint="eastAsia"/>
        </w:rPr>
        <w:t>占基本支出预算的</w:t>
      </w:r>
      <w:r>
        <w:rPr>
          <w:rFonts w:hint="eastAsia"/>
          <w:lang w:val="en-US" w:eastAsia="zh-CN"/>
        </w:rPr>
        <w:t>3.25%</w:t>
      </w:r>
      <w:r>
        <w:rPr>
          <w:rFonts w:hint="eastAsia"/>
        </w:rPr>
        <w:t>，较2023年度预算数</w:t>
      </w:r>
      <w:r>
        <w:rPr>
          <w:rFonts w:hint="eastAsia"/>
          <w:lang w:val="en-US" w:eastAsia="zh-CN"/>
        </w:rPr>
        <w:t>26.48</w:t>
      </w:r>
      <w:r>
        <w:rPr>
          <w:rFonts w:hint="eastAsia"/>
        </w:rPr>
        <w:t>万元，</w:t>
      </w:r>
      <w:r>
        <w:rPr>
          <w:rFonts w:hint="eastAsia"/>
          <w:lang w:val="en-US" w:eastAsia="zh-CN"/>
        </w:rPr>
        <w:t>减少3.09</w:t>
      </w:r>
      <w:r>
        <w:rPr>
          <w:rFonts w:hint="eastAsia"/>
        </w:rPr>
        <w:t>万元，</w:t>
      </w:r>
      <w:r>
        <w:rPr>
          <w:rFonts w:hint="eastAsia"/>
          <w:lang w:val="en-US" w:eastAsia="zh-CN"/>
        </w:rPr>
        <w:t>减少11.67%</w:t>
      </w:r>
      <w:r>
        <w:rPr>
          <w:rFonts w:hint="eastAsia"/>
        </w:rPr>
        <w:t>，主要原因是：</w:t>
      </w:r>
      <w:r>
        <w:rPr>
          <w:rFonts w:hint="eastAsia"/>
          <w:highlight w:val="none"/>
        </w:rPr>
        <w:t>职工工会活动减少，支出减少</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27.70</w:t>
      </w:r>
      <w:r>
        <w:t>万元</w:t>
      </w:r>
      <w:r>
        <w:rPr>
          <w:rFonts w:hint="eastAsia"/>
          <w:lang w:eastAsia="zh-CN"/>
        </w:rPr>
        <w:t>，</w:t>
      </w:r>
      <w:r>
        <w:rPr>
          <w:rFonts w:hint="eastAsia"/>
        </w:rPr>
        <w:t>占基本支出预算的</w:t>
      </w:r>
      <w:r>
        <w:rPr>
          <w:rFonts w:hint="eastAsia"/>
          <w:lang w:val="en-US" w:eastAsia="zh-CN"/>
        </w:rPr>
        <w:t>3.84%</w:t>
      </w:r>
      <w:r>
        <w:rPr>
          <w:rFonts w:hint="eastAsia"/>
        </w:rPr>
        <w:t>，较2023年度预算数</w:t>
      </w:r>
      <w:r>
        <w:rPr>
          <w:rFonts w:hint="eastAsia"/>
          <w:lang w:val="en-US" w:eastAsia="zh-CN"/>
        </w:rPr>
        <w:t>13.87</w:t>
      </w:r>
      <w:r>
        <w:rPr>
          <w:rFonts w:hint="eastAsia"/>
        </w:rPr>
        <w:t>万元，</w:t>
      </w:r>
      <w:r>
        <w:rPr>
          <w:rFonts w:hint="eastAsia"/>
          <w:lang w:val="en-US" w:eastAsia="zh-CN"/>
        </w:rPr>
        <w:t>增长13.83</w:t>
      </w:r>
      <w:r>
        <w:rPr>
          <w:rFonts w:hint="eastAsia"/>
        </w:rPr>
        <w:t>万元，</w:t>
      </w:r>
      <w:r>
        <w:rPr>
          <w:rFonts w:hint="eastAsia"/>
          <w:lang w:val="en-US" w:eastAsia="zh-CN"/>
        </w:rPr>
        <w:t>增长99.71%</w:t>
      </w:r>
      <w:r>
        <w:rPr>
          <w:rFonts w:hint="eastAsia"/>
        </w:rPr>
        <w:t>，主要原因是：</w:t>
      </w:r>
      <w:r>
        <w:rPr>
          <w:rFonts w:hint="eastAsia"/>
          <w:highlight w:val="none"/>
        </w:rPr>
        <w:t>退休人员生活补助标准提高及年度还有新增退休人员</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02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3.99</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3.99</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3.99</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3.99</w:t>
      </w:r>
      <w:r>
        <w:rPr>
          <w:rFonts w:hint="eastAsia"/>
          <w:b w:val="0"/>
          <w:bCs w:val="0"/>
          <w:sz w:val="28"/>
          <w:szCs w:val="28"/>
        </w:rPr>
        <w:t>万元，同口径较2023年度预算数</w:t>
      </w:r>
      <w:r>
        <w:rPr>
          <w:rFonts w:hint="eastAsia"/>
          <w:b w:val="0"/>
          <w:bCs w:val="0"/>
          <w:sz w:val="28"/>
          <w:szCs w:val="28"/>
          <w:lang w:val="en-US" w:eastAsia="zh-CN"/>
        </w:rPr>
        <w:t>4.99</w:t>
      </w:r>
      <w:r>
        <w:rPr>
          <w:rFonts w:hint="eastAsia"/>
          <w:b w:val="0"/>
          <w:bCs w:val="0"/>
          <w:sz w:val="28"/>
          <w:szCs w:val="28"/>
        </w:rPr>
        <w:t>万元，</w:t>
      </w:r>
      <w:r>
        <w:rPr>
          <w:rFonts w:hint="eastAsia"/>
          <w:b w:val="0"/>
          <w:bCs w:val="0"/>
          <w:sz w:val="28"/>
          <w:szCs w:val="28"/>
          <w:lang w:val="en-US" w:eastAsia="zh-CN"/>
        </w:rPr>
        <w:t>减少1.00</w:t>
      </w:r>
      <w:r>
        <w:rPr>
          <w:rFonts w:hint="eastAsia"/>
          <w:b w:val="0"/>
          <w:bCs w:val="0"/>
          <w:sz w:val="28"/>
          <w:szCs w:val="28"/>
        </w:rPr>
        <w:t>万元，</w:t>
      </w:r>
      <w:r>
        <w:rPr>
          <w:rFonts w:hint="eastAsia"/>
          <w:b w:val="0"/>
          <w:bCs w:val="0"/>
          <w:sz w:val="28"/>
          <w:szCs w:val="28"/>
          <w:lang w:val="en-US" w:eastAsia="zh-CN"/>
        </w:rPr>
        <w:t>减少20.04%</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我部门无因公出国（境）费</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1.00</w:t>
      </w:r>
      <w:r>
        <w:rPr>
          <w:rFonts w:hint="eastAsia"/>
          <w:b w:val="0"/>
          <w:bCs w:val="0"/>
          <w:sz w:val="28"/>
          <w:szCs w:val="28"/>
        </w:rPr>
        <w:t>万元，</w:t>
      </w:r>
      <w:r>
        <w:rPr>
          <w:sz w:val="28"/>
          <w:u w:color="auto"/>
        </w:rPr>
        <w:t>减少1.00</w:t>
      </w:r>
      <w:r>
        <w:rPr>
          <w:rFonts w:hint="eastAsia"/>
          <w:b w:val="0"/>
          <w:bCs w:val="0"/>
          <w:sz w:val="28"/>
          <w:szCs w:val="28"/>
        </w:rPr>
        <w:t>万元，</w:t>
      </w:r>
      <w:r>
        <w:rPr>
          <w:sz w:val="28"/>
          <w:u w:color="auto"/>
        </w:rPr>
        <w:t>减少100.00%</w:t>
      </w:r>
      <w:r>
        <w:rPr>
          <w:rFonts w:hint="eastAsia"/>
          <w:b w:val="0"/>
          <w:bCs w:val="0"/>
          <w:sz w:val="28"/>
          <w:szCs w:val="28"/>
        </w:rPr>
        <w:t>，主要原因是</w:t>
      </w:r>
      <w:r>
        <w:rPr>
          <w:rFonts w:hint="eastAsia"/>
          <w:highlight w:val="none"/>
          <w:lang w:val="en-US" w:eastAsia="zh-CN"/>
        </w:rPr>
        <w:t>我部门公务接待活动减少</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3.99</w:t>
      </w:r>
      <w:r>
        <w:rPr>
          <w:rFonts w:hint="eastAsia"/>
          <w:b w:val="0"/>
          <w:bCs w:val="0"/>
          <w:sz w:val="28"/>
          <w:szCs w:val="28"/>
        </w:rPr>
        <w:t>万元，较2023年度预算数</w:t>
      </w:r>
      <w:r>
        <w:rPr>
          <w:sz w:val="28"/>
          <w:u w:color="auto"/>
        </w:rPr>
        <w:t>3.99</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我部门没有新增公务车辆</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3.99</w:t>
      </w:r>
      <w:r>
        <w:rPr>
          <w:rFonts w:hint="eastAsia"/>
          <w:b w:val="0"/>
          <w:bCs w:val="0"/>
          <w:sz w:val="28"/>
          <w:szCs w:val="28"/>
        </w:rPr>
        <w:t>万元，较2023年度预算数</w:t>
      </w:r>
      <w:r>
        <w:rPr>
          <w:sz w:val="28"/>
          <w:u w:color="auto"/>
        </w:rPr>
        <w:t>3.99</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我部门公务用车数量不变</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30.00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增加30.00</w:t>
      </w:r>
      <w:r>
        <w:rPr>
          <w:rFonts w:hint="eastAsia"/>
        </w:rPr>
        <w:t>万元，</w:t>
      </w:r>
      <w:r>
        <w:rPr>
          <w:rFonts w:hint="eastAsia"/>
          <w:b w:val="0"/>
          <w:bCs w:val="0"/>
          <w:sz w:val="28"/>
          <w:szCs w:val="28"/>
          <w:lang w:eastAsia="zh-CN"/>
        </w:rPr>
        <w:t>增长100%</w:t>
      </w:r>
      <w:r>
        <w:rPr>
          <w:rFonts w:hint="eastAsia"/>
        </w:rPr>
        <w:t>，主要原因是</w:t>
      </w:r>
      <w:r>
        <w:rPr>
          <w:rFonts w:hint="eastAsia"/>
          <w:highlight w:val="none"/>
          <w:lang w:val="en-US" w:eastAsia="zh-CN"/>
        </w:rPr>
        <w:t>主要是用于传染病集中医学观察业务楼消防工程项目支出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（一）事业单位相关运行经费</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23.39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26.48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减少3.09</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下降11.67%</w:t>
      </w:r>
      <w:r>
        <w:rPr>
          <w:rFonts w:hint="eastAsia" w:ascii="宋体" w:hAnsi="宋体" w:eastAsia="宋体" w:cs="宋体"/>
          <w:sz w:val="28"/>
          <w:szCs w:val="28"/>
          <w:lang w:eastAsia="zh-CN"/>
        </w:rPr>
        <w:t>，主要原因是：</w:t>
      </w:r>
      <w:r>
        <w:rPr>
          <w:rFonts w:hint="eastAsia"/>
          <w:highlight w:val="none"/>
          <w:lang w:val="en-US" w:eastAsia="zh-CN"/>
        </w:rPr>
        <w:t>主要用于为保证部门日常运转发生的基本支出。按自治区统一规定的开支标准安排的办公费、印刷费、水电费、培训费、差旅费、邮电费等日常公用经费支出</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71.49</w:t>
      </w:r>
      <w:r>
        <w:rPr>
          <w:rFonts w:hint="eastAsia" w:ascii="宋体" w:hAnsi="宋体" w:eastAsia="宋体" w:cs="宋体"/>
          <w:sz w:val="28"/>
          <w:szCs w:val="28"/>
          <w:lang w:eastAsia="zh-CN"/>
        </w:rPr>
        <w:t>万元。其中：货物类采购</w:t>
      </w:r>
      <w:r>
        <w:rPr>
          <w:rFonts w:hint="eastAsia"/>
          <w:highlight w:val="none"/>
          <w:lang w:val="en-US" w:eastAsia="zh-CN"/>
        </w:rPr>
        <w:t>67.5</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3.99</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办公设备采购；公务车辆维修保养、燃油费</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4</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4</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6</w:t>
      </w:r>
      <w:r>
        <w:rPr>
          <w:rFonts w:hint="eastAsia" w:ascii="宋体" w:hAnsi="宋体" w:eastAsia="宋体" w:cs="宋体"/>
          <w:sz w:val="28"/>
          <w:szCs w:val="28"/>
          <w:lang w:eastAsia="zh-CN"/>
        </w:rPr>
        <w:t>个，预算资金</w:t>
      </w:r>
      <w:r>
        <w:rPr>
          <w:rFonts w:hint="eastAsia"/>
          <w:highlight w:val="none"/>
          <w:lang w:val="en-US" w:eastAsia="zh-CN"/>
        </w:rPr>
        <w:t>126.18</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一：冷链设备管理和免疫规划工作经费，预算资金37万元，2024年度绩效目标为：保证我县冷链设备满足使用要求及疫苗储存和运输处于全程冷链监控范围，确保疫苗储存和运输管理安全规范，保障免疫规划工作顺利实施。适龄儿童免疫规划疫苗接种率达标。设1条数量指标：适龄儿童建证率≥95%；设1条质量指标：接种门诊规范化建设≥80%；设1条时效指标：2024年达到预期目标；设1条成本指标：项目补助经费=37万元；设1条社会效益指标：减少居民医疗负担效果明显；设1条可持续影响指标：提高居民健康水平效果明显；设1条满意度指标：预防接种儿童家长满意度≥90%。重点项目二：2023年医疗服务与保障能力提升补助资金，预算资金32万元，2024年度绩效目标为：全面提升疾控机构开展传染病监测预警与应急指挥能力、应急队伍建设、各类业务骨干培训等能力建设和人才培养工作。设2条数量指标：应急装备购置完成率≥90%、专业人员培训人数完成率≥90%；设2条质量指标：技术升级和业务保障能力逐步提升、县级基层传染病应急小分队全覆盖；设1条时效指标：项目完成时间2024年12月；设1条成本指标：项目所需资金≥32万元；设2条社会效益指标：完成升级传染病疫情报告网络安全防护条件、逐步增强国家卫生应急队伍应对突发事件能力；设2条可持续影响效益指标：有效提升智慧化监测预警和风险评估能力水平及疾控工作效率；设1条满意度指标：学员培训满意度≥90%。重点项目三：常态化防控及观察点工作经费，预算资金10万元，2024年度绩效目标为：进一步加强常态化防控及提升鑫江医学观察点工作运转能力。设3条数量指标：聘用人员工资发放人数=2人、聘用人员到位率=100%、备维护任务完成率≥85%；设3条质量指标：经费支出合规率、设备维护验收合格率、聘用人员聘用合规率都=100%；设2条时效指标：经费支出及时率、聘用人员工资发放及时率都=100%；设3条成本指标：用人员工资按标准支付、聘用人员月经费标准=3600元、设备维护成本超支率≤0%；设2条社会效益指标：对公共服务水平的改善或提高程度及保障业务工作正常开展的影响或改善程度都有所改善；设1条可持续影响指标：对保障机构持续稳定运转、持续发挥职能的改善或提升程度有所改善；设2条服务对象满意度指标：聘用人员满意度、日常维护后使用者满意度都≥85%。</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环江毛南族自治县疾病预防控制中心</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29"/>
      <w:bookmarkStart w:id="17" w:name="bookmark30"/>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环江毛南族自治县疾病预防控制中心</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799.80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7.40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32.00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767.80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82.61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656.56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17.00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70.23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846.80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846.80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846.80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846.80</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环江毛南族自治县疾病预防控制中心</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846.80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846.80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799.80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30.00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17.00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402003</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846.80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846.80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799.80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30.00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17.00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环江毛南族自治县疾病预防控制中心</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846.80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720.62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126.18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402003</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846.80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720.62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126.18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7.40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82.61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82.61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2100401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疾病预防控制机构</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624.56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560.38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64.18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其他卫生健康支出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环江毛南族自治县疾病预防控制中心</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799.80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7.40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32.00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767.80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82.61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639.56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30.00</w:t>
            </w:r>
          </w:p>
        </w:tc>
      </w:tr>
      <w:tr>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70.23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829.80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829.80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829.80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829.80</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环江毛南族自治县疾病预防控制中心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402003</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799.80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720.62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697.23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23.39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79.18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7.40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7.40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7.40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82.61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82.61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82.61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2100401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疾病预防控制机构</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607.56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560.38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544.39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15.99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47.18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2109999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其他卫生健康支出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70.23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70.23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70.23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环江毛南族自治县疾病预防控制中心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720.62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697.23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669.53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669.53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225.01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225.01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109.95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109.95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103.72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103.72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82.61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82.61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33.04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33.04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70.23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70.23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23.39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27.70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27.70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环江毛南族自治县疾病预防控制中心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402003</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3.99</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3.99</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3.99</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环江毛南族自治县疾病预防控制中心</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p>
        </w:tc>
        <w:tc>
          <w:tcPr>
            <w:tcW w:w="2161"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402003</w:t>
            </w:r>
          </w:p>
        </w:tc>
        <w:tc>
          <w:tcPr>
            <w:tcW w:w="2162" w:type="dxa"/>
            <w:vAlign w:val="center"/>
          </w:tcPr>
          <w:p>
            <w:pPr>
              <w:pStyle w:val="24"/>
              <w:spacing w:line="240" w:lineRule="auto"/>
              <w:ind w:firstLine="0" w:firstLineChars="0"/>
              <w:jc w:val="left"/>
              <w:rPr>
                <w:b w:val="0"/>
                <w:bCs w:val="0"/>
                <w:vertAlign w:val="baseline"/>
              </w:rPr>
            </w:pP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30.00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30.00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2121903</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城市建设支出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30.00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30.00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环江毛南族自治县疾病预防控制中心</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环江毛南族自治县疾病预防控制中心</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环江毛南族自治县疾病预防控制中心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冷链设备管理和免疫规划工作经费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37.00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保证我县冷链设备满足使用要求及疫苗储存和运输处于全程冷链监控范围，确保疫苗储存和运输管理安全规范，保障免疫规划工作顺利实施。</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环江毛南族自治县疾病预防控制中心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xml:space="preserve"> 提升本单位党员思想意识水平，巩固党的执政理。更广泛地吸收党员的正确意见和建议，更全面加强自身的建设，提高单位党组织的创造力、凝聚力和战斗力。</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环江毛南族自治县疾病预防控制中心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传染病集中医学观察业务楼工程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进一步完善传染病集中医学观察业务楼基础设施建设项目，提升传染病防控能力。</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环江毛南族自治县疾病预防控制中心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2023年医疗服务与保障能力提升补助资金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全面提升疾控机构开展传染病监测预警与应急指挥能力、应急队伍建设、各类业务骨干培训等能力建设和人才培养工作。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环江毛南族自治县疾病预防控制中心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疾控机构运转工作经费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维持机构运行，开展疾病预防控制工作。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402003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环江毛南族自治县疾病预防控制中心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常态化防控及观察点工作经费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进一步加强常态化防控及提升鑫江医学观察点工作运转能力。</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6"/>
      <w:bookmarkStart w:id="32" w:name="bookmark95"/>
      <w:bookmarkStart w:id="33" w:name="bookmark94"/>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2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BxCp63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2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Ca/0Wx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l4naRByW+fZ3OzG0UeAg80qZBhSUQp6QRdZ/urQuHnvYOoXzqTGEWezy2tT3XTIB28TGKZklSqLfG8CwJ2q7YQ==" w:salt="wBANXt//BPnzuWYa+AdNr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17F254A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一般公共预算拨款</c:v>
                </c:pt>
                <c:pt idx="1">
                  <c:v>政府性基金预算拨款</c:v>
                </c:pt>
                <c:pt idx="2">
                  <c:v>事业收入</c:v>
                </c:pt>
              </c:strCache>
            </c:strRef>
          </c:cat>
          <c:val>
            <c:numRef>
              <c:f>Sheet1!$B$2:$B$4</c:f>
              <c:numCache>
                <c:formatCode>General</c:formatCode>
                <c:ptCount val="3"/>
                <c:pt idx="0">
                  <c:v>799.8</c:v>
                </c:pt>
                <c:pt idx="1">
                  <c:v>30</c:v>
                </c:pt>
                <c:pt idx="2">
                  <c:v>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7.4</c:v>
                </c:pt>
                <c:pt idx="1">
                  <c:v>82.61</c:v>
                </c:pt>
                <c:pt idx="2">
                  <c:v>624.56</c:v>
                </c:pt>
                <c:pt idx="3">
                  <c:v>70.23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732.66</c:v>
                </c:pt>
                <c:pt idx="1">
                  <c:v>732.66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784.8</c:v>
                </c:pt>
                <c:pt idx="1">
                  <c:v>784.8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720.62</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47.18</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23.39</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697.23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AGENCY_CODE</c:v>
                </c:pt>
                <c:pt idx="1">
                  <c:v>人员经费</c:v>
                </c:pt>
                <c:pt idx="2">
                  <c:v>公用经费</c:v>
                </c:pt>
              </c:strCache>
            </c:strRef>
          </c:cat>
          <c:val>
            <c:numRef>
              <c:f>Sheet1!$B$2:$B$4</c:f>
              <c:numCache>
                <c:formatCode>General</c:formatCode>
                <c:ptCount val="3"/>
                <c:pt idx="0">
                  <c:v>402003</c:v>
                </c:pt>
                <c:pt idx="1">
                  <c:v>697.23</c:v>
                </c:pt>
                <c:pt idx="2">
                  <c:v>23.39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1</c:v>
                </c:pt>
                <c:pt idx="2">
                  <c:v>3.99</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3.99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fc410-7c06-4843-81ea-599b53fc5e8a}">
  <ds:schemaRefs/>
</ds:datastoreItem>
</file>

<file path=customXml/itemProps3.xml><?xml version="1.0" encoding="utf-8"?>
<ds:datastoreItem xmlns:ds="http://schemas.openxmlformats.org/officeDocument/2006/customXml" ds:itemID="{f61548ed-0400-4e10-b2a3-68bb4703932a}">
  <ds:schemaRefs/>
</ds:datastoreItem>
</file>

<file path=customXml/itemProps4.xml><?xml version="1.0" encoding="utf-8"?>
<ds:datastoreItem xmlns:ds="http://schemas.openxmlformats.org/officeDocument/2006/customXml" ds:itemID="{5d34dcce-c07d-4b7c-97de-54d5b3bae2e7}">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12</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花殇、紫吟调</cp:lastModifiedBy>
  <dcterms:modified xsi:type="dcterms:W3CDTF">2024-02-28T08:11:00Z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E1B563E253654692A547175882FCDF38_13</vt:lpwstr>
  </property>
</Properties>
</file>