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环江毛南族自治县驯乐苗族乡卫生院</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环江毛南族自治县驯乐苗族乡卫生院</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环江毛南族自治县驯乐苗族乡卫生院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环江毛南族自治县驯乐苗族乡卫生院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环江毛南族自治县驯乐苗族乡卫生院</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驯乐苗族乡卫生院的主要职能是：为人民身体健康提供医疗与预防保健服务。医疗、常见病多发病护理、恢复期病人康复与护理、预防保健、卫生技术人员培训、合作医疗组织与管理、卫生监督与卫生信息管理</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本单位属于差额拨款公益一类事业单位，属于环江县卫生健康局的二层机构，为二级预算单位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环江毛南族自治县驯乐苗族乡卫生院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528.95</w:t>
      </w:r>
      <w:r>
        <w:rPr>
          <w:rFonts w:hint="eastAsia"/>
          <w:b w:val="0"/>
          <w:bCs w:val="0"/>
          <w:sz w:val="28"/>
          <w:szCs w:val="28"/>
        </w:rPr>
        <w:t xml:space="preserve">万元，总支出</w:t>
      </w:r>
      <w:r>
        <w:rPr>
          <w:rFonts w:hint="eastAsia"/>
          <w:sz w:val="28"/>
          <w:szCs w:val="28"/>
          <w:lang w:val="en-US" w:eastAsia="zh-CN"/>
        </w:rPr>
        <w:t xml:space="preserve">528.95</w:t>
      </w:r>
      <w:r>
        <w:rPr>
          <w:rFonts w:hint="eastAsia"/>
          <w:b w:val="0"/>
          <w:bCs w:val="0"/>
          <w:sz w:val="28"/>
          <w:szCs w:val="28"/>
        </w:rPr>
        <w:t xml:space="preserve">万元。总收入较2023年度预算数</w:t>
      </w:r>
      <w:r>
        <w:rPr>
          <w:rFonts w:hint="eastAsia"/>
          <w:sz w:val="28"/>
          <w:szCs w:val="28"/>
          <w:lang w:val="en-US" w:eastAsia="zh-CN"/>
        </w:rPr>
        <w:t xml:space="preserve">528.14</w:t>
      </w:r>
      <w:r>
        <w:rPr>
          <w:rFonts w:hint="eastAsia"/>
          <w:b w:val="0"/>
          <w:bCs w:val="0"/>
          <w:sz w:val="28"/>
          <w:szCs w:val="28"/>
        </w:rPr>
        <w:t xml:space="preserve">万元，</w:t>
      </w:r>
      <w:r>
        <w:rPr>
          <w:rFonts w:hint="eastAsia"/>
          <w:sz w:val="28"/>
          <w:szCs w:val="28"/>
        </w:rPr>
        <w:t xml:space="preserve">增加0.81</w:t>
      </w:r>
      <w:r>
        <w:rPr>
          <w:rFonts w:hint="eastAsia"/>
          <w:b w:val="0"/>
          <w:bCs w:val="0"/>
          <w:sz w:val="28"/>
          <w:szCs w:val="28"/>
        </w:rPr>
        <w:t xml:space="preserve">万元，</w:t>
      </w:r>
      <w:r>
        <w:rPr>
          <w:rFonts w:hint="eastAsia"/>
          <w:sz w:val="28"/>
          <w:szCs w:val="28"/>
        </w:rPr>
        <w:t xml:space="preserve">增长0.15%</w:t>
      </w:r>
      <w:r>
        <w:rPr>
          <w:rFonts w:hint="eastAsia"/>
          <w:b w:val="0"/>
          <w:bCs w:val="0"/>
          <w:sz w:val="28"/>
          <w:szCs w:val="28"/>
        </w:rPr>
        <w:t xml:space="preserve">，主要原因是</w:t>
      </w:r>
      <w:r>
        <w:rPr>
          <w:rFonts w:hint="eastAsia"/>
          <w:highlight w:val="none"/>
          <w:lang w:val="en-US" w:eastAsia="zh-CN"/>
        </w:rPr>
        <w:t xml:space="preserve">人员工资正常调整增加，总收入预算数增加</w:t>
      </w:r>
      <w:r>
        <w:rPr>
          <w:rFonts w:hint="eastAsia"/>
          <w:b w:val="0"/>
          <w:bCs w:val="0"/>
          <w:sz w:val="28"/>
          <w:szCs w:val="28"/>
        </w:rPr>
        <w:t xml:space="preserve">。总支出较2023年度预算数</w:t>
      </w:r>
      <w:r>
        <w:rPr>
          <w:rFonts w:hint="eastAsia"/>
          <w:sz w:val="28"/>
          <w:szCs w:val="28"/>
          <w:lang w:val="en-US" w:eastAsia="zh-CN"/>
        </w:rPr>
        <w:t xml:space="preserve">528.14</w:t>
      </w:r>
      <w:r>
        <w:rPr>
          <w:rFonts w:hint="eastAsia"/>
          <w:b w:val="0"/>
          <w:bCs w:val="0"/>
          <w:sz w:val="28"/>
          <w:szCs w:val="28"/>
        </w:rPr>
        <w:t xml:space="preserve">万元，</w:t>
      </w:r>
      <w:r>
        <w:rPr>
          <w:rFonts w:hint="eastAsia"/>
          <w:sz w:val="28"/>
          <w:szCs w:val="28"/>
        </w:rPr>
        <w:t xml:space="preserve">增加0.81</w:t>
      </w:r>
      <w:r>
        <w:rPr>
          <w:rFonts w:hint="eastAsia"/>
          <w:b w:val="0"/>
          <w:bCs w:val="0"/>
          <w:sz w:val="28"/>
          <w:szCs w:val="28"/>
        </w:rPr>
        <w:t xml:space="preserve">万元，</w:t>
      </w:r>
      <w:r>
        <w:rPr>
          <w:rFonts w:hint="eastAsia"/>
          <w:sz w:val="28"/>
          <w:szCs w:val="28"/>
        </w:rPr>
        <w:t xml:space="preserve">增长0.15%</w:t>
      </w:r>
      <w:r>
        <w:rPr>
          <w:rFonts w:hint="eastAsia"/>
          <w:b w:val="0"/>
          <w:bCs w:val="0"/>
          <w:sz w:val="28"/>
          <w:szCs w:val="28"/>
        </w:rPr>
        <w:t xml:space="preserve">，主要原因是</w:t>
      </w:r>
      <w:r>
        <w:rPr>
          <w:rFonts w:hint="eastAsia"/>
          <w:highlight w:val="none"/>
          <w:lang w:val="en-US" w:eastAsia="zh-CN"/>
        </w:rPr>
        <w:t xml:space="preserve">人员工资正常调整增加，总支出预算数增加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3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528.95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528.14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增加0.81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增长0.15%</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3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528.95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528.14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增加0.81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增长0.15%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人员工资正常调整增加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职工工资正常调资</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429.17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增长1.75%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人员工资正常调整增加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35.28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6.67%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减少0.54%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人员变动减少，住房公积金单位缴存部分减少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60.58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11.45%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减少7.48%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人员变动减少，基本养老保险缴费和职业年金缴费单位部分减少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减少27.27%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减少工会经费的支出预算安排</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424.34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80.22%</w:t>
      </w:r>
      <w:r>
        <w:rPr>
          <w:rFonts w:ascii="宋体" w:eastAsia="宋体" w:hAnsi="宋体" w:cs="宋体"/>
          <w:sz w:val="28"/>
          <w:u w:color="auto"/>
        </w:rPr>
        <w:t xml:space="preserve">,比上年</w:t>
      </w:r>
      <w:r>
        <w:rPr>
          <w:rFonts w:ascii="宋体" w:eastAsia="宋体" w:hAnsi="宋体" w:cs="宋体"/>
          <w:sz w:val="28"/>
          <w:u w:color="auto"/>
        </w:rPr>
        <w:t xml:space="preserve">减少3.69</w:t>
      </w:r>
      <w:r>
        <w:rPr>
          <w:rFonts w:ascii="宋体" w:eastAsia="宋体" w:hAnsi="宋体" w:cs="宋体"/>
          <w:sz w:val="28"/>
          <w:u w:color="auto"/>
        </w:rPr>
        <w:t xml:space="preserve">万元，</w:t>
      </w:r>
      <w:r>
        <w:rPr>
          <w:rFonts w:ascii="宋体" w:eastAsia="宋体" w:hAnsi="宋体" w:cs="宋体"/>
          <w:sz w:val="28"/>
          <w:u w:color="auto"/>
        </w:rPr>
        <w:t xml:space="preserve">减少0.86%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382.10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90.05%</w:t>
      </w:r>
      <w:r>
        <w:rPr>
          <w:rFonts w:ascii="宋体" w:eastAsia="宋体" w:hAnsi="宋体" w:cs="宋体" w:hint="eastAsia"/>
          <w:sz w:val="28"/>
          <w:szCs w:val="28"/>
        </w:rPr>
        <w:t xml:space="preserve">,比上年</w:t>
      </w:r>
      <w:r>
        <w:rPr>
          <w:rFonts w:ascii="宋体" w:eastAsia="宋体" w:hAnsi="宋体" w:cs="宋体"/>
          <w:sz w:val="28"/>
          <w:u w:color="auto"/>
        </w:rPr>
        <w:t xml:space="preserve">减少6.21</w:t>
      </w:r>
      <w:r>
        <w:rPr>
          <w:rFonts w:ascii="宋体" w:eastAsia="宋体" w:hAnsi="宋体" w:cs="宋体"/>
          <w:sz w:val="28"/>
          <w:u w:color="auto"/>
        </w:rPr>
        <w:t xml:space="preserve">万元，</w:t>
      </w:r>
      <w:r>
        <w:rPr>
          <w:rFonts w:ascii="宋体" w:eastAsia="宋体" w:hAnsi="宋体" w:cs="宋体"/>
          <w:sz w:val="28"/>
          <w:u w:color="auto"/>
        </w:rPr>
        <w:t xml:space="preserve">减少1.60%</w:t>
      </w:r>
      <w:r>
        <w:rPr>
          <w:rFonts w:ascii="宋体" w:eastAsia="宋体" w:hAnsi="宋体" w:cs="宋体"/>
          <w:sz w:val="28"/>
          <w:u w:color="auto"/>
        </w:rPr>
        <w:t xml:space="preserve">,主要原因是：人员变动减少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4.92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1.16%</w:t>
      </w:r>
      <w:r>
        <w:rPr>
          <w:rFonts w:ascii="宋体" w:eastAsia="宋体" w:hAnsi="宋体" w:cs="宋体" w:hint="eastAsia"/>
          <w:sz w:val="28"/>
          <w:szCs w:val="28"/>
        </w:rPr>
        <w:t xml:space="preserve">,比上年</w:t>
      </w:r>
      <w:r>
        <w:rPr>
          <w:rFonts w:ascii="宋体" w:eastAsia="宋体" w:hAnsi="宋体" w:cs="宋体"/>
          <w:sz w:val="28"/>
          <w:u w:color="auto"/>
        </w:rPr>
        <w:t xml:space="preserve">减少1.47</w:t>
      </w:r>
      <w:r>
        <w:rPr>
          <w:rFonts w:ascii="宋体" w:eastAsia="宋体" w:hAnsi="宋体" w:cs="宋体"/>
          <w:sz w:val="28"/>
          <w:u w:color="auto"/>
        </w:rPr>
        <w:t xml:space="preserve">万元，</w:t>
      </w:r>
      <w:r>
        <w:rPr>
          <w:rFonts w:ascii="宋体" w:eastAsia="宋体" w:hAnsi="宋体" w:cs="宋体"/>
          <w:sz w:val="28"/>
          <w:u w:color="auto"/>
        </w:rPr>
        <w:t xml:space="preserve">减少23.00%</w:t>
      </w:r>
      <w:r>
        <w:rPr>
          <w:rFonts w:ascii="宋体" w:eastAsia="宋体" w:hAnsi="宋体" w:cs="宋体"/>
          <w:sz w:val="28"/>
          <w:u w:color="auto"/>
        </w:rPr>
        <w:t xml:space="preserve">,主要原因是：2024年减少工会经费的支出预算安排</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37.33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8.80%</w:t>
      </w:r>
      <w:r>
        <w:rPr>
          <w:rFonts w:ascii="宋体" w:eastAsia="宋体" w:hAnsi="宋体" w:cs="宋体" w:hint="eastAsia"/>
          <w:sz w:val="28"/>
          <w:szCs w:val="28"/>
        </w:rPr>
        <w:t xml:space="preserve">,比上年</w:t>
      </w:r>
      <w:r>
        <w:rPr>
          <w:rFonts w:ascii="宋体" w:eastAsia="宋体" w:hAnsi="宋体" w:cs="宋体"/>
          <w:sz w:val="28"/>
          <w:u w:color="auto"/>
        </w:rPr>
        <w:t xml:space="preserve">增长4.00</w:t>
      </w:r>
      <w:r>
        <w:rPr>
          <w:rFonts w:ascii="宋体" w:eastAsia="宋体" w:hAnsi="宋体" w:cs="宋体"/>
          <w:sz w:val="28"/>
          <w:u w:color="auto"/>
        </w:rPr>
        <w:t xml:space="preserve">万元，</w:t>
      </w:r>
      <w:r>
        <w:rPr>
          <w:rFonts w:ascii="宋体" w:eastAsia="宋体" w:hAnsi="宋体" w:cs="宋体"/>
          <w:sz w:val="28"/>
          <w:u w:color="auto"/>
        </w:rPr>
        <w:t xml:space="preserve">增长12.00%</w:t>
      </w:r>
      <w:r>
        <w:rPr>
          <w:rFonts w:ascii="宋体" w:eastAsia="宋体" w:hAnsi="宋体" w:cs="宋体"/>
          <w:sz w:val="28"/>
          <w:u w:color="auto"/>
        </w:rPr>
        <w:t xml:space="preserve">,主要原因是：退休人员生活补助提高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104.61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19.78%</w:t>
      </w:r>
      <w:r>
        <w:rPr>
          <w:rFonts w:ascii="宋体" w:eastAsia="宋体" w:hAnsi="宋体" w:cs="宋体" w:hint="eastAsia"/>
          <w:sz w:val="28"/>
          <w:szCs w:val="28"/>
        </w:rPr>
        <w:t xml:space="preserve">,比上年</w:t>
      </w:r>
      <w:r>
        <w:rPr>
          <w:rFonts w:ascii="宋体" w:eastAsia="宋体" w:hAnsi="宋体" w:cs="宋体"/>
          <w:sz w:val="28"/>
          <w:u w:color="auto"/>
        </w:rPr>
        <w:t xml:space="preserve">增长4.50</w:t>
      </w:r>
      <w:r>
        <w:rPr>
          <w:rFonts w:ascii="宋体" w:eastAsia="宋体" w:hAnsi="宋体" w:cs="宋体" w:hint="eastAsia"/>
          <w:sz w:val="28"/>
          <w:szCs w:val="28"/>
        </w:rPr>
        <w:t xml:space="preserve">万元，</w:t>
      </w:r>
      <w:r>
        <w:rPr>
          <w:rFonts w:ascii="宋体" w:eastAsia="宋体" w:hAnsi="宋体" w:cs="宋体"/>
          <w:sz w:val="28"/>
          <w:u w:color="auto"/>
        </w:rPr>
        <w:t xml:space="preserve">增长4.50%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3.54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3.38%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增长3.54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2024年商品和服务支出预算增加了：1.党支部组织生活经费0.1万元，2.补助市县医药生人才队伍建设专项资金2万元，3.中央医疗服务与保障能力提升卫生健康人才培养1.44万元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95.59%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增长25.00%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为提高医疗服务质量，提升患者满意度，购置卫生院实际需求的设备</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2024年部门预算无资本性支出（基本建设）项目</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增长0.96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增长872.73%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人员变动增加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4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427.86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427.86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427.14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增长0.17%</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427.14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增长0.17%</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4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427.86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427.14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增长0.17%</w:t>
      </w:r>
      <w:r>
        <w:rPr>
          <w:rFonts w:ascii="宋体" w:eastAsia="宋体" w:hAnsi="宋体" w:cs="宋体" w:hint="eastAsia"/>
          <w:sz w:val="28"/>
          <w:szCs w:val="28"/>
        </w:rPr>
        <w:t xml:space="preserve">，主要原因是</w:t>
      </w:r>
      <w:r>
        <w:rPr>
          <w:rFonts w:hint="eastAsia"/>
          <w:highlight w:val="none"/>
          <w:lang w:val="en-US" w:eastAsia="zh-CN"/>
        </w:rPr>
        <w:t xml:space="preserve">人员工资正常调整增加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5.39</w:t>
      </w:r>
      <w:r>
        <w:rPr>
          <w:rFonts w:ascii="宋体" w:eastAsia="宋体" w:hAnsi="宋体" w:cs="宋体" w:hint="eastAsia"/>
          <w:sz w:val="28"/>
          <w:szCs w:val="28"/>
        </w:rPr>
        <w:t xml:space="preserve">万元，</w:t>
      </w:r>
      <w:r>
        <w:rPr>
          <w:rFonts w:ascii="宋体" w:eastAsia="宋体" w:hAnsi="宋体" w:cs="宋体"/>
          <w:sz w:val="28"/>
          <w:u w:color="auto"/>
        </w:rPr>
        <w:t xml:space="preserve">减少1.47</w:t>
      </w:r>
      <w:r>
        <w:rPr>
          <w:rFonts w:ascii="宋体" w:eastAsia="宋体" w:hAnsi="宋体" w:cs="宋体" w:hint="eastAsia"/>
          <w:sz w:val="28"/>
          <w:szCs w:val="28"/>
        </w:rPr>
        <w:t xml:space="preserve">万元，</w:t>
      </w:r>
      <w:r>
        <w:rPr>
          <w:rFonts w:ascii="宋体" w:eastAsia="宋体" w:hAnsi="宋体" w:cs="宋体"/>
          <w:sz w:val="28"/>
          <w:u w:color="auto"/>
        </w:rPr>
        <w:t xml:space="preserve">减少27.27%</w:t>
      </w:r>
      <w:r>
        <w:rPr>
          <w:rFonts w:ascii="宋体" w:eastAsia="宋体" w:hAnsi="宋体" w:cs="宋体" w:hint="eastAsia"/>
          <w:sz w:val="28"/>
          <w:szCs w:val="28"/>
        </w:rPr>
        <w:t xml:space="preserve">，主要原因是：</w:t>
      </w:r>
      <w:r>
        <w:rPr>
          <w:rFonts w:hint="eastAsia"/>
          <w:highlight w:val="none"/>
        </w:rPr>
        <w:t xml:space="preserve">2024年减少工会经费的支出预算安排</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35.28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35.47</w:t>
      </w:r>
      <w:r>
        <w:rPr>
          <w:rFonts w:ascii="宋体" w:eastAsia="宋体" w:hAnsi="宋体" w:cs="宋体" w:hint="eastAsia"/>
          <w:sz w:val="28"/>
          <w:szCs w:val="28"/>
        </w:rPr>
        <w:t xml:space="preserve">万元，</w:t>
      </w:r>
      <w:r>
        <w:rPr>
          <w:rFonts w:ascii="宋体" w:eastAsia="宋体" w:hAnsi="宋体" w:cs="宋体"/>
          <w:sz w:val="28"/>
          <w:u w:color="auto"/>
        </w:rPr>
        <w:t xml:space="preserve">减少0.19</w:t>
      </w:r>
      <w:r>
        <w:rPr>
          <w:rFonts w:ascii="宋体" w:eastAsia="宋体" w:hAnsi="宋体" w:cs="宋体" w:hint="eastAsia"/>
          <w:sz w:val="28"/>
          <w:szCs w:val="28"/>
        </w:rPr>
        <w:t xml:space="preserve">万元，</w:t>
      </w:r>
      <w:r>
        <w:rPr>
          <w:rFonts w:ascii="宋体" w:eastAsia="宋体" w:hAnsi="宋体" w:cs="宋体"/>
          <w:sz w:val="28"/>
          <w:u w:color="auto"/>
        </w:rPr>
        <w:t xml:space="preserve">减少0.54%</w:t>
      </w:r>
      <w:r>
        <w:rPr>
          <w:rFonts w:ascii="宋体" w:eastAsia="宋体" w:hAnsi="宋体" w:cs="宋体" w:hint="eastAsia"/>
          <w:sz w:val="28"/>
          <w:szCs w:val="28"/>
        </w:rPr>
        <w:t xml:space="preserve">，主要原因是：</w:t>
      </w:r>
      <w:r>
        <w:rPr>
          <w:rFonts w:hint="eastAsia"/>
          <w:highlight w:val="none"/>
        </w:rPr>
        <w:t xml:space="preserve">人员变动减少，住房公积金单位缴存部分减少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328.08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76.68%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320.80</w:t>
      </w:r>
      <w:r>
        <w:rPr>
          <w:rFonts w:ascii="宋体" w:eastAsia="宋体" w:hAnsi="宋体" w:cs="宋体" w:hint="eastAsia"/>
          <w:sz w:val="28"/>
          <w:szCs w:val="28"/>
        </w:rPr>
        <w:t xml:space="preserve">万元，</w:t>
      </w:r>
      <w:r>
        <w:rPr>
          <w:rFonts w:ascii="宋体" w:eastAsia="宋体" w:hAnsi="宋体" w:cs="宋体"/>
          <w:sz w:val="28"/>
          <w:u w:color="auto"/>
        </w:rPr>
        <w:t xml:space="preserve">增长7.28</w:t>
      </w:r>
      <w:r>
        <w:rPr>
          <w:rFonts w:ascii="宋体" w:eastAsia="宋体" w:hAnsi="宋体" w:cs="宋体" w:hint="eastAsia"/>
          <w:sz w:val="28"/>
          <w:szCs w:val="28"/>
        </w:rPr>
        <w:t xml:space="preserve">万元，</w:t>
      </w:r>
      <w:r>
        <w:rPr>
          <w:rFonts w:ascii="宋体" w:eastAsia="宋体" w:hAnsi="宋体" w:cs="宋体"/>
          <w:sz w:val="28"/>
          <w:u w:color="auto"/>
        </w:rPr>
        <w:t xml:space="preserve">增长2.27%</w:t>
      </w:r>
      <w:r>
        <w:rPr>
          <w:rFonts w:ascii="宋体" w:eastAsia="宋体" w:hAnsi="宋体" w:cs="宋体" w:hint="eastAsia"/>
          <w:sz w:val="28"/>
          <w:szCs w:val="28"/>
        </w:rPr>
        <w:t xml:space="preserve">，主要原因是：</w:t>
      </w:r>
      <w:r>
        <w:rPr>
          <w:rFonts w:hint="eastAsia"/>
          <w:highlight w:val="none"/>
        </w:rPr>
        <w:t xml:space="preserve">人员工资正常调整增加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60.58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65.48</w:t>
      </w:r>
      <w:r>
        <w:rPr>
          <w:rFonts w:ascii="宋体" w:eastAsia="宋体" w:hAnsi="宋体" w:cs="宋体" w:hint="eastAsia"/>
          <w:sz w:val="28"/>
          <w:szCs w:val="28"/>
        </w:rPr>
        <w:t xml:space="preserve">万元，</w:t>
      </w:r>
      <w:r>
        <w:rPr>
          <w:rFonts w:ascii="宋体" w:eastAsia="宋体" w:hAnsi="宋体" w:cs="宋体"/>
          <w:sz w:val="28"/>
          <w:u w:color="auto"/>
        </w:rPr>
        <w:t xml:space="preserve">减少4.90</w:t>
      </w:r>
      <w:r>
        <w:rPr>
          <w:rFonts w:ascii="宋体" w:eastAsia="宋体" w:hAnsi="宋体" w:cs="宋体" w:hint="eastAsia"/>
          <w:sz w:val="28"/>
          <w:szCs w:val="28"/>
        </w:rPr>
        <w:t xml:space="preserve">万元，</w:t>
      </w:r>
      <w:r>
        <w:rPr>
          <w:rFonts w:ascii="宋体" w:eastAsia="宋体" w:hAnsi="宋体" w:cs="宋体"/>
          <w:sz w:val="28"/>
          <w:u w:color="auto"/>
        </w:rPr>
        <w:t xml:space="preserve">减少7.48%</w:t>
      </w:r>
      <w:r>
        <w:rPr>
          <w:rFonts w:ascii="宋体" w:eastAsia="宋体" w:hAnsi="宋体" w:cs="宋体" w:hint="eastAsia"/>
          <w:sz w:val="28"/>
          <w:szCs w:val="28"/>
        </w:rPr>
        <w:t xml:space="preserve">，主要原因是：</w:t>
      </w:r>
      <w:r>
        <w:rPr>
          <w:rFonts w:hint="eastAsia"/>
          <w:highlight w:val="none"/>
        </w:rPr>
        <w:t xml:space="preserve">人员变动减少，基本养老保险缴费和职业年金缴费单位部分减少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4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423.35</w:t>
      </w:r>
      <w:r>
        <w:rPr>
          <w:rFonts w:hint="eastAsia"/>
        </w:rPr>
        <w:t xml:space="preserve">万元，较2023年度预算数</w:t>
      </w:r>
      <w:r>
        <w:rPr>
          <w:rFonts w:hint="eastAsia"/>
          <w:lang w:val="en-US" w:eastAsia="zh-CN"/>
        </w:rPr>
        <w:t xml:space="preserve">427.03</w:t>
      </w:r>
      <w:r>
        <w:rPr>
          <w:rFonts w:hint="eastAsia"/>
        </w:rPr>
        <w:t xml:space="preserve">万元</w:t>
      </w:r>
      <w:r>
        <w:rPr>
          <w:rFonts w:hint="eastAsia"/>
          <w:lang w:val="en-US" w:eastAsia="zh-CN"/>
        </w:rPr>
        <w:t xml:space="preserve">,</w:t>
      </w:r>
      <w:r>
        <w:rPr>
          <w:u w:color="auto"/>
        </w:rPr>
        <w:t xml:space="preserve">减少3.68</w:t>
      </w:r>
      <w:r>
        <w:rPr>
          <w:rFonts w:hint="eastAsia"/>
        </w:rPr>
        <w:t xml:space="preserve">万元，</w:t>
      </w:r>
      <w:r>
        <w:rPr>
          <w:rFonts w:hint="eastAsia"/>
          <w:lang w:val="en-US" w:eastAsia="zh-CN"/>
        </w:rPr>
        <w:t xml:space="preserve">下降0.86%</w:t>
      </w:r>
      <w:r>
        <w:rPr>
          <w:rFonts w:hint="eastAsia"/>
        </w:rPr>
        <w:t xml:space="preserve">，主要原因是</w:t>
      </w:r>
      <w:r>
        <w:rPr>
          <w:rFonts w:hint="eastAsia"/>
          <w:highlight w:val="none"/>
          <w:lang w:val="en-US" w:eastAsia="zh-CN"/>
        </w:rPr>
        <w:t xml:space="preserve">人员变动减少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382.10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90.05%</w:t>
      </w:r>
      <w:r>
        <w:rPr>
          <w:rFonts w:hint="eastAsia"/>
        </w:rPr>
        <w:t xml:space="preserve">，较2023年度预算数</w:t>
      </w:r>
      <w:r>
        <w:rPr>
          <w:rFonts w:hint="eastAsia"/>
          <w:lang w:val="en-US" w:eastAsia="zh-CN"/>
        </w:rPr>
        <w:t xml:space="preserve">388.31</w:t>
      </w:r>
      <w:r>
        <w:rPr>
          <w:rFonts w:hint="eastAsia"/>
        </w:rPr>
        <w:t xml:space="preserve">万元，</w:t>
      </w:r>
      <w:r>
        <w:rPr>
          <w:rFonts w:hint="eastAsia"/>
          <w:lang w:val="en-US" w:eastAsia="zh-CN"/>
        </w:rPr>
        <w:t xml:space="preserve">减少6.21</w:t>
      </w:r>
      <w:r>
        <w:rPr>
          <w:rFonts w:hint="eastAsia"/>
        </w:rPr>
        <w:t xml:space="preserve">万元，</w:t>
      </w:r>
      <w:r>
        <w:rPr>
          <w:rFonts w:hint="eastAsia"/>
          <w:lang w:val="en-US" w:eastAsia="zh-CN"/>
        </w:rPr>
        <w:t xml:space="preserve">减少1.60%</w:t>
      </w:r>
      <w:r>
        <w:rPr>
          <w:rFonts w:hint="eastAsia"/>
        </w:rPr>
        <w:t xml:space="preserve">，主要原因是：</w:t>
      </w:r>
      <w:r>
        <w:rPr>
          <w:rFonts w:hint="eastAsia"/>
          <w:highlight w:val="none"/>
        </w:rPr>
        <w:t xml:space="preserve">人员变动减少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4.92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1.16%</w:t>
      </w:r>
      <w:r>
        <w:rPr>
          <w:rFonts w:hint="eastAsia"/>
        </w:rPr>
        <w:t xml:space="preserve">，较2023年度预算数</w:t>
      </w:r>
      <w:r>
        <w:rPr>
          <w:rFonts w:hint="eastAsia"/>
          <w:lang w:val="en-US" w:eastAsia="zh-CN"/>
        </w:rPr>
        <w:t xml:space="preserve">6.39</w:t>
      </w:r>
      <w:r>
        <w:rPr>
          <w:rFonts w:hint="eastAsia"/>
        </w:rPr>
        <w:t xml:space="preserve">万元，</w:t>
      </w:r>
      <w:r>
        <w:rPr>
          <w:rFonts w:hint="eastAsia"/>
          <w:lang w:val="en-US" w:eastAsia="zh-CN"/>
        </w:rPr>
        <w:t xml:space="preserve">减少1.47</w:t>
      </w:r>
      <w:r>
        <w:rPr>
          <w:rFonts w:hint="eastAsia"/>
        </w:rPr>
        <w:t xml:space="preserve">万元，</w:t>
      </w:r>
      <w:r>
        <w:rPr>
          <w:rFonts w:hint="eastAsia"/>
          <w:lang w:val="en-US" w:eastAsia="zh-CN"/>
        </w:rPr>
        <w:t xml:space="preserve">减少23.00%</w:t>
      </w:r>
      <w:r>
        <w:rPr>
          <w:rFonts w:hint="eastAsia"/>
        </w:rPr>
        <w:t xml:space="preserve">，主要原因是：</w:t>
      </w:r>
      <w:r>
        <w:rPr>
          <w:rFonts w:hint="eastAsia"/>
          <w:highlight w:val="none"/>
        </w:rPr>
        <w:t xml:space="preserve">2024年减少工会经费的支出预算安排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37.33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8.80%</w:t>
      </w:r>
      <w:r>
        <w:rPr>
          <w:rFonts w:hint="eastAsia"/>
        </w:rPr>
        <w:t xml:space="preserve">，较2023年度预算数</w:t>
      </w:r>
      <w:r>
        <w:rPr>
          <w:rFonts w:hint="eastAsia"/>
          <w:lang w:val="en-US" w:eastAsia="zh-CN"/>
        </w:rPr>
        <w:t xml:space="preserve">33.33</w:t>
      </w:r>
      <w:r>
        <w:rPr>
          <w:rFonts w:hint="eastAsia"/>
        </w:rPr>
        <w:t xml:space="preserve">万元，</w:t>
      </w:r>
      <w:r>
        <w:rPr>
          <w:rFonts w:hint="eastAsia"/>
          <w:lang w:val="en-US" w:eastAsia="zh-CN"/>
        </w:rPr>
        <w:t xml:space="preserve">增长4.00</w:t>
      </w:r>
      <w:r>
        <w:rPr>
          <w:rFonts w:hint="eastAsia"/>
        </w:rPr>
        <w:t xml:space="preserve">万元，</w:t>
      </w:r>
      <w:r>
        <w:rPr>
          <w:rFonts w:hint="eastAsia"/>
          <w:lang w:val="en-US" w:eastAsia="zh-CN"/>
        </w:rPr>
        <w:t xml:space="preserve">增长12.00%</w:t>
      </w:r>
      <w:r>
        <w:rPr>
          <w:rFonts w:hint="eastAsia"/>
        </w:rPr>
        <w:t xml:space="preserve">，主要原因是：</w:t>
      </w:r>
      <w:r>
        <w:rPr>
          <w:rFonts w:hint="eastAsia"/>
          <w:highlight w:val="none"/>
        </w:rPr>
        <w:t xml:space="preserve">退休人员生活补助提高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4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我部门2024年部门预算无公务用车购置及运行费预算安排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6.39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减少1.47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下降23.00%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2024年减少工会经费的支出预算安排</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主要用于：购买救护车1辆、办公设备、医疗设备等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104.61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自有资金政府采购项目，预算资金100万元，2024年度绩效目标为：购置符合国家相关标准和卫生院实际需求的医疗设备、办公设备和救护车1辆，提高医疗服务质量、提升患者满意度。数量指标：卫生院实际需求的医疗设备、办公设备和救护车1辆，质量指标：设备故障率≤5%，时效指标：项目起止时间：2024年1月1月-2024年12月31日，成本指标：购置成本≤100万元，社会效益指标：设备利用率＝100%，满意度指标：服务对象满意度≥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环江毛南族自治县驯乐苗族乡卫生院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423.35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423.35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60.58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429.17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35.28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524.44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528.95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528.95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528.95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环江毛南族自治县驯乐苗族乡卫生院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402017</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528.95</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524.44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423.35</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101.10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4.51</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4.51</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环江毛南族自治县驯乐苗族乡卫生院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528.95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104.61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528.95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104.61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401.80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301.70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2100409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重大公共卫生服务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环江毛南族自治县驯乐苗族乡卫生院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423.35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423.35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60.58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328.08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35.28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423.35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427.86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427.86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427.86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402017</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427.86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423.34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419.42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4.51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3.92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40.38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40.38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40.38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2080506</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20.19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20.19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300.71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300.71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300.71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2100399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25.37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22.86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22.86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2100409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重大公共卫生服务</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35.28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35.28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35.28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423.35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419.43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382.10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382.10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115.36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115.36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41.63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39.84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39.84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64.01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64.01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职业年金缴费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16.75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37.33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37.33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22.86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22.86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环江毛南族自治县驯乐苗族乡卫生院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402017</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环江毛南族自治县驯乐苗族乡卫生院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环江毛南族自治县驯乐苗族乡卫生院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环江毛南族自治县驯乐苗族乡卫生院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按时发放</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按照政府采购要求进行采购</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补助市县乡村医生生活补助经费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自治区财政补助市县医药生人才队伍建设专项资金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自治区财政补助市县医药生人才队伍建设专项资金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402017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环江毛南族自治县驯乐苗族乡卫生院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中央医疗服务与保障能力提升卫生健康人才培养</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中央医疗服务与保障能力提升卫生健康人才培养</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52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4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52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4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52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94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526"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94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527"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52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4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4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2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iOe9tlrDZoRxttvB6b5CAg==" w:hash="QeOTZupVcU+YCljPpvwWMhcszkTTvBZl4q3l4x6MELhn79bzFWPRoH0scwLnED4Pr90stlQv8JAdm6GpOlNh8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427.86</c:v>
                </c:pt>
                <c:pt idx="1">
                  <c:v>101.1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3.92</c:v>
                </c:pt>
                <c:pt idx="1">
                  <c:v>60.58</c:v>
                </c:pt>
                <c:pt idx="2">
                  <c:v>424.66</c:v>
                </c:pt>
                <c:pt idx="3">
                  <c:v>35.28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427.14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427.86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423.35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3.92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419.42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419.42</c:v>
                </c:pt>
                <c:pt idx="1">
                  <c:v>4.92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2024-03-01T09:19:44Z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