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bookmarkStart w:id="43" w:name="_GoBack"/>
      <w:bookmarkEnd w:id="43"/>
      <w:r>
        <w:rPr>
          <w:rFonts w:hint="eastAsia"/>
          <w:lang w:eastAsia="zh-CN"/>
        </w:rPr>
        <w:t>环江毛南族自治县医疗保障局</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1"/>
      <w:bookmarkStart w:id="1" w:name="bookmark2"/>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环江毛南族自治县医疗保障局单位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环江毛南族自治县医疗保障局2024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环江毛南族自治县医疗保障局2024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4"/>
      <w:bookmarkStart w:id="4" w:name="bookmark12"/>
      <w:bookmarkStart w:id="5" w:name="bookmark13"/>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环江毛南族自治县医疗保障局</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（一）、宣传和贯彻执行国家、自治区、河池市和自治县制定的医疗保险、生育保险和长期护理保险（以下简称“三险”）、医药价格收费及招标采购、医疗救助（大病救助）等法律、法规、规章和政策规定。</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负责“三险”及医疗救助等登记和待遇支付工作。参与指定全县“三险”、医疗救助等相关制度、技术和服务标准。贯彻落实药品、医用耗材及检验试剂等集中采购和配送、结算管理政策。承担全县“三险”、医疗救助等医疗保险经办服务工作。结定点医药机构服务协议的签订、实施和评估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（三）、参与拟定医疗保险稽核制度，配合实施医疗保险稽核和医疗保险基金反欺诈工作。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（四）、负责全县“三险”个人权益数据的记录和管理，以及业务经办信息系统管理、维护和人员培训工作。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（五）、负责对乡镇“三险”经办点进行业务指导和监督。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负责实施全县医药招标采购平台建设和运行维护工作。负责医保药品目录准入谈判的技术支持工作。负责组织实施全县短缺药品信息监测和预警工作。组织开展药品、医用耗材、医疗器械采购的事务性、技术性、辅助性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（七）、负责全县“三险”、医疗救助政策咨询、宣传、评估、培训、指导等工作，受理群众的来信、来访和投诉工作。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（八）、负责全县“三险”业务档案管理和档案规范化、标准化、信息化建设工作。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（九）、协助和配合税务部门做好城镇职工和城乡居民基本医疗保险的征缴，以及相关缴费人的数据交接和“清洗”工作。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（十）、完成县党委和县政府交办的其他事项工作。</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　医疗保障局属独立编制的行政机构，下设有一个事业编制的医疗保险事业管理中心二层机构，财务由医疗保障局统一核算。内设局办公室、财务股、稽核和风险控制股、待遇保障股、基金征缴股、信息技术管理股、监督考核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人员编制总数为46人，其中行政编制5人，二层机构事业编制41人，机关后勤服务中心聘用人员控制数0人。实有财政供养人数52人，其中医疗保障局本局有在职在编人数4人。医疗保险事业管理中心在职在编38人，退休10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环江毛南族自治县医疗保障局</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2694.41</w:t>
      </w:r>
      <w:r>
        <w:rPr>
          <w:rFonts w:hint="eastAsia"/>
          <w:b w:val="0"/>
          <w:bCs w:val="0"/>
          <w:sz w:val="28"/>
          <w:szCs w:val="28"/>
        </w:rPr>
        <w:t>万元，总支出</w:t>
      </w:r>
      <w:r>
        <w:rPr>
          <w:rFonts w:hint="eastAsia"/>
          <w:sz w:val="28"/>
          <w:szCs w:val="28"/>
          <w:lang w:val="en-US" w:eastAsia="zh-CN"/>
        </w:rPr>
        <w:t>2694.41</w:t>
      </w:r>
      <w:r>
        <w:rPr>
          <w:rFonts w:hint="eastAsia"/>
          <w:b w:val="0"/>
          <w:bCs w:val="0"/>
          <w:sz w:val="28"/>
          <w:szCs w:val="28"/>
        </w:rPr>
        <w:t>万元。总收入较2023年度预算数</w:t>
      </w:r>
      <w:r>
        <w:rPr>
          <w:rFonts w:hint="eastAsia"/>
          <w:sz w:val="28"/>
          <w:szCs w:val="28"/>
          <w:lang w:val="en-US" w:eastAsia="zh-CN"/>
        </w:rPr>
        <w:t>2514.10</w:t>
      </w:r>
      <w:r>
        <w:rPr>
          <w:rFonts w:hint="eastAsia"/>
          <w:b w:val="0"/>
          <w:bCs w:val="0"/>
          <w:sz w:val="28"/>
          <w:szCs w:val="28"/>
        </w:rPr>
        <w:t>万元，</w:t>
      </w:r>
      <w:r>
        <w:rPr>
          <w:rFonts w:hint="eastAsia"/>
          <w:sz w:val="28"/>
          <w:szCs w:val="28"/>
        </w:rPr>
        <w:t>增加180.31</w:t>
      </w:r>
      <w:r>
        <w:rPr>
          <w:rFonts w:hint="eastAsia"/>
          <w:b w:val="0"/>
          <w:bCs w:val="0"/>
          <w:sz w:val="28"/>
          <w:szCs w:val="28"/>
        </w:rPr>
        <w:t>万元，</w:t>
      </w:r>
      <w:r>
        <w:rPr>
          <w:rFonts w:hint="eastAsia"/>
          <w:sz w:val="28"/>
          <w:szCs w:val="28"/>
        </w:rPr>
        <w:t>增长7.17%</w:t>
      </w:r>
      <w:r>
        <w:rPr>
          <w:rFonts w:hint="eastAsia"/>
          <w:b w:val="0"/>
          <w:bCs w:val="0"/>
          <w:sz w:val="28"/>
          <w:szCs w:val="28"/>
        </w:rPr>
        <w:t>，主要原因是</w:t>
      </w:r>
      <w:r>
        <w:rPr>
          <w:rFonts w:hint="eastAsia"/>
          <w:highlight w:val="none"/>
          <w:lang w:val="en-US" w:eastAsia="zh-CN"/>
        </w:rPr>
        <w:t>因为脱贫人口和监测对象参保资助资金县级配套和城乡居民医疗县级配套补助增加。2脱贫人口和监测对象参保资助资金县级配套1042.22万元，较去年的902万元增加了140.22万元，增长了15.55%，主要原因是人均参保费增加，从去年的350元/人增加到今年的380元/人。城乡居民医疗县级配套补助1078.18万元，较去年的1028.59万元增加了49.59万元，增长了4.82%</w:t>
      </w:r>
      <w:r>
        <w:rPr>
          <w:rFonts w:hint="eastAsia"/>
          <w:b w:val="0"/>
          <w:bCs w:val="0"/>
          <w:sz w:val="28"/>
          <w:szCs w:val="28"/>
        </w:rPr>
        <w:t>。总支出较2023年度预算数</w:t>
      </w:r>
      <w:r>
        <w:rPr>
          <w:rFonts w:hint="eastAsia"/>
          <w:sz w:val="28"/>
          <w:szCs w:val="28"/>
          <w:lang w:val="en-US" w:eastAsia="zh-CN"/>
        </w:rPr>
        <w:t>2514.10</w:t>
      </w:r>
      <w:r>
        <w:rPr>
          <w:rFonts w:hint="eastAsia"/>
          <w:b w:val="0"/>
          <w:bCs w:val="0"/>
          <w:sz w:val="28"/>
          <w:szCs w:val="28"/>
        </w:rPr>
        <w:t>万元，</w:t>
      </w:r>
      <w:r>
        <w:rPr>
          <w:rFonts w:hint="eastAsia"/>
          <w:sz w:val="28"/>
          <w:szCs w:val="28"/>
        </w:rPr>
        <w:t>增加180.31</w:t>
      </w:r>
      <w:r>
        <w:rPr>
          <w:rFonts w:hint="eastAsia"/>
          <w:b w:val="0"/>
          <w:bCs w:val="0"/>
          <w:sz w:val="28"/>
          <w:szCs w:val="28"/>
        </w:rPr>
        <w:t>万元，</w:t>
      </w:r>
      <w:r>
        <w:rPr>
          <w:rFonts w:hint="eastAsia"/>
          <w:sz w:val="28"/>
          <w:szCs w:val="28"/>
        </w:rPr>
        <w:t>增长7.17%</w:t>
      </w:r>
      <w:r>
        <w:rPr>
          <w:rFonts w:hint="eastAsia"/>
          <w:b w:val="0"/>
          <w:bCs w:val="0"/>
          <w:sz w:val="28"/>
          <w:szCs w:val="28"/>
        </w:rPr>
        <w:t>，主要原因是</w:t>
      </w:r>
      <w:r>
        <w:rPr>
          <w:rFonts w:hint="eastAsia"/>
          <w:highlight w:val="none"/>
          <w:lang w:val="en-US" w:eastAsia="zh-CN"/>
        </w:rPr>
        <w:t>因为脱贫人口和监测对象参保资助资金县级配套和城乡居民医疗县级配套补助增加。脱贫人口和监测对象参保资助资金县级配套1042.22万元，较去年的902万元增加了140.22万元，增长了15.55%，主要原因是人均参保费增加，从去年的350元/人增加到今年的380元/人。城乡居民医疗县级配套补助1078.18万元，较去年的1028.59万元增加了49.59万元，增长了4.82%</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45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2694.41</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2514.10</w:t>
      </w:r>
      <w:r>
        <w:rPr>
          <w:rFonts w:hint="eastAsia" w:ascii="宋体" w:hAnsi="宋体" w:eastAsia="宋体" w:cs="宋体"/>
          <w:sz w:val="28"/>
          <w:szCs w:val="28"/>
          <w:u w:color="auto"/>
        </w:rPr>
        <w:t>万元，</w:t>
      </w:r>
      <w:r>
        <w:rPr>
          <w:rFonts w:hint="eastAsia" w:ascii="宋体" w:hAnsi="宋体" w:eastAsia="宋体" w:cs="宋体"/>
          <w:sz w:val="28"/>
          <w:szCs w:val="28"/>
        </w:rPr>
        <w:t>增加180.31</w:t>
      </w:r>
      <w:r>
        <w:rPr>
          <w:rFonts w:hint="eastAsia" w:ascii="宋体" w:hAnsi="宋体" w:eastAsia="宋体" w:cs="宋体"/>
          <w:sz w:val="28"/>
          <w:szCs w:val="28"/>
          <w:u w:color="auto"/>
        </w:rPr>
        <w:t>万元，</w:t>
      </w:r>
      <w:r>
        <w:rPr>
          <w:rFonts w:hint="eastAsia" w:ascii="宋体" w:hAnsi="宋体" w:eastAsia="宋体" w:cs="宋体"/>
          <w:sz w:val="28"/>
          <w:szCs w:val="28"/>
        </w:rPr>
        <w:t>增长7.17%</w:t>
      </w:r>
      <w:r>
        <w:rPr>
          <w:rFonts w:hint="eastAsia" w:ascii="宋体" w:hAnsi="宋体" w:eastAsia="宋体" w:cs="宋体"/>
          <w:sz w:val="28"/>
          <w:szCs w:val="28"/>
          <w:u w:color="auto"/>
        </w:rPr>
        <w:t>，主要原因是</w:t>
      </w:r>
      <w:r>
        <w:rPr>
          <w:rFonts w:hint="eastAsia"/>
          <w:highlight w:val="none"/>
          <w:lang w:val="en-US" w:eastAsia="zh-CN"/>
        </w:rPr>
        <w:t>因为脱贫人口和监测对象参保资助资金县级配套和城乡居民医疗县级配套补助增加。脱贫人口和监测对象参保资助资金县级配套1042.22万元，较去年的902万元增加了140.22万元，增长了15.55%，主要原因是人均参保费增加，从去年的350元/人增加到今年的380元/人。城乡居民医疗县级配套补助1078.18万元，较去年的1028.59万元增加了49.59万元，增长了4.82%</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45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2694.41</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2514.10</w:t>
      </w:r>
      <w:r>
        <w:rPr>
          <w:rFonts w:hint="eastAsia" w:ascii="宋体" w:hAnsi="宋体" w:eastAsia="宋体" w:cs="宋体"/>
          <w:sz w:val="28"/>
          <w:szCs w:val="28"/>
          <w:lang w:eastAsia="zh-CN"/>
        </w:rPr>
        <w:t>万元，</w:t>
      </w:r>
      <w:r>
        <w:rPr>
          <w:rFonts w:hint="eastAsia" w:ascii="宋体" w:hAnsi="宋体" w:eastAsia="宋体" w:cs="宋体"/>
          <w:sz w:val="28"/>
          <w:szCs w:val="28"/>
        </w:rPr>
        <w:t>增加180.31</w:t>
      </w:r>
      <w:r>
        <w:rPr>
          <w:rFonts w:hint="eastAsia" w:ascii="宋体" w:hAnsi="宋体" w:eastAsia="宋体" w:cs="宋体"/>
          <w:sz w:val="28"/>
          <w:szCs w:val="28"/>
          <w:lang w:eastAsia="zh-CN"/>
        </w:rPr>
        <w:t>万元，</w:t>
      </w:r>
      <w:r>
        <w:rPr>
          <w:rFonts w:hint="eastAsia" w:ascii="宋体" w:hAnsi="宋体" w:eastAsia="宋体" w:cs="宋体"/>
          <w:sz w:val="28"/>
          <w:szCs w:val="28"/>
        </w:rPr>
        <w:t>增长7.17%</w:t>
      </w:r>
      <w:r>
        <w:rPr>
          <w:rFonts w:hint="eastAsia" w:ascii="宋体" w:hAnsi="宋体" w:eastAsia="宋体" w:cs="宋体"/>
          <w:sz w:val="28"/>
          <w:szCs w:val="28"/>
          <w:lang w:eastAsia="zh-CN"/>
        </w:rPr>
        <w:t>，主要原因是</w:t>
      </w:r>
      <w:r>
        <w:rPr>
          <w:rFonts w:hint="eastAsia"/>
          <w:highlight w:val="none"/>
          <w:lang w:val="en-US" w:eastAsia="zh-CN"/>
        </w:rPr>
        <w:t>因为脱贫人口和监测对象参保资助资金县级配套和城乡居民医疗县级配套补助增加。脱贫人口和监测对象参保资助资金县级配套1042.22万元，较去年的902万元增加了140.22万元，增长了15.55%，主要原因是人均参保费增加，从去年的350元/人增加到今年的380元/人。城乡居民医疗县级配套补助1078.18万元，较去年的1028.59万元增加了49.59万元，增长了4.82%</w:t>
      </w:r>
      <w:r>
        <w:rPr>
          <w:rFonts w:hint="eastAsia" w:ascii="Times New Roman" w:hAnsi="Times New Roman" w:cs="Times New Roman"/>
          <w:sz w:val="30"/>
          <w:szCs w:val="30"/>
          <w:lang w:eastAsia="zh-CN"/>
        </w:rPr>
        <w:t>。主要包括：</w:t>
      </w:r>
      <w:r>
        <w:rPr>
          <w:rFonts w:hint="eastAsia"/>
          <w:highlight w:val="none"/>
          <w:lang w:val="en-US" w:eastAsia="zh-CN"/>
        </w:rPr>
        <w:t>1、一般公共服务支出5.34万元，主要用于工会费支出。2、社会保障和就业支出1105.45万元，其中用于机关事业单位基本养老保险缴费支出63.22万元，用于脱贫人口和监测对象参保资助资金县级配套（财政代缴其他社会保险费支出）1042.22万元。3、卫生健康支出1528.87万元，其中用于行政单位医疗（离休人员保障经费和建国初期参加苦命工作部分退休干部医疗补助费）23.20万元，用于财政对城乡居民基本医疗保险基金的补助（城乡医疗县级配套）1078.18万元，用于行政运行45.25万元，主要是用于行政人员工资，和人员经费，日常工作经费。用于医疗保障政策管理2.7万元，主要是用于打击欺诈骗保专项活动经费。用于事业运行375.94万元，主要是事业人员的工资和医疗保险费，其他社会保障经费等。用于其他医疗保障管理事务支出3.6万元，主要是外伤调查经费</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1)卫生健康支出</w:t>
      </w:r>
      <w:r>
        <w:rPr>
          <w:rFonts w:hint="eastAsia"/>
          <w:lang w:val="en-US" w:eastAsia="zh-CN"/>
        </w:rPr>
        <w:t>1528.87</w:t>
      </w:r>
      <w:r>
        <w:rPr>
          <w:rFonts w:hint="eastAsia"/>
        </w:rPr>
        <w:t>万元，占支出总预算</w:t>
      </w:r>
      <w:r>
        <w:rPr>
          <w:rFonts w:hint="eastAsia"/>
          <w:lang w:val="en-US" w:eastAsia="zh-CN"/>
        </w:rPr>
        <w:t>56.74%</w:t>
      </w:r>
      <w:r>
        <w:rPr>
          <w:rFonts w:hint="eastAsia"/>
        </w:rPr>
        <w:t>,比上年</w:t>
      </w:r>
      <w:r>
        <w:rPr>
          <w:rFonts w:hint="eastAsia"/>
          <w:lang w:val="en-US" w:eastAsia="zh-CN"/>
        </w:rPr>
        <w:t>增长58.37</w:t>
      </w:r>
      <w:r>
        <w:rPr>
          <w:rFonts w:hint="eastAsia"/>
        </w:rPr>
        <w:t>万元，</w:t>
      </w:r>
      <w:r>
        <w:rPr>
          <w:rFonts w:hint="eastAsia"/>
          <w:lang w:val="en-US" w:eastAsia="zh-CN"/>
        </w:rPr>
        <w:t>增长3.97%</w:t>
      </w:r>
      <w:r>
        <w:rPr>
          <w:rFonts w:hint="eastAsia"/>
        </w:rPr>
        <w:t>,</w:t>
      </w:r>
      <w:r>
        <w:rPr>
          <w:rFonts w:hint="eastAsia"/>
          <w:highlight w:val="none"/>
        </w:rPr>
        <w:t>主要原因是：</w:t>
      </w:r>
      <w:r>
        <w:rPr>
          <w:rFonts w:hint="eastAsia"/>
          <w:highlight w:val="none"/>
          <w:lang w:val="en-US" w:eastAsia="zh-CN"/>
        </w:rPr>
        <w:t>因为城乡居民医疗县级配套补助增加了49.59万元，增长4.82%，主要是2024年居民医保各级财政人均补助标准在2023年的基础上新增30元，达到每人每年640元，继续实施居民医保财政补助资金各级财政负担制度，中央财政补助51元/人.年，地方财政补助128元/人.年。地方财政补助部分，自治区财政对脱贫县补助96元/人.年，脱贫县财政负担32元/人.年</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2)社会保障和就业支出</w:t>
      </w:r>
      <w:r>
        <w:rPr>
          <w:rFonts w:hint="eastAsia"/>
          <w:lang w:val="en-US" w:eastAsia="zh-CN"/>
        </w:rPr>
        <w:t>1105.45</w:t>
      </w:r>
      <w:r>
        <w:rPr>
          <w:rFonts w:hint="eastAsia"/>
        </w:rPr>
        <w:t>万元，占支出总预算</w:t>
      </w:r>
      <w:r>
        <w:rPr>
          <w:rFonts w:hint="eastAsia"/>
          <w:lang w:val="en-US" w:eastAsia="zh-CN"/>
        </w:rPr>
        <w:t>41.03%</w:t>
      </w:r>
      <w:r>
        <w:rPr>
          <w:rFonts w:hint="eastAsia"/>
        </w:rPr>
        <w:t>,比上年</w:t>
      </w:r>
      <w:r>
        <w:rPr>
          <w:rFonts w:hint="eastAsia"/>
          <w:lang w:val="en-US" w:eastAsia="zh-CN"/>
        </w:rPr>
        <w:t>增长122.63</w:t>
      </w:r>
      <w:r>
        <w:rPr>
          <w:rFonts w:hint="eastAsia"/>
        </w:rPr>
        <w:t>万元，</w:t>
      </w:r>
      <w:r>
        <w:rPr>
          <w:rFonts w:hint="eastAsia"/>
          <w:lang w:val="en-US" w:eastAsia="zh-CN"/>
        </w:rPr>
        <w:t>增长12.48%</w:t>
      </w:r>
      <w:r>
        <w:rPr>
          <w:rFonts w:hint="eastAsia"/>
        </w:rPr>
        <w:t>,</w:t>
      </w:r>
      <w:r>
        <w:rPr>
          <w:rFonts w:hint="eastAsia"/>
          <w:highlight w:val="none"/>
        </w:rPr>
        <w:t>主要原因是：</w:t>
      </w:r>
      <w:r>
        <w:rPr>
          <w:rFonts w:hint="eastAsia"/>
          <w:highlight w:val="none"/>
          <w:lang w:val="en-US" w:eastAsia="zh-CN"/>
        </w:rPr>
        <w:t>因为脱贫人口和监测对象参保资助资金县级配套增加了140.22万元，增长15.55%，是因为今年个人缴费增高，从去年的350元/人提高到今年的380元/人。机关事业单位基本养老保险缴费比去年增加了6.23万元，增长9.85%，是因为养老基数提高了</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3)住房保障支出</w:t>
      </w:r>
      <w:r>
        <w:rPr>
          <w:rFonts w:hint="eastAsia"/>
          <w:lang w:val="en-US" w:eastAsia="zh-CN"/>
        </w:rPr>
        <w:t>54.74</w:t>
      </w:r>
      <w:r>
        <w:rPr>
          <w:rFonts w:hint="eastAsia"/>
        </w:rPr>
        <w:t>万元，占支出总预算</w:t>
      </w:r>
      <w:r>
        <w:rPr>
          <w:rFonts w:hint="eastAsia"/>
          <w:lang w:val="en-US" w:eastAsia="zh-CN"/>
        </w:rPr>
        <w:t>2.03%</w:t>
      </w:r>
      <w:r>
        <w:rPr>
          <w:rFonts w:hint="eastAsia"/>
        </w:rPr>
        <w:t>,比上年</w:t>
      </w:r>
      <w:r>
        <w:rPr>
          <w:rFonts w:hint="eastAsia"/>
          <w:lang w:val="en-US" w:eastAsia="zh-CN"/>
        </w:rPr>
        <w:t>增长2.65</w:t>
      </w:r>
      <w:r>
        <w:rPr>
          <w:rFonts w:hint="eastAsia"/>
        </w:rPr>
        <w:t>万元，</w:t>
      </w:r>
      <w:r>
        <w:rPr>
          <w:rFonts w:hint="eastAsia"/>
          <w:lang w:val="en-US" w:eastAsia="zh-CN"/>
        </w:rPr>
        <w:t>增长5.09%</w:t>
      </w:r>
      <w:r>
        <w:rPr>
          <w:rFonts w:hint="eastAsia"/>
        </w:rPr>
        <w:t>,</w:t>
      </w:r>
      <w:r>
        <w:rPr>
          <w:rFonts w:hint="eastAsia"/>
          <w:highlight w:val="none"/>
        </w:rPr>
        <w:t>主要原因是：</w:t>
      </w:r>
      <w:r>
        <w:rPr>
          <w:rFonts w:hint="eastAsia"/>
          <w:highlight w:val="none"/>
          <w:lang w:val="en-US" w:eastAsia="zh-CN"/>
        </w:rPr>
        <w:t>因为工资提高，公积金基数提高了</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4)一般公共服务支出</w:t>
      </w:r>
      <w:r>
        <w:rPr>
          <w:rFonts w:hint="eastAsia"/>
          <w:lang w:val="en-US" w:eastAsia="zh-CN"/>
        </w:rPr>
        <w:t>5.34</w:t>
      </w:r>
      <w:r>
        <w:rPr>
          <w:rFonts w:hint="eastAsia"/>
        </w:rPr>
        <w:t>万元，占支出总预算</w:t>
      </w:r>
      <w:r>
        <w:rPr>
          <w:rFonts w:hint="eastAsia"/>
          <w:lang w:val="en-US" w:eastAsia="zh-CN"/>
        </w:rPr>
        <w:t>0.20%</w:t>
      </w:r>
      <w:r>
        <w:rPr>
          <w:rFonts w:hint="eastAsia"/>
        </w:rPr>
        <w:t>,比上年</w:t>
      </w:r>
      <w:r>
        <w:rPr>
          <w:rFonts w:hint="eastAsia"/>
          <w:lang w:val="en-US" w:eastAsia="zh-CN"/>
        </w:rPr>
        <w:t>减少3.34</w:t>
      </w:r>
      <w:r>
        <w:rPr>
          <w:rFonts w:hint="eastAsia"/>
        </w:rPr>
        <w:t>万元，</w:t>
      </w:r>
      <w:r>
        <w:rPr>
          <w:rFonts w:hint="eastAsia"/>
          <w:lang w:val="en-US" w:eastAsia="zh-CN"/>
        </w:rPr>
        <w:t>减少38.48%</w:t>
      </w:r>
      <w:r>
        <w:rPr>
          <w:rFonts w:hint="eastAsia"/>
        </w:rPr>
        <w:t>,</w:t>
      </w:r>
      <w:r>
        <w:rPr>
          <w:rFonts w:hint="eastAsia"/>
          <w:highlight w:val="none"/>
        </w:rPr>
        <w:t>主要原因是：</w:t>
      </w:r>
      <w:r>
        <w:rPr>
          <w:rFonts w:hint="eastAsia"/>
          <w:highlight w:val="none"/>
          <w:lang w:val="en-US" w:eastAsia="zh-CN"/>
        </w:rPr>
        <w:t>因为今年工会费预算减少</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531.50</w:t>
      </w:r>
      <w:r>
        <w:rPr>
          <w:rFonts w:hint="eastAsia"/>
        </w:rPr>
        <w:t>万元，占支出预算</w:t>
      </w:r>
      <w:r>
        <w:rPr>
          <w:u w:color="auto"/>
        </w:rPr>
        <w:t>19.73%,比上年增长4.77万元，增长0.91%</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21.51</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4.05%</w:t>
      </w:r>
      <w:r>
        <w:rPr>
          <w:rFonts w:hint="eastAsia"/>
        </w:rPr>
        <w:t>,</w:t>
      </w:r>
      <w:r>
        <w:t>比上年</w:t>
      </w:r>
      <w:r>
        <w:rPr>
          <w:rFonts w:hint="eastAsia"/>
        </w:rPr>
        <w:t>减少5.20</w:t>
      </w:r>
      <w:r>
        <w:t>万元，</w:t>
      </w:r>
      <w:r>
        <w:rPr>
          <w:rFonts w:hint="eastAsia"/>
        </w:rPr>
        <w:t>减少19.47%</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因为人员减少2人和工会经费减少</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507.83</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95.55%</w:t>
      </w:r>
      <w:r>
        <w:rPr>
          <w:rFonts w:hint="eastAsia"/>
        </w:rPr>
        <w:t>,</w:t>
      </w:r>
      <w:r>
        <w:t>比上年</w:t>
      </w:r>
      <w:r>
        <w:rPr>
          <w:rFonts w:hint="eastAsia"/>
        </w:rPr>
        <w:t>增长13.82</w:t>
      </w:r>
      <w:r>
        <w:t>万元，</w:t>
      </w:r>
      <w:r>
        <w:rPr>
          <w:rFonts w:hint="eastAsia"/>
        </w:rPr>
        <w:t>增长2.80%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因为每年一次的晋升薪级工资和调整津贴标准，还有今年的退休生活补贴预算放在了工资福利支出，不是放在去年的对个人和家庭的补助</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2.16</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0.41%</w:t>
      </w:r>
      <w:r>
        <w:rPr>
          <w:rFonts w:hint="eastAsia"/>
        </w:rPr>
        <w:t>,</w:t>
      </w:r>
      <w:r>
        <w:t>比上年</w:t>
      </w:r>
      <w:r>
        <w:rPr>
          <w:rFonts w:hint="eastAsia"/>
        </w:rPr>
        <w:t>减少3.85</w:t>
      </w:r>
      <w:r>
        <w:t>万元，</w:t>
      </w:r>
      <w:r>
        <w:rPr>
          <w:rFonts w:hint="eastAsia"/>
        </w:rPr>
        <w:t>减少64.06%</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因为今年退休的生活补助10000人/年不列入对个人和家庭的补助支出，在工资和福利支出那边列支</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2162.90</w:t>
      </w:r>
      <w:r>
        <w:rPr>
          <w:rFonts w:hint="eastAsia"/>
        </w:rPr>
        <w:t>万元，占支出预算</w:t>
      </w:r>
      <w:r>
        <w:rPr>
          <w:u w:color="auto"/>
        </w:rPr>
        <w:t>80.27%</w:t>
      </w:r>
      <w:r>
        <w:rPr>
          <w:rFonts w:hint="eastAsia"/>
        </w:rPr>
        <w:t>,比上年</w:t>
      </w:r>
      <w:r>
        <w:rPr>
          <w:u w:color="auto"/>
        </w:rPr>
        <w:t>增长175.54</w:t>
      </w:r>
      <w:r>
        <w:rPr>
          <w:rFonts w:hint="eastAsia"/>
        </w:rPr>
        <w:t>万元，</w:t>
      </w:r>
      <w:r>
        <w:rPr>
          <w:u w:color="auto"/>
        </w:rPr>
        <w:t>增长8.83%</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19.30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0.89%</w:t>
      </w:r>
      <w:r>
        <w:t>,比上年</w:t>
      </w:r>
      <w:r>
        <w:rPr>
          <w:rFonts w:hint="eastAsia"/>
        </w:rPr>
        <w:t>减少2.10</w:t>
      </w:r>
      <w:r>
        <w:t>万元，</w:t>
      </w:r>
      <w:r>
        <w:rPr>
          <w:rFonts w:hint="eastAsia"/>
        </w:rPr>
        <w:t>减少9.81%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因为工作经费预算递减10%</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2143.60</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99.11%</w:t>
      </w:r>
      <w:r>
        <w:t>,比上年</w:t>
      </w:r>
      <w:r>
        <w:rPr>
          <w:rFonts w:hint="eastAsia"/>
        </w:rPr>
        <w:t>增长177.64</w:t>
      </w:r>
      <w:r>
        <w:t>万元，</w:t>
      </w:r>
      <w:r>
        <w:rPr>
          <w:rFonts w:hint="eastAsia"/>
        </w:rPr>
        <w:t>增长9.04%</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因为脱贫人口和监测对象参保资助资金县级配套和城乡居民医疗县级配套补助增加。脱贫人口和监测对象参保资助资金县级配套1042.22万元，较去年的902万元增加了140.22万元，增长了15.55%，主要原因是人均参保费增加，从去年的350元/人增加到今年的380元/人。城乡居民医疗县级配套补助1078.18万元，较去年的1028.59万元增加了49.59万元，增长了4.82%</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46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2694.41</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2694.41</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2514.10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增加180.31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增长7.17%</w:t>
      </w:r>
      <w:r>
        <w:rPr>
          <w:rFonts w:hint="eastAsia" w:ascii="宋体" w:hAnsi="宋体" w:eastAsia="宋体" w:cs="宋体"/>
          <w:sz w:val="28"/>
          <w:szCs w:val="28"/>
        </w:rPr>
        <w:t>，主要原因是</w:t>
      </w:r>
      <w:r>
        <w:rPr>
          <w:rFonts w:hint="eastAsia"/>
          <w:highlight w:val="none"/>
          <w:lang w:val="en-US" w:eastAsia="zh-CN"/>
        </w:rPr>
        <w:t>因为脱贫人口和监测对象参保资助资金县级配套和城乡居民医疗县级配套补助增加。脱贫人口和监测对象参保资助资金县级配套1042.22万元，较去年的902万元增加了140.22万元，增长了15.55%，主要原因是人均参保费增加，从去年的350元/人增加到今年的380元/人。城乡居民医疗县级配套补助1078.18万元，较去年的1028.59万元增加了49.59万元，增长了4.82%</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2514.10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增加180.31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增长7.17%</w:t>
      </w:r>
      <w:r>
        <w:rPr>
          <w:rFonts w:hint="eastAsia" w:ascii="宋体" w:hAnsi="宋体" w:eastAsia="宋体" w:cs="宋体"/>
          <w:sz w:val="28"/>
          <w:szCs w:val="28"/>
        </w:rPr>
        <w:t>，主要原因是</w:t>
      </w:r>
      <w:r>
        <w:rPr>
          <w:rFonts w:hint="eastAsia"/>
          <w:highlight w:val="none"/>
          <w:lang w:val="en-US" w:eastAsia="zh-CN"/>
        </w:rPr>
        <w:t>因为脱贫人口和监测对象参保资助资金县级配套和城乡居民医疗县级配套补助增加。脱贫人口和监测对象参保资助资金县级配套1042.22万元，较去年的902万元增加了140.22万元，增长了15.55%，主要原因是人均参保费增加，从去年的350元/人增加到今年的380元/人。城乡居民医疗县级配套补助1078.18万元，较去年的1028.59万元增加了49.59万元，增长了4.82%</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346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2694.41</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2514.10</w:t>
      </w:r>
      <w:r>
        <w:rPr>
          <w:rFonts w:hint="eastAsia" w:ascii="宋体" w:hAnsi="宋体" w:eastAsia="宋体" w:cs="宋体"/>
          <w:sz w:val="28"/>
          <w:szCs w:val="28"/>
        </w:rPr>
        <w:t>万元，</w:t>
      </w:r>
      <w:r>
        <w:rPr>
          <w:rFonts w:hint="eastAsia" w:ascii="宋体" w:hAnsi="宋体" w:eastAsia="宋体" w:cs="宋体"/>
          <w:sz w:val="28"/>
          <w:szCs w:val="28"/>
          <w:lang w:val="en-US" w:eastAsia="zh-CN"/>
        </w:rPr>
        <w:t>增加180.31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增长7.17%</w:t>
      </w:r>
      <w:r>
        <w:rPr>
          <w:rFonts w:hint="eastAsia" w:ascii="宋体" w:hAnsi="宋体" w:eastAsia="宋体" w:cs="宋体"/>
          <w:sz w:val="28"/>
          <w:szCs w:val="28"/>
        </w:rPr>
        <w:t>，主要原因是</w:t>
      </w:r>
      <w:r>
        <w:rPr>
          <w:rFonts w:hint="eastAsia"/>
          <w:highlight w:val="none"/>
          <w:lang w:val="en-US" w:eastAsia="zh-CN"/>
        </w:rPr>
        <w:t>因为脱贫人口和监测对象参保资助资金县级配套和城乡居民医疗县级配套补助增加。脱贫人口和监测对象参保资助资金县级配套1042.22万元，较去年的902万元增加了140.22万元，增长了15.55%，主要原因是人均参保费增加，从去年的350元/人增加到今年的380元/人。城乡居民医疗县级配套补助1078.18万元，较去年的1028.59万元增加了49.59万元，增长了4.82%</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5.34</w:t>
      </w:r>
      <w:r>
        <w:rPr>
          <w:rFonts w:hint="eastAsia" w:ascii="宋体" w:hAnsi="宋体" w:eastAsia="宋体" w:cs="宋体"/>
          <w:sz w:val="28"/>
          <w:szCs w:val="28"/>
        </w:rPr>
        <w:t>万元，占支出总预算的</w:t>
      </w:r>
      <w:r>
        <w:rPr>
          <w:rFonts w:ascii="宋体" w:hAnsi="宋体" w:eastAsia="宋体" w:cs="宋体"/>
          <w:sz w:val="28"/>
          <w:u w:color="auto"/>
        </w:rPr>
        <w:t>0.20%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8.68</w:t>
      </w:r>
      <w:r>
        <w:rPr>
          <w:rFonts w:hint="eastAsia" w:ascii="宋体" w:hAnsi="宋体" w:eastAsia="宋体" w:cs="宋体"/>
          <w:sz w:val="28"/>
          <w:szCs w:val="28"/>
        </w:rPr>
        <w:t>万元，</w:t>
      </w:r>
      <w:r>
        <w:rPr>
          <w:rFonts w:ascii="宋体" w:hAnsi="宋体" w:eastAsia="宋体" w:cs="宋体"/>
          <w:sz w:val="28"/>
          <w:u w:color="auto"/>
        </w:rPr>
        <w:t>减少3.34</w:t>
      </w:r>
      <w:r>
        <w:rPr>
          <w:rFonts w:hint="eastAsia" w:ascii="宋体" w:hAnsi="宋体" w:eastAsia="宋体" w:cs="宋体"/>
          <w:sz w:val="28"/>
          <w:szCs w:val="28"/>
        </w:rPr>
        <w:t>万元，</w:t>
      </w:r>
      <w:r>
        <w:rPr>
          <w:rFonts w:ascii="宋体" w:hAnsi="宋体" w:eastAsia="宋体" w:cs="宋体"/>
          <w:sz w:val="28"/>
          <w:u w:color="auto"/>
        </w:rPr>
        <w:t>减少38.48%</w:t>
      </w:r>
      <w:r>
        <w:rPr>
          <w:rFonts w:hint="eastAsia" w:ascii="宋体" w:hAnsi="宋体" w:eastAsia="宋体" w:cs="宋体"/>
          <w:sz w:val="28"/>
          <w:szCs w:val="28"/>
        </w:rPr>
        <w:t>，主要原因是：</w:t>
      </w:r>
      <w:r>
        <w:rPr>
          <w:rFonts w:hint="eastAsia"/>
          <w:highlight w:val="none"/>
        </w:rPr>
        <w:t>因为工会经费预算减少了3.34万元</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54.74</w:t>
      </w:r>
      <w:r>
        <w:rPr>
          <w:rFonts w:hint="eastAsia" w:ascii="宋体" w:hAnsi="宋体" w:eastAsia="宋体" w:cs="宋体"/>
          <w:sz w:val="28"/>
          <w:szCs w:val="28"/>
        </w:rPr>
        <w:t>万元，占支出总预算的</w:t>
      </w:r>
      <w:r>
        <w:rPr>
          <w:rFonts w:ascii="宋体" w:hAnsi="宋体" w:eastAsia="宋体" w:cs="宋体"/>
          <w:sz w:val="28"/>
          <w:u w:color="auto"/>
        </w:rPr>
        <w:t>2.03%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52.09</w:t>
      </w:r>
      <w:r>
        <w:rPr>
          <w:rFonts w:hint="eastAsia" w:ascii="宋体" w:hAnsi="宋体" w:eastAsia="宋体" w:cs="宋体"/>
          <w:sz w:val="28"/>
          <w:szCs w:val="28"/>
        </w:rPr>
        <w:t>万元，</w:t>
      </w:r>
      <w:r>
        <w:rPr>
          <w:rFonts w:ascii="宋体" w:hAnsi="宋体" w:eastAsia="宋体" w:cs="宋体"/>
          <w:sz w:val="28"/>
          <w:u w:color="auto"/>
        </w:rPr>
        <w:t>增长2.65</w:t>
      </w:r>
      <w:r>
        <w:rPr>
          <w:rFonts w:hint="eastAsia" w:ascii="宋体" w:hAnsi="宋体" w:eastAsia="宋体" w:cs="宋体"/>
          <w:sz w:val="28"/>
          <w:szCs w:val="28"/>
        </w:rPr>
        <w:t>万元，</w:t>
      </w:r>
      <w:r>
        <w:rPr>
          <w:rFonts w:ascii="宋体" w:hAnsi="宋体" w:eastAsia="宋体" w:cs="宋体"/>
          <w:sz w:val="28"/>
          <w:u w:color="auto"/>
        </w:rPr>
        <w:t>增长5.09%</w:t>
      </w:r>
      <w:r>
        <w:rPr>
          <w:rFonts w:hint="eastAsia" w:ascii="宋体" w:hAnsi="宋体" w:eastAsia="宋体" w:cs="宋体"/>
          <w:sz w:val="28"/>
          <w:szCs w:val="28"/>
        </w:rPr>
        <w:t>，主要原因是：</w:t>
      </w:r>
      <w:r>
        <w:rPr>
          <w:rFonts w:hint="eastAsia"/>
          <w:highlight w:val="none"/>
        </w:rPr>
        <w:t>因为工资提高，公积金基数提高了</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卫生健康支出（类）支出</w:t>
      </w:r>
      <w:r>
        <w:rPr>
          <w:rFonts w:ascii="宋体" w:hAnsi="宋体" w:eastAsia="宋体" w:cs="宋体"/>
          <w:sz w:val="28"/>
          <w:u w:color="auto"/>
        </w:rPr>
        <w:t>1528.87</w:t>
      </w:r>
      <w:r>
        <w:rPr>
          <w:rFonts w:hint="eastAsia" w:ascii="宋体" w:hAnsi="宋体" w:eastAsia="宋体" w:cs="宋体"/>
          <w:sz w:val="28"/>
          <w:szCs w:val="28"/>
        </w:rPr>
        <w:t>万元，占支出总预算的</w:t>
      </w:r>
      <w:r>
        <w:rPr>
          <w:rFonts w:ascii="宋体" w:hAnsi="宋体" w:eastAsia="宋体" w:cs="宋体"/>
          <w:sz w:val="28"/>
          <w:u w:color="auto"/>
        </w:rPr>
        <w:t>56.74%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1470.50</w:t>
      </w:r>
      <w:r>
        <w:rPr>
          <w:rFonts w:hint="eastAsia" w:ascii="宋体" w:hAnsi="宋体" w:eastAsia="宋体" w:cs="宋体"/>
          <w:sz w:val="28"/>
          <w:szCs w:val="28"/>
        </w:rPr>
        <w:t>万元，</w:t>
      </w:r>
      <w:r>
        <w:rPr>
          <w:rFonts w:ascii="宋体" w:hAnsi="宋体" w:eastAsia="宋体" w:cs="宋体"/>
          <w:sz w:val="28"/>
          <w:u w:color="auto"/>
        </w:rPr>
        <w:t>增长58.37</w:t>
      </w:r>
      <w:r>
        <w:rPr>
          <w:rFonts w:hint="eastAsia" w:ascii="宋体" w:hAnsi="宋体" w:eastAsia="宋体" w:cs="宋体"/>
          <w:sz w:val="28"/>
          <w:szCs w:val="28"/>
        </w:rPr>
        <w:t>万元，</w:t>
      </w:r>
      <w:r>
        <w:rPr>
          <w:rFonts w:ascii="宋体" w:hAnsi="宋体" w:eastAsia="宋体" w:cs="宋体"/>
          <w:sz w:val="28"/>
          <w:u w:color="auto"/>
        </w:rPr>
        <w:t>增长3.97%</w:t>
      </w:r>
      <w:r>
        <w:rPr>
          <w:rFonts w:hint="eastAsia" w:ascii="宋体" w:hAnsi="宋体" w:eastAsia="宋体" w:cs="宋体"/>
          <w:sz w:val="28"/>
          <w:szCs w:val="28"/>
        </w:rPr>
        <w:t>，主要原因是：</w:t>
      </w:r>
      <w:r>
        <w:rPr>
          <w:rFonts w:hint="eastAsia"/>
          <w:highlight w:val="none"/>
        </w:rPr>
        <w:t>因为城乡居民医疗县级配套补助增加了49.59万元，增长4.82%，主要是2024年居民医保各级财政人均补助标准在2023年的基础上新增30元，达到每人每年640元，继续实施居民医保财政补助资金各级财政负担制度，中央财政补助51元/人.年，地方财政补助128元/人.年。地方财政补助部分，自治区财政对脱贫县补助96元/人.年，脱贫县财政负担32元/人.年</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1105.45</w:t>
      </w:r>
      <w:r>
        <w:rPr>
          <w:rFonts w:hint="eastAsia" w:ascii="宋体" w:hAnsi="宋体" w:eastAsia="宋体" w:cs="宋体"/>
          <w:sz w:val="28"/>
          <w:szCs w:val="28"/>
        </w:rPr>
        <w:t>万元，占支出总预算的</w:t>
      </w:r>
      <w:r>
        <w:rPr>
          <w:rFonts w:ascii="宋体" w:hAnsi="宋体" w:eastAsia="宋体" w:cs="宋体"/>
          <w:sz w:val="28"/>
          <w:u w:color="auto"/>
        </w:rPr>
        <w:t>41.03%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982.82</w:t>
      </w:r>
      <w:r>
        <w:rPr>
          <w:rFonts w:hint="eastAsia" w:ascii="宋体" w:hAnsi="宋体" w:eastAsia="宋体" w:cs="宋体"/>
          <w:sz w:val="28"/>
          <w:szCs w:val="28"/>
        </w:rPr>
        <w:t>万元，</w:t>
      </w:r>
      <w:r>
        <w:rPr>
          <w:rFonts w:ascii="宋体" w:hAnsi="宋体" w:eastAsia="宋体" w:cs="宋体"/>
          <w:sz w:val="28"/>
          <w:u w:color="auto"/>
        </w:rPr>
        <w:t>增长122.63</w:t>
      </w:r>
      <w:r>
        <w:rPr>
          <w:rFonts w:hint="eastAsia" w:ascii="宋体" w:hAnsi="宋体" w:eastAsia="宋体" w:cs="宋体"/>
          <w:sz w:val="28"/>
          <w:szCs w:val="28"/>
        </w:rPr>
        <w:t>万元，</w:t>
      </w:r>
      <w:r>
        <w:rPr>
          <w:rFonts w:ascii="宋体" w:hAnsi="宋体" w:eastAsia="宋体" w:cs="宋体"/>
          <w:sz w:val="28"/>
          <w:u w:color="auto"/>
        </w:rPr>
        <w:t>增长12.48%</w:t>
      </w:r>
      <w:r>
        <w:rPr>
          <w:rFonts w:hint="eastAsia" w:ascii="宋体" w:hAnsi="宋体" w:eastAsia="宋体" w:cs="宋体"/>
          <w:sz w:val="28"/>
          <w:szCs w:val="28"/>
        </w:rPr>
        <w:t>，主要原因是：</w:t>
      </w:r>
      <w:r>
        <w:rPr>
          <w:rFonts w:hint="eastAsia"/>
          <w:highlight w:val="none"/>
        </w:rPr>
        <w:t>因为脱贫人口和监测对象参保资助资金县级配套增加了140.22万元，增长15.55%，是因为今年个人缴费增高，从去年的350元/人提高到今年的380元/人。机关事业单位基本养老保险缴费比去年增加了6.23万元，增长9.85%，是因为养老基数提高了</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46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531.50</w:t>
      </w:r>
      <w:r>
        <w:rPr>
          <w:rFonts w:hint="eastAsia"/>
        </w:rPr>
        <w:t>万元，较2023年度预算数</w:t>
      </w:r>
      <w:r>
        <w:rPr>
          <w:rFonts w:hint="eastAsia"/>
          <w:lang w:val="en-US" w:eastAsia="zh-CN"/>
        </w:rPr>
        <w:t>526.73</w:t>
      </w:r>
      <w:r>
        <w:rPr>
          <w:rFonts w:hint="eastAsia"/>
        </w:rPr>
        <w:t>万元</w:t>
      </w:r>
      <w:r>
        <w:rPr>
          <w:rFonts w:hint="eastAsia"/>
          <w:lang w:val="en-US" w:eastAsia="zh-CN"/>
        </w:rPr>
        <w:t>,</w:t>
      </w:r>
      <w:r>
        <w:rPr>
          <w:u w:color="auto"/>
        </w:rPr>
        <w:t>增加4.77</w:t>
      </w:r>
      <w:r>
        <w:rPr>
          <w:rFonts w:hint="eastAsia"/>
        </w:rPr>
        <w:t>万元，</w:t>
      </w:r>
      <w:r>
        <w:rPr>
          <w:rFonts w:hint="eastAsia"/>
          <w:lang w:val="en-US" w:eastAsia="zh-CN"/>
        </w:rPr>
        <w:t>增长0.91%</w:t>
      </w:r>
      <w:r>
        <w:rPr>
          <w:rFonts w:hint="eastAsia"/>
        </w:rPr>
        <w:t>，主要原因是</w:t>
      </w:r>
      <w:r>
        <w:rPr>
          <w:rFonts w:hint="eastAsia"/>
          <w:highlight w:val="none"/>
          <w:lang w:val="en-US" w:eastAsia="zh-CN"/>
        </w:rPr>
        <w:t>因为工资福利支出增加，每年一次的晋升薪级工资调整增加工资支出，行政人员的职级晋升也增加了工资，退休人员的生活补贴也放在工资实利支出预算</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21.51</w:t>
      </w:r>
      <w:r>
        <w:t>万元</w:t>
      </w:r>
      <w:r>
        <w:rPr>
          <w:rFonts w:hint="eastAsia"/>
          <w:lang w:eastAsia="zh-CN"/>
        </w:rPr>
        <w:t>，</w:t>
      </w:r>
      <w:r>
        <w:rPr>
          <w:rFonts w:hint="eastAsia"/>
        </w:rPr>
        <w:t>占基本支出预算的</w:t>
      </w:r>
      <w:r>
        <w:rPr>
          <w:rFonts w:hint="eastAsia"/>
          <w:lang w:val="en-US" w:eastAsia="zh-CN"/>
        </w:rPr>
        <w:t>4.05%</w:t>
      </w:r>
      <w:r>
        <w:rPr>
          <w:rFonts w:hint="eastAsia"/>
        </w:rPr>
        <w:t>，较2023年度预算数</w:t>
      </w:r>
      <w:r>
        <w:rPr>
          <w:rFonts w:hint="eastAsia"/>
          <w:lang w:val="en-US" w:eastAsia="zh-CN"/>
        </w:rPr>
        <w:t>26.71</w:t>
      </w:r>
      <w:r>
        <w:rPr>
          <w:rFonts w:hint="eastAsia"/>
        </w:rPr>
        <w:t>万元，</w:t>
      </w:r>
      <w:r>
        <w:rPr>
          <w:rFonts w:hint="eastAsia"/>
          <w:lang w:val="en-US" w:eastAsia="zh-CN"/>
        </w:rPr>
        <w:t>减少5.20</w:t>
      </w:r>
      <w:r>
        <w:rPr>
          <w:rFonts w:hint="eastAsia"/>
        </w:rPr>
        <w:t>万元，</w:t>
      </w:r>
      <w:r>
        <w:rPr>
          <w:rFonts w:hint="eastAsia"/>
          <w:lang w:val="en-US" w:eastAsia="zh-CN"/>
        </w:rPr>
        <w:t>减少19.47%</w:t>
      </w:r>
      <w:r>
        <w:rPr>
          <w:rFonts w:hint="eastAsia"/>
        </w:rPr>
        <w:t>，主要原因是：</w:t>
      </w:r>
      <w:r>
        <w:rPr>
          <w:rFonts w:hint="eastAsia"/>
          <w:highlight w:val="none"/>
        </w:rPr>
        <w:t>因为工会经费预算减少和人少减少2人</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507.83</w:t>
      </w:r>
      <w:r>
        <w:t>万元</w:t>
      </w:r>
      <w:r>
        <w:rPr>
          <w:rFonts w:hint="eastAsia"/>
          <w:lang w:eastAsia="zh-CN"/>
        </w:rPr>
        <w:t>，</w:t>
      </w:r>
      <w:r>
        <w:rPr>
          <w:rFonts w:hint="eastAsia"/>
        </w:rPr>
        <w:t>占基本支出预算的</w:t>
      </w:r>
      <w:r>
        <w:rPr>
          <w:rFonts w:hint="eastAsia"/>
          <w:lang w:val="en-US" w:eastAsia="zh-CN"/>
        </w:rPr>
        <w:t>95.55%</w:t>
      </w:r>
      <w:r>
        <w:rPr>
          <w:rFonts w:hint="eastAsia"/>
        </w:rPr>
        <w:t>，较2023年度预算数</w:t>
      </w:r>
      <w:r>
        <w:rPr>
          <w:rFonts w:hint="eastAsia"/>
          <w:lang w:val="en-US" w:eastAsia="zh-CN"/>
        </w:rPr>
        <w:t>494.01</w:t>
      </w:r>
      <w:r>
        <w:rPr>
          <w:rFonts w:hint="eastAsia"/>
        </w:rPr>
        <w:t>万元，</w:t>
      </w:r>
      <w:r>
        <w:rPr>
          <w:rFonts w:hint="eastAsia"/>
          <w:lang w:val="en-US" w:eastAsia="zh-CN"/>
        </w:rPr>
        <w:t>增长13.82</w:t>
      </w:r>
      <w:r>
        <w:rPr>
          <w:rFonts w:hint="eastAsia"/>
        </w:rPr>
        <w:t>万元，</w:t>
      </w:r>
      <w:r>
        <w:rPr>
          <w:rFonts w:hint="eastAsia"/>
          <w:lang w:val="en-US" w:eastAsia="zh-CN"/>
        </w:rPr>
        <w:t>增长2.80%</w:t>
      </w:r>
      <w:r>
        <w:rPr>
          <w:rFonts w:hint="eastAsia"/>
        </w:rPr>
        <w:t>，主要原因是：</w:t>
      </w:r>
      <w:r>
        <w:rPr>
          <w:rFonts w:hint="eastAsia"/>
          <w:highlight w:val="none"/>
        </w:rPr>
        <w:t>因为每年一次的薪级工资晋升和3位行政人员的级别晋升，去年三月份的津贴标准调整。退休人员的生活补贴也放在工资实利支出预算</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2.16</w:t>
      </w:r>
      <w:r>
        <w:t>万元</w:t>
      </w:r>
      <w:r>
        <w:rPr>
          <w:rFonts w:hint="eastAsia"/>
          <w:lang w:eastAsia="zh-CN"/>
        </w:rPr>
        <w:t>，</w:t>
      </w:r>
      <w:r>
        <w:rPr>
          <w:rFonts w:hint="eastAsia"/>
        </w:rPr>
        <w:t>占基本支出预算的</w:t>
      </w:r>
      <w:r>
        <w:rPr>
          <w:rFonts w:hint="eastAsia"/>
          <w:lang w:val="en-US" w:eastAsia="zh-CN"/>
        </w:rPr>
        <w:t>0.41%</w:t>
      </w:r>
      <w:r>
        <w:rPr>
          <w:rFonts w:hint="eastAsia"/>
        </w:rPr>
        <w:t>，较2023年度预算数</w:t>
      </w:r>
      <w:r>
        <w:rPr>
          <w:rFonts w:hint="eastAsia"/>
          <w:lang w:val="en-US" w:eastAsia="zh-CN"/>
        </w:rPr>
        <w:t>6.01</w:t>
      </w:r>
      <w:r>
        <w:rPr>
          <w:rFonts w:hint="eastAsia"/>
        </w:rPr>
        <w:t>万元，</w:t>
      </w:r>
      <w:r>
        <w:rPr>
          <w:rFonts w:hint="eastAsia"/>
          <w:lang w:val="en-US" w:eastAsia="zh-CN"/>
        </w:rPr>
        <w:t>减少3.85</w:t>
      </w:r>
      <w:r>
        <w:rPr>
          <w:rFonts w:hint="eastAsia"/>
        </w:rPr>
        <w:t>万元，</w:t>
      </w:r>
      <w:r>
        <w:rPr>
          <w:rFonts w:hint="eastAsia"/>
          <w:lang w:val="en-US" w:eastAsia="zh-CN"/>
        </w:rPr>
        <w:t>减少64.06%</w:t>
      </w:r>
      <w:r>
        <w:rPr>
          <w:rFonts w:hint="eastAsia"/>
        </w:rPr>
        <w:t>，主要原因是：</w:t>
      </w:r>
      <w:r>
        <w:rPr>
          <w:rFonts w:hint="eastAsia"/>
          <w:highlight w:val="none"/>
        </w:rPr>
        <w:t>因为今年退休的生活补助10000人/年不列入对个人和家庭的补助支出，在工资和福利支出那边列支</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46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0.30</w:t>
      </w:r>
      <w:r>
        <w:rPr>
          <w:rFonts w:hint="eastAsia"/>
          <w:b w:val="0"/>
          <w:bCs w:val="0"/>
          <w:sz w:val="28"/>
          <w:szCs w:val="28"/>
        </w:rPr>
        <w:t>万元，</w:t>
      </w:r>
      <w:r>
        <w:rPr>
          <w:rFonts w:hint="eastAsia"/>
          <w:b w:val="0"/>
          <w:bCs w:val="0"/>
          <w:sz w:val="28"/>
          <w:szCs w:val="28"/>
          <w:lang w:val="en-US" w:eastAsia="zh-CN"/>
        </w:rPr>
        <w:t>减少0.30</w:t>
      </w:r>
      <w:r>
        <w:rPr>
          <w:rFonts w:hint="eastAsia"/>
          <w:b w:val="0"/>
          <w:bCs w:val="0"/>
          <w:sz w:val="28"/>
          <w:szCs w:val="28"/>
        </w:rPr>
        <w:t>万元，</w:t>
      </w:r>
      <w:r>
        <w:rPr>
          <w:rFonts w:hint="eastAsia"/>
          <w:b w:val="0"/>
          <w:bCs w:val="0"/>
          <w:sz w:val="28"/>
          <w:szCs w:val="28"/>
          <w:lang w:val="en-US" w:eastAsia="zh-CN"/>
        </w:rPr>
        <w:t>减少100.00%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因为医保局成立至今，没有因公出国业务，因此没有此项预算</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0.30</w:t>
      </w:r>
      <w:r>
        <w:rPr>
          <w:rFonts w:hint="eastAsia"/>
          <w:b w:val="0"/>
          <w:bCs w:val="0"/>
          <w:sz w:val="28"/>
          <w:szCs w:val="28"/>
        </w:rPr>
        <w:t>万元，</w:t>
      </w:r>
      <w:r>
        <w:rPr>
          <w:sz w:val="28"/>
          <w:u w:color="auto"/>
        </w:rPr>
        <w:t>减少0.30</w:t>
      </w:r>
      <w:r>
        <w:rPr>
          <w:rFonts w:hint="eastAsia"/>
          <w:b w:val="0"/>
          <w:bCs w:val="0"/>
          <w:sz w:val="28"/>
          <w:szCs w:val="28"/>
        </w:rPr>
        <w:t>万元，</w:t>
      </w:r>
      <w:r>
        <w:rPr>
          <w:sz w:val="28"/>
          <w:u w:color="auto"/>
        </w:rPr>
        <w:t>减少100.00%</w:t>
      </w:r>
      <w:r>
        <w:rPr>
          <w:rFonts w:hint="eastAsia"/>
          <w:b w:val="0"/>
          <w:bCs w:val="0"/>
          <w:sz w:val="28"/>
          <w:szCs w:val="28"/>
        </w:rPr>
        <w:t>，主要原因是</w:t>
      </w:r>
      <w:r>
        <w:rPr>
          <w:rFonts w:hint="eastAsia"/>
          <w:highlight w:val="none"/>
          <w:lang w:val="en-US" w:eastAsia="zh-CN"/>
        </w:rPr>
        <w:t>因为去年公务接待不安排支出，今年不做预算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因为局保局没有公务车辆，不安排预算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因为局保局没有公务车辆，不安排预算</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我部门2024年部门预算无政府性基金预算</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我部门2024年部门预算无国有资本经营预算</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21.51</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26.71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减少5.20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下降19.47%</w:t>
      </w:r>
      <w:r>
        <w:rPr>
          <w:rFonts w:hint="eastAsia" w:ascii="宋体" w:hAnsi="宋体" w:eastAsia="宋体" w:cs="宋体"/>
          <w:sz w:val="28"/>
          <w:szCs w:val="28"/>
          <w:lang w:eastAsia="zh-CN"/>
        </w:rPr>
        <w:t>，主要原因是：</w:t>
      </w:r>
      <w:r>
        <w:rPr>
          <w:rFonts w:hint="eastAsia"/>
          <w:highlight w:val="none"/>
          <w:lang w:val="en-US" w:eastAsia="zh-CN"/>
        </w:rPr>
        <w:t>因为工会经费预算减少和人少减少3人。今年定额商品和服务支出预算11.34万元，较2023年度预算数12.15万元，减少0.81万元，下降6.67%，是因为有两人退休，一人调出。工会费预算5.34万元，较2023年预算数8.68万元减少3.34万元，下降38.48%，是因为预算标准下调。公务交通补贴预算4.14万元，较2023年的预算数5.04万元，减少0.9万元，下降17.86%，机关公务移动通信补贴预算0.68万元，较2023年的预算数0.84万元，减少0.16万元，下降19.05%，都是因为行政人员有1人退休</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我部门2024年部门预算无政府采购预算</w:t>
      </w:r>
      <w:r>
        <w:rPr>
          <w:rFonts w:hint="eastAsia" w:ascii="宋体" w:hAnsi="宋体" w:eastAsia="宋体" w:cs="宋体"/>
          <w:sz w:val="28"/>
          <w:szCs w:val="28"/>
          <w:lang w:eastAsia="zh-CN"/>
        </w:rPr>
        <w:t>万元。其中：货物类采购</w:t>
      </w:r>
      <w:r>
        <w:rPr>
          <w:rFonts w:hint="eastAsia"/>
          <w:highlight w:val="none"/>
          <w:lang w:val="en-US" w:eastAsia="zh-CN"/>
        </w:rPr>
        <w:t>我部门2024年部门预算无货物类采购预算</w:t>
      </w:r>
      <w:r>
        <w:rPr>
          <w:rFonts w:hint="eastAsia" w:ascii="宋体" w:hAnsi="宋体" w:eastAsia="宋体" w:cs="宋体"/>
          <w:sz w:val="28"/>
          <w:szCs w:val="28"/>
          <w:lang w:eastAsia="zh-CN"/>
        </w:rPr>
        <w:t>万元、工程类采购</w:t>
      </w:r>
      <w:r>
        <w:rPr>
          <w:rFonts w:hint="eastAsia"/>
          <w:highlight w:val="none"/>
          <w:lang w:val="en-US" w:eastAsia="zh-CN"/>
        </w:rPr>
        <w:t>我部门2024年部门预算无工程类采购预算</w:t>
      </w:r>
      <w:r>
        <w:rPr>
          <w:rFonts w:hint="eastAsia" w:ascii="宋体" w:hAnsi="宋体" w:eastAsia="宋体" w:cs="宋体"/>
          <w:sz w:val="28"/>
          <w:szCs w:val="28"/>
          <w:lang w:eastAsia="zh-CN"/>
        </w:rPr>
        <w:t>万元、服务类采购</w:t>
      </w:r>
      <w:r>
        <w:rPr>
          <w:rFonts w:hint="eastAsia"/>
          <w:highlight w:val="none"/>
          <w:lang w:val="en-US" w:eastAsia="zh-CN"/>
        </w:rPr>
        <w:t>我部门2024年部门预算无服务类采购预算</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我部门2024年部门预算无工程类采购预算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本部门无车辆</w:t>
      </w:r>
      <w:r>
        <w:rPr>
          <w:rFonts w:hint="eastAsia" w:ascii="宋体" w:hAnsi="宋体" w:eastAsia="宋体" w:cs="宋体"/>
          <w:sz w:val="28"/>
          <w:szCs w:val="28"/>
          <w:lang w:eastAsia="zh-CN"/>
        </w:rPr>
        <w:t>辆，其中，应急机要通信用车</w:t>
      </w:r>
      <w:r>
        <w:rPr>
          <w:rFonts w:hint="eastAsia"/>
          <w:highlight w:val="none"/>
          <w:lang w:val="en-US" w:eastAsia="zh-CN"/>
        </w:rPr>
        <w:t>本部门无车辆</w:t>
      </w:r>
      <w:r>
        <w:rPr>
          <w:rFonts w:hint="eastAsia" w:ascii="宋体" w:hAnsi="宋体" w:eastAsia="宋体" w:cs="宋体"/>
          <w:sz w:val="28"/>
          <w:szCs w:val="28"/>
          <w:lang w:eastAsia="zh-CN"/>
        </w:rPr>
        <w:t>辆、一般执法执勤用车</w:t>
      </w:r>
      <w:r>
        <w:rPr>
          <w:rFonts w:hint="eastAsia"/>
          <w:highlight w:val="none"/>
          <w:lang w:val="en-US" w:eastAsia="zh-CN"/>
        </w:rPr>
        <w:t>本部门无车辆</w:t>
      </w:r>
      <w:r>
        <w:rPr>
          <w:rFonts w:hint="eastAsia" w:ascii="宋体" w:hAnsi="宋体" w:eastAsia="宋体" w:cs="宋体"/>
          <w:sz w:val="28"/>
          <w:szCs w:val="28"/>
          <w:lang w:eastAsia="zh-CN"/>
        </w:rPr>
        <w:t>辆、特种专业技术用车</w:t>
      </w:r>
      <w:r>
        <w:rPr>
          <w:rFonts w:hint="eastAsia"/>
          <w:highlight w:val="none"/>
          <w:lang w:val="en-US" w:eastAsia="zh-CN"/>
        </w:rPr>
        <w:t>本部门无车辆</w:t>
      </w:r>
      <w:r>
        <w:rPr>
          <w:rFonts w:hint="eastAsia" w:ascii="宋体" w:hAnsi="宋体" w:eastAsia="宋体" w:cs="宋体"/>
          <w:sz w:val="28"/>
          <w:szCs w:val="28"/>
          <w:lang w:eastAsia="zh-CN"/>
        </w:rPr>
        <w:t>辆、其他用车</w:t>
      </w:r>
      <w:r>
        <w:rPr>
          <w:rFonts w:hint="eastAsia"/>
          <w:highlight w:val="none"/>
          <w:lang w:val="en-US" w:eastAsia="zh-CN"/>
        </w:rPr>
        <w:t>本部门无车辆</w:t>
      </w:r>
      <w:r>
        <w:rPr>
          <w:rFonts w:hint="eastAsia" w:ascii="宋体" w:hAnsi="宋体" w:eastAsia="宋体" w:cs="宋体"/>
          <w:sz w:val="28"/>
          <w:szCs w:val="28"/>
          <w:lang w:eastAsia="zh-CN"/>
        </w:rPr>
        <w:t>辆，单位价值200万元以上大型设备</w:t>
      </w:r>
      <w:r>
        <w:rPr>
          <w:rFonts w:hint="eastAsia"/>
          <w:highlight w:val="none"/>
          <w:lang w:val="en-US" w:eastAsia="zh-CN"/>
        </w:rPr>
        <w:t>本部门无单位价值200万元以上大型设备</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1</w:t>
      </w:r>
      <w:r>
        <w:rPr>
          <w:rFonts w:hint="eastAsia" w:ascii="宋体" w:hAnsi="宋体" w:eastAsia="宋体" w:cs="宋体"/>
          <w:sz w:val="28"/>
          <w:szCs w:val="28"/>
          <w:lang w:eastAsia="zh-CN"/>
        </w:rPr>
        <w:t>个，预算资金</w:t>
      </w:r>
      <w:r>
        <w:rPr>
          <w:rFonts w:hint="eastAsia"/>
          <w:highlight w:val="none"/>
          <w:lang w:val="en-US" w:eastAsia="zh-CN"/>
        </w:rPr>
        <w:t>1042.22</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根据&lt;&lt;国家乡村振兴局关于巩固拓展医疗保障脱贫攻坚成果有效衔接乡村振兴战略的实施意见&gt;&gt;　(医保发[2021]10号)和&lt;&lt;关于实现巩固拓展脱贫攻坚成果同乡村振兴有效衔接的实施意见&gt;&gt;　(桂发[2021]6号)等文件来神，结合广西实际，巩固成果，调整优化脱贫人口和监测对象参保资助政策．在规定的乡村振兴有效衔接过渡期内(2022年至2025年)，对符合参保条件的防止返贫监测对象(含脱贫不稳定人口，边缘易致贫人口，突发严重困难户)和脱贫人口(2014年，2015年退出户)在每年12月底前实现100％参加当年和下一年度基本医疗保险的目标．2016-2020年脱贫人口：50323人*（380*0.4）＝7649096元；2014-2015年退出户人口：24317人*（380*0.3）＝2773138元。确保补助对象在每年12月底前实现100％参加当年和下一年度基本医疗保险的目标．数量指标：符合补助人口数量74640人。质量指标：贫困人口参合率100%。时效指标：2024年12月31日完成。成本指标：1042.22万元。社会效益指标：保障贫困人口的医疗健康。服务对象满意度：贫困人口满意度98%。</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环江毛南族自治县医疗保障局</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环江毛南族自治县医疗保障局</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2694.41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5.34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2694.41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1105.45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1528.87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54.74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2694.41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2694.41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2694.41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2694.41</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环江毛南族自治县医疗保障局</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2694.41</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2694.41</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2694.41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406001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2694.41</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2694.41</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2694.41</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环江毛南族自治县医疗保障局</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2694.41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531.50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2162.90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406001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2694.41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531.50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2162.90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63.22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63.22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2083099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财政代缴其他社会保险费支出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1042.22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1042.22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2101101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行政单位医疗</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23.20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23.20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2101202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财政对城乡居民基本医疗保险基金的补助</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1078.18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1078.18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2101501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45.25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32.25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2101505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医疗保障政策管理</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2101550</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375.94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375.94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2101599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其他医疗保障管理事务支出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3.60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54.74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54.74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环江毛南族自治县医疗保障局</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2694.41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5.34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2694.41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1105.45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1528.87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54.74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2694.41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2694.41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2694.41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2694.41</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77"/>
        <w:gridCol w:w="1547"/>
        <w:gridCol w:w="1829"/>
        <w:gridCol w:w="2050"/>
        <w:gridCol w:w="1804"/>
        <w:gridCol w:w="1711"/>
        <w:gridCol w:w="70"/>
        <w:gridCol w:w="1684"/>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环江毛南族自治县医疗保障局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406001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2694.41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531.51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510.00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21.51</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2162.90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5.34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5.34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5.34</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63.22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63.22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63.22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2083099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财政代缴其他社会保险费支出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1042.22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1042.22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2101101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行政单位医疗</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23.20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23.20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2101202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财政对城乡居民基本医疗保险基金的补助</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1078.18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1078.18</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2101501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45.25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32.25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16.09</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16.16</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2101505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医疗保障政策管理</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2101550</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375.94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375.94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375.94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2101599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其他医疗保障管理事务支出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3.60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54.74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54.74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54.74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环江毛南族自治县医疗保障局</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531.50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509.99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507.83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507.83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172.12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172.12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22.99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22.99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96.52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96.52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70.46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70.46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63.22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63.22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25.29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25.29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54.74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54.74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21.51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0.73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医疗费补助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环江毛南族自治县医疗保障局</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406001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环江毛南族自治县医疗保障局</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2083099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财政代缴其他社会保险费支出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2101101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行政单位医疗</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2101202</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财政对城乡居民基本医疗保险基金的补助</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2101501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行政运行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2101505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医疗保障政策管理</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2101550</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2101599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其他医疗保障管理事务支出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环江毛南族自治县医疗保障局</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环江毛南族自治县医疗保障局</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环江毛南族自治县医疗保障局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日常工作经费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合理合法使用，提高使用效益。保证单位正常运转。</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环江毛南族自治县医疗保障局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外伤调查经费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3.60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按国家相关规定要求，安排人员对外伤人员事帮稽核调查，符合要求才给予医疗审核报销，杜绝欺诈骗保的事情发生，监管好医保基金的使用．</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环江毛南族自治县医疗保障局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打击欺诈骗保专项活动经费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2.70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进一步加强做好我县医疗保障基金监管工作．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环江毛南族自治县医疗保障局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离休人员保障经费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按国家相关规定要求，按需求及时给予审核报销，给予全县范围离休人员及伤残革命军人人员医疗保障．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环江毛南族自治县医疗保障局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建国初期参加革命工作部分退休干部医疗补助费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支付建国初期参加革命工作人部分退休干部医疗补助。</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环江毛南族自治县医疗保障局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城乡居民医疗县级配套补助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1078.18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为适应医疗费用和基本医疗需求提升，保险参保人员权益，2024年继续提高居民医保筹资标准，探索建立居民医保筹资标准和居民人均可支配收入相桂钩的动态筹资机制，进一步优化筹资结构</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环江毛南族自治县医疗保障局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脱贫人口和监测对象参保资助资金县级配套</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1042.22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确保补助对象在每年12月底前实现100％参加当年和下一年度基本医疗保险的目标．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5"/>
      <w:bookmarkStart w:id="32" w:name="bookmark94"/>
      <w:bookmarkStart w:id="33" w:name="bookmark96"/>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6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AixHbAAAADQEAAA8AAAAAAAAAAQAgAAAAIgAAAGRycy9kb3ducmV2LnhtbFBLAQIUABQAAAAI&#10;AIdO4kAkIbcA6gEAAOUDAAAOAAAAAAAAAAEAIAAAACoBAABkcnMvZTJvRG9jLnhtbFBLBQYAAAAA&#10;BgAGAFkBAACG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46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M/UbAb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Asu/WaZISfyS2ki00ldABgFue/UC+Zmxs4R7y7f5iuaUCaiFdgZjz+1aty+Wp8/imVFsNie2JhP3fcD6Iw/l1A==" w:salt="FnJ3llnZWy62qIRpvBiL2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4EA540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2694.41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5.34</c:v>
                </c:pt>
                <c:pt idx="1">
                  <c:v>1105.45</c:v>
                </c:pt>
                <c:pt idx="2">
                  <c:v>1528.87</c:v>
                </c:pt>
                <c:pt idx="3">
                  <c:v>54.74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2502.72</c:v>
                </c:pt>
                <c:pt idx="1">
                  <c:v>2502.72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2694.41</c:v>
                </c:pt>
                <c:pt idx="1">
                  <c:v>2694.41</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531.5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2162.9</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21.51</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510</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510</c:v>
                </c:pt>
                <c:pt idx="1">
                  <c:v>21.51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0.3</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94c02-37dd-4007-9f4e-aa26fb5695a9}">
  <ds:schemaRefs/>
</ds:datastoreItem>
</file>

<file path=customXml/itemProps3.xml><?xml version="1.0" encoding="utf-8"?>
<ds:datastoreItem xmlns:ds="http://schemas.openxmlformats.org/officeDocument/2006/customXml" ds:itemID="{0fdb0c9a-ab33-44f3-a4d0-7a15d9092a77}">
  <ds:schemaRefs/>
</ds:datastoreItem>
</file>

<file path=customXml/itemProps4.xml><?xml version="1.0" encoding="utf-8"?>
<ds:datastoreItem xmlns:ds="http://schemas.openxmlformats.org/officeDocument/2006/customXml" ds:itemID="{b396c8df-cd4a-4748-8a2b-f829ef64777e}">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11</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2024-03-01T07:38:14Z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CEA118C22DD34ACBBC7E963FAF8B2A48_13</vt:lpwstr>
  </property>
</Properties>
</file>