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bookmarkStart w:id="43" w:name="_GoBack"/>
      <w:bookmarkEnd w:id="43"/>
      <w:r>
        <w:rPr>
          <w:rFonts w:hint="eastAsia"/>
          <w:lang w:eastAsia="zh-CN"/>
        </w:rPr>
        <w:t>环江毛南族自治县大才乡人民政府</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12"/>
        <w:keepNext/>
        <w:keepLines/>
        <w:spacing w:after="240"/>
        <w:jc w:val="center"/>
      </w:pPr>
      <w:bookmarkStart w:id="0" w:name="bookmark0"/>
      <w:bookmarkStart w:id="1" w:name="bookmark2"/>
      <w:bookmarkStart w:id="2" w:name="bookmark1"/>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环江毛南族自治县大才乡人民政府单位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环江毛南族自治县大才乡人民政府2024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环江毛南族自治县大才乡人民政府2024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3"/>
      <w:bookmarkStart w:id="4" w:name="bookmark12"/>
      <w:bookmarkStart w:id="5" w:name="bookmark14"/>
    </w:p>
    <w:p>
      <w:pPr>
        <w:pStyle w:val="12"/>
        <w:keepNext/>
        <w:keepLines/>
        <w:spacing w:after="560"/>
        <w:jc w:val="center"/>
        <w:rPr>
          <w:b/>
          <w:bCs/>
        </w:rPr>
      </w:pPr>
      <w:r>
        <w:rPr>
          <w:b/>
          <w:bCs/>
        </w:rPr>
        <w:t>第一部分</w:t>
      </w:r>
      <w:r>
        <w:rPr>
          <w:rFonts w:hint="eastAsia"/>
          <w:b/>
          <w:bCs/>
          <w:lang w:eastAsia="zh-CN"/>
        </w:rPr>
        <w:t>：</w:t>
      </w:r>
      <w:r>
        <w:rPr>
          <w:b/>
          <w:u w:color="auto"/>
        </w:rPr>
        <w:t>环江毛南族自治县大才乡人民政府</w:t>
      </w:r>
      <w:r>
        <w:rPr>
          <w:b/>
          <w:bCs/>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根据中国共产党环江毛南族自治县委员会文件（环发〔2011〕30号中国共产党环江毛南族自治县委员会、环江毛南族自治县人民政府关于印发《环江毛南族自治县大才乡党政机关、事业单位职能配置、内设机构和人员编制规定》的通知）规定，本部门主要职责是：（一）宣传和贯彻执行党的路线、方针、政策，领导和制定本地经济和社会发展规划，并组织、协调、督促个部门的工作实施，加强对行政和经济组织的领导，引导全乡群众走勤劳致富奔小康道路。（二）组织全乡所属党员、干部、群众学习习近平新时代中国特色社会主义重要思想，学习党的路线、方针、政策；学习科学、文化、业务知识，尤其是科技兴农知识，不断提高广大党员、干部和群众的整体素质。认真做好思想政治工作，抓好党组织自身建设，增强党组织的凝聚力、吸引力和战斗力，充分发挥党员的先锋模范作用，团结党内外的干部和群众，完成所但负的工作任务。（三）负责全乡精神文明建设和社会治安综合治理，教育党员干部和其他工作人员严格遵守党纪国法。（四）按照从严治党的要求，搞好党风廉政建设。做好党员教育、管理和发展工作。（五）负责搞好乡、村级干部（后备干部）的教育、培养、选拔、考核和监督管理。（六）领导本乡团委、妇联、民兵和各级党组织、各经济组织依照党的路线、方针、政策和国家法律、法规及各自的章程开展工作。（七）领导和监督、检查所属职能部门和村委工作。（八）管理辖区的经济、教育、科技、文化、卫生、体育事业和财政、民政、公安、司法、计划生育等行政工作。（九）维护国有财产和劳动群众集体所有财产，保护公民私人所有合法财产，保障公民和合法权利；保障各种经济组织的合法权益。（十)完成上级交给的其他工作任务</w:t>
      </w:r>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独立编制机构。2024年，独立编制机构共1个（2）独立核算机构。2024年，独立核算机构共1个</w:t>
      </w:r>
    </w:p>
    <w:p>
      <w:pPr>
        <w:pStyle w:val="18"/>
        <w:spacing w:line="623" w:lineRule="exact"/>
        <w:ind w:left="0" w:leftChars="0" w:firstLine="560" w:firstLineChars="200"/>
        <w:jc w:val="left"/>
        <w:rPr>
          <w:rFonts w:hint="default"/>
          <w:highlight w:val="yellow"/>
          <w:lang w:val="en-US" w:eastAsia="zh-CN"/>
        </w:rPr>
      </w:pP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rPr>
      </w:pPr>
      <w:bookmarkStart w:id="7" w:name="bookmark68"/>
      <w:bookmarkStart w:id="8" w:name="bookmark70"/>
      <w:bookmarkStart w:id="9" w:name="bookmark69"/>
      <w:bookmarkStart w:id="10" w:name="bookmark28"/>
      <w:bookmarkStart w:id="11" w:name="bookmark27"/>
      <w:bookmarkStart w:id="12" w:name="bookmark26"/>
      <w:r>
        <w:rPr>
          <w:b/>
          <w:bCs/>
        </w:rPr>
        <w:t>第</w:t>
      </w:r>
      <w:r>
        <w:rPr>
          <w:rFonts w:hint="eastAsia"/>
          <w:b/>
          <w:bCs/>
          <w:lang w:val="en-US" w:eastAsia="zh-CN"/>
        </w:rPr>
        <w:t>二</w:t>
      </w:r>
      <w:r>
        <w:rPr>
          <w:b/>
          <w:bCs/>
        </w:rPr>
        <w:t>部分</w:t>
      </w:r>
      <w:r>
        <w:rPr>
          <w:rFonts w:hint="eastAsia"/>
          <w:b/>
          <w:bCs/>
          <w:lang w:eastAsia="zh-CN"/>
        </w:rPr>
        <w:t>：</w:t>
      </w:r>
      <w:bookmarkEnd w:id="7"/>
      <w:bookmarkEnd w:id="8"/>
      <w:bookmarkEnd w:id="9"/>
      <w:r>
        <w:rPr>
          <w:rFonts w:hint="eastAsia"/>
          <w:b/>
          <w:bCs/>
          <w:lang w:eastAsia="zh-CN"/>
        </w:rPr>
        <w:t>环江毛南族自治县大才乡人民政府</w:t>
      </w:r>
      <w:r>
        <w:rPr>
          <w:b/>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693.56</w:t>
      </w:r>
      <w:r>
        <w:rPr>
          <w:rFonts w:hint="eastAsia"/>
          <w:b w:val="0"/>
          <w:bCs w:val="0"/>
          <w:sz w:val="28"/>
          <w:szCs w:val="28"/>
        </w:rPr>
        <w:t>万元，总支出</w:t>
      </w:r>
      <w:r>
        <w:rPr>
          <w:rFonts w:hint="eastAsia"/>
          <w:sz w:val="28"/>
          <w:szCs w:val="28"/>
          <w:lang w:val="en-US" w:eastAsia="zh-CN"/>
        </w:rPr>
        <w:t>693.56</w:t>
      </w:r>
      <w:r>
        <w:rPr>
          <w:rFonts w:hint="eastAsia"/>
          <w:b w:val="0"/>
          <w:bCs w:val="0"/>
          <w:sz w:val="28"/>
          <w:szCs w:val="28"/>
        </w:rPr>
        <w:t>万元。总收入较2023年度预算数</w:t>
      </w:r>
      <w:r>
        <w:rPr>
          <w:rFonts w:hint="eastAsia"/>
          <w:sz w:val="28"/>
          <w:szCs w:val="28"/>
          <w:lang w:val="en-US" w:eastAsia="zh-CN"/>
        </w:rPr>
        <w:t>653.89</w:t>
      </w:r>
      <w:r>
        <w:rPr>
          <w:rFonts w:hint="eastAsia"/>
          <w:b w:val="0"/>
          <w:bCs w:val="0"/>
          <w:sz w:val="28"/>
          <w:szCs w:val="28"/>
        </w:rPr>
        <w:t>万元，</w:t>
      </w:r>
      <w:r>
        <w:rPr>
          <w:rFonts w:hint="eastAsia"/>
          <w:sz w:val="28"/>
          <w:szCs w:val="28"/>
        </w:rPr>
        <w:t>增加39.67</w:t>
      </w:r>
      <w:r>
        <w:rPr>
          <w:rFonts w:hint="eastAsia"/>
          <w:b w:val="0"/>
          <w:bCs w:val="0"/>
          <w:sz w:val="28"/>
          <w:szCs w:val="28"/>
        </w:rPr>
        <w:t>万元，</w:t>
      </w:r>
      <w:r>
        <w:rPr>
          <w:rFonts w:hint="eastAsia"/>
          <w:sz w:val="28"/>
          <w:szCs w:val="28"/>
        </w:rPr>
        <w:t>增长6.07%</w:t>
      </w:r>
      <w:r>
        <w:rPr>
          <w:rFonts w:hint="eastAsia"/>
          <w:b w:val="0"/>
          <w:bCs w:val="0"/>
          <w:sz w:val="28"/>
          <w:szCs w:val="28"/>
        </w:rPr>
        <w:t>，主要原因是</w:t>
      </w:r>
      <w:r>
        <w:rPr>
          <w:rFonts w:hint="eastAsia"/>
          <w:highlight w:val="none"/>
          <w:lang w:val="en-US" w:eastAsia="zh-CN"/>
        </w:rPr>
        <w:t>人员增加。基础性绩效工资增量调增。在职在编人员工资项中职务级别工资有所上调，养老、公积金缴存基数医疗保险及大病统筹基数按年上调，预算增加，项目类支出增加。</w:t>
      </w:r>
      <w:r>
        <w:rPr>
          <w:rFonts w:hint="eastAsia"/>
          <w:b w:val="0"/>
          <w:bCs w:val="0"/>
          <w:sz w:val="28"/>
          <w:szCs w:val="28"/>
        </w:rPr>
        <w:t>。总支出较2023年度预算数</w:t>
      </w:r>
      <w:r>
        <w:rPr>
          <w:rFonts w:hint="eastAsia"/>
          <w:sz w:val="28"/>
          <w:szCs w:val="28"/>
          <w:lang w:val="en-US" w:eastAsia="zh-CN"/>
        </w:rPr>
        <w:t>653.89</w:t>
      </w:r>
      <w:r>
        <w:rPr>
          <w:rFonts w:hint="eastAsia"/>
          <w:b w:val="0"/>
          <w:bCs w:val="0"/>
          <w:sz w:val="28"/>
          <w:szCs w:val="28"/>
        </w:rPr>
        <w:t>万元，</w:t>
      </w:r>
      <w:r>
        <w:rPr>
          <w:rFonts w:hint="eastAsia"/>
          <w:sz w:val="28"/>
          <w:szCs w:val="28"/>
        </w:rPr>
        <w:t>增加39.67</w:t>
      </w:r>
      <w:r>
        <w:rPr>
          <w:rFonts w:hint="eastAsia"/>
          <w:b w:val="0"/>
          <w:bCs w:val="0"/>
          <w:sz w:val="28"/>
          <w:szCs w:val="28"/>
        </w:rPr>
        <w:t>万元，</w:t>
      </w:r>
      <w:r>
        <w:rPr>
          <w:rFonts w:hint="eastAsia"/>
          <w:sz w:val="28"/>
          <w:szCs w:val="28"/>
        </w:rPr>
        <w:t>增长6.07%</w:t>
      </w:r>
      <w:r>
        <w:rPr>
          <w:rFonts w:hint="eastAsia"/>
          <w:b w:val="0"/>
          <w:bCs w:val="0"/>
          <w:sz w:val="28"/>
          <w:szCs w:val="28"/>
        </w:rPr>
        <w:t>，主要原因是</w:t>
      </w:r>
      <w:r>
        <w:rPr>
          <w:rFonts w:hint="eastAsia"/>
          <w:highlight w:val="none"/>
          <w:lang w:val="en-US" w:eastAsia="zh-CN"/>
        </w:rPr>
        <w:t>人员增加。基础性绩效工资增量调增。在职在编人员工资项中职务级别工资有所上调，养老、公积金缴存基数医疗保险及大病统筹基数按年上调，预算增加，项目类支出增加。</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40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693.56</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653.89</w:t>
      </w:r>
      <w:r>
        <w:rPr>
          <w:rFonts w:hint="eastAsia" w:ascii="宋体" w:hAnsi="宋体" w:eastAsia="宋体" w:cs="宋体"/>
          <w:sz w:val="28"/>
          <w:szCs w:val="28"/>
          <w:u w:color="auto"/>
        </w:rPr>
        <w:t>万元，</w:t>
      </w:r>
      <w:r>
        <w:rPr>
          <w:rFonts w:hint="eastAsia" w:ascii="宋体" w:hAnsi="宋体" w:eastAsia="宋体" w:cs="宋体"/>
          <w:sz w:val="28"/>
          <w:szCs w:val="28"/>
        </w:rPr>
        <w:t>增加39.67</w:t>
      </w:r>
      <w:r>
        <w:rPr>
          <w:rFonts w:hint="eastAsia" w:ascii="宋体" w:hAnsi="宋体" w:eastAsia="宋体" w:cs="宋体"/>
          <w:sz w:val="28"/>
          <w:szCs w:val="28"/>
          <w:u w:color="auto"/>
        </w:rPr>
        <w:t>万元，</w:t>
      </w:r>
      <w:r>
        <w:rPr>
          <w:rFonts w:hint="eastAsia" w:ascii="宋体" w:hAnsi="宋体" w:eastAsia="宋体" w:cs="宋体"/>
          <w:sz w:val="28"/>
          <w:szCs w:val="28"/>
        </w:rPr>
        <w:t>增长6.07%</w:t>
      </w:r>
      <w:r>
        <w:rPr>
          <w:rFonts w:hint="eastAsia" w:ascii="宋体" w:hAnsi="宋体" w:eastAsia="宋体" w:cs="宋体"/>
          <w:sz w:val="28"/>
          <w:szCs w:val="28"/>
          <w:u w:color="auto"/>
        </w:rPr>
        <w:t>，主要原因是</w:t>
      </w:r>
      <w:r>
        <w:rPr>
          <w:rFonts w:hint="eastAsia"/>
          <w:highlight w:val="none"/>
          <w:lang w:val="en-US" w:eastAsia="zh-CN"/>
        </w:rPr>
        <w:t>人员增加。基础性绩效工资增量调增。在职在编人员工资项中职务级别工资有所上调，养老、公积金缴存基数医疗保险及大病统筹基数按年上调，预算增加，项目类支出增加。</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240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693.56</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653.89</w:t>
      </w:r>
      <w:r>
        <w:rPr>
          <w:rFonts w:hint="eastAsia" w:ascii="宋体" w:hAnsi="宋体" w:eastAsia="宋体" w:cs="宋体"/>
          <w:sz w:val="28"/>
          <w:szCs w:val="28"/>
          <w:lang w:eastAsia="zh-CN"/>
        </w:rPr>
        <w:t>万元，</w:t>
      </w:r>
      <w:r>
        <w:rPr>
          <w:rFonts w:hint="eastAsia" w:ascii="宋体" w:hAnsi="宋体" w:eastAsia="宋体" w:cs="宋体"/>
          <w:sz w:val="28"/>
          <w:szCs w:val="28"/>
        </w:rPr>
        <w:t>增加39.67</w:t>
      </w:r>
      <w:r>
        <w:rPr>
          <w:rFonts w:hint="eastAsia" w:ascii="宋体" w:hAnsi="宋体" w:eastAsia="宋体" w:cs="宋体"/>
          <w:sz w:val="28"/>
          <w:szCs w:val="28"/>
          <w:lang w:eastAsia="zh-CN"/>
        </w:rPr>
        <w:t>万元，</w:t>
      </w:r>
      <w:r>
        <w:rPr>
          <w:rFonts w:hint="eastAsia" w:ascii="宋体" w:hAnsi="宋体" w:eastAsia="宋体" w:cs="宋体"/>
          <w:sz w:val="28"/>
          <w:szCs w:val="28"/>
        </w:rPr>
        <w:t>增长6.07%</w:t>
      </w:r>
      <w:r>
        <w:rPr>
          <w:rFonts w:hint="eastAsia" w:ascii="宋体" w:hAnsi="宋体" w:eastAsia="宋体" w:cs="宋体"/>
          <w:sz w:val="28"/>
          <w:szCs w:val="28"/>
          <w:lang w:eastAsia="zh-CN"/>
        </w:rPr>
        <w:t>，主要原因是</w:t>
      </w:r>
      <w:r>
        <w:rPr>
          <w:rFonts w:hint="eastAsia"/>
          <w:highlight w:val="none"/>
          <w:lang w:val="en-US" w:eastAsia="zh-CN"/>
        </w:rPr>
        <w:t>人员增加。基础性绩效工资增量调增。在职在编人员工资项中职务级别工资有所上调，养老、公积金缴存基数医疗保险及大病统筹基数按年上调，预算增加，项目类支出增加。</w:t>
      </w:r>
      <w:r>
        <w:rPr>
          <w:rFonts w:hint="eastAsia" w:ascii="Times New Roman" w:hAnsi="Times New Roman" w:cs="Times New Roman"/>
          <w:sz w:val="30"/>
          <w:szCs w:val="30"/>
          <w:lang w:eastAsia="zh-CN"/>
        </w:rPr>
        <w:t>。主要包括：</w:t>
      </w:r>
      <w:r>
        <w:rPr>
          <w:rFonts w:hint="eastAsia"/>
          <w:highlight w:val="none"/>
          <w:lang w:val="en-US" w:eastAsia="zh-CN"/>
        </w:rPr>
        <w:t>人员增加。基础性绩效工资增量调增。在职在编人员工资项中职务级别工资有所上调，养老、公积金缴存基数医疗保险及大病统筹基数按年上调，预算增加，项目类支出增加。</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9</w:t>
      </w:r>
      <w:r>
        <w:t>类，其中:</w:t>
      </w:r>
    </w:p>
    <w:p>
      <w:pPr>
        <w:pStyle w:val="18"/>
        <w:spacing w:line="623" w:lineRule="exact"/>
        <w:ind w:left="0" w:leftChars="0" w:firstLine="560" w:firstLineChars="200"/>
        <w:jc w:val="left"/>
        <w:rPr>
          <w:rFonts w:hint="eastAsia"/>
        </w:rPr>
      </w:pPr>
      <w:r>
        <w:rPr>
          <w:rFonts w:hint="eastAsia"/>
        </w:rPr>
        <w:t>(</w:t>
      </w:r>
      <w:r>
        <w:rPr>
          <w:u w:color="auto"/>
        </w:rPr>
        <w:t>1)一般公共服务支出</w:t>
      </w:r>
      <w:r>
        <w:rPr>
          <w:rFonts w:hint="eastAsia"/>
          <w:lang w:val="en-US" w:eastAsia="zh-CN"/>
        </w:rPr>
        <w:t>529.85</w:t>
      </w:r>
      <w:r>
        <w:rPr>
          <w:rFonts w:hint="eastAsia"/>
        </w:rPr>
        <w:t>万元，占支出总预算</w:t>
      </w:r>
      <w:r>
        <w:rPr>
          <w:rFonts w:hint="eastAsia"/>
          <w:lang w:val="en-US" w:eastAsia="zh-CN"/>
        </w:rPr>
        <w:t>76.40%</w:t>
      </w:r>
      <w:r>
        <w:rPr>
          <w:rFonts w:hint="eastAsia"/>
        </w:rPr>
        <w:t>,比上年</w:t>
      </w:r>
      <w:r>
        <w:rPr>
          <w:rFonts w:hint="eastAsia"/>
          <w:lang w:val="en-US" w:eastAsia="zh-CN"/>
        </w:rPr>
        <w:t>增长59.80</w:t>
      </w:r>
      <w:r>
        <w:rPr>
          <w:rFonts w:hint="eastAsia"/>
        </w:rPr>
        <w:t>万元，</w:t>
      </w:r>
      <w:r>
        <w:rPr>
          <w:rFonts w:hint="eastAsia"/>
          <w:lang w:val="en-US" w:eastAsia="zh-CN"/>
        </w:rPr>
        <w:t>增长12.72%</w:t>
      </w:r>
      <w:r>
        <w:rPr>
          <w:rFonts w:hint="eastAsia"/>
        </w:rPr>
        <w:t>,</w:t>
      </w:r>
      <w:r>
        <w:rPr>
          <w:rFonts w:hint="eastAsia"/>
          <w:highlight w:val="none"/>
        </w:rPr>
        <w:t>主要原因是：</w:t>
      </w:r>
      <w:r>
        <w:rPr>
          <w:rFonts w:hint="eastAsia"/>
          <w:highlight w:val="none"/>
          <w:lang w:val="en-US" w:eastAsia="zh-CN"/>
        </w:rPr>
        <w:t>人大、党委、政府机关为保证日常运转发生的基本支出和基础性绩效工资增量调增。如根据国家规定的基本工资和津补贴标准等安排的人员经费支出，确保人大、党委、政府机关正常运转的办公费、印刷费、水电费、培训费、差旅费、会议费等日常公用经费支出</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2)自然资源海洋气象等支出</w:t>
      </w:r>
      <w:r>
        <w:rPr>
          <w:rFonts w:hint="eastAsia"/>
          <w:lang w:val="en-US" w:eastAsia="zh-CN"/>
        </w:rPr>
        <w:t>5.54</w:t>
      </w:r>
      <w:r>
        <w:rPr>
          <w:rFonts w:hint="eastAsia"/>
        </w:rPr>
        <w:t>万元，占支出总预算</w:t>
      </w:r>
      <w:r>
        <w:rPr>
          <w:rFonts w:hint="eastAsia"/>
          <w:lang w:val="en-US" w:eastAsia="zh-CN"/>
        </w:rPr>
        <w:t>0.80%</w:t>
      </w:r>
      <w:r>
        <w:rPr>
          <w:rFonts w:hint="eastAsia"/>
        </w:rPr>
        <w:t>,比上年</w:t>
      </w:r>
      <w:r>
        <w:rPr>
          <w:rFonts w:hint="eastAsia"/>
          <w:lang w:val="en-US" w:eastAsia="zh-CN"/>
        </w:rPr>
        <w:t>增长5.54</w:t>
      </w:r>
      <w:r>
        <w:rPr>
          <w:rFonts w:hint="eastAsia"/>
        </w:rPr>
        <w:t>万元，</w:t>
      </w:r>
      <w:r>
        <w:rPr>
          <w:rFonts w:hint="eastAsia"/>
          <w:lang w:val="en-US" w:eastAsia="zh-CN"/>
        </w:rPr>
        <w:t>增长100%</w:t>
      </w:r>
      <w:r>
        <w:rPr>
          <w:rFonts w:hint="eastAsia"/>
        </w:rPr>
        <w:t>,</w:t>
      </w:r>
      <w:r>
        <w:rPr>
          <w:rFonts w:hint="eastAsia"/>
          <w:highlight w:val="none"/>
        </w:rPr>
        <w:t>主要原因是：</w:t>
      </w:r>
      <w:r>
        <w:rPr>
          <w:rFonts w:hint="eastAsia"/>
          <w:highlight w:val="none"/>
          <w:lang w:val="en-US" w:eastAsia="zh-CN"/>
        </w:rPr>
        <w:t>去年结转资金，国家监测耕地流出图斑整治工作经费</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3)节能环保支出</w:t>
      </w:r>
      <w:r>
        <w:rPr>
          <w:rFonts w:hint="eastAsia"/>
          <w:lang w:val="en-US" w:eastAsia="zh-CN"/>
        </w:rPr>
        <w:t>22.02</w:t>
      </w:r>
      <w:r>
        <w:rPr>
          <w:rFonts w:hint="eastAsia"/>
        </w:rPr>
        <w:t>万元，占支出总预算</w:t>
      </w:r>
      <w:r>
        <w:rPr>
          <w:rFonts w:hint="eastAsia"/>
          <w:lang w:val="en-US" w:eastAsia="zh-CN"/>
        </w:rPr>
        <w:t>3.17%</w:t>
      </w:r>
      <w:r>
        <w:rPr>
          <w:rFonts w:hint="eastAsia"/>
        </w:rPr>
        <w:t>,比上年</w:t>
      </w:r>
      <w:r>
        <w:rPr>
          <w:rFonts w:hint="eastAsia"/>
          <w:lang w:val="en-US" w:eastAsia="zh-CN"/>
        </w:rPr>
        <w:t>减少75.34</w:t>
      </w:r>
      <w:r>
        <w:rPr>
          <w:rFonts w:hint="eastAsia"/>
        </w:rPr>
        <w:t>万元，</w:t>
      </w:r>
      <w:r>
        <w:rPr>
          <w:rFonts w:hint="eastAsia"/>
          <w:lang w:val="en-US" w:eastAsia="zh-CN"/>
        </w:rPr>
        <w:t>减少77.38%</w:t>
      </w:r>
      <w:r>
        <w:rPr>
          <w:rFonts w:hint="eastAsia"/>
        </w:rPr>
        <w:t>,</w:t>
      </w:r>
      <w:r>
        <w:rPr>
          <w:rFonts w:hint="eastAsia"/>
          <w:highlight w:val="none"/>
        </w:rPr>
        <w:t>主要原因是：</w:t>
      </w:r>
      <w:r>
        <w:rPr>
          <w:rFonts w:hint="eastAsia"/>
          <w:highlight w:val="none"/>
          <w:lang w:val="en-US" w:eastAsia="zh-CN"/>
        </w:rPr>
        <w:t>为上年结资金，主要用于生态护林员劳务补助资金</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4)住房保障支出</w:t>
      </w:r>
      <w:r>
        <w:rPr>
          <w:rFonts w:hint="eastAsia"/>
          <w:lang w:val="en-US" w:eastAsia="zh-CN"/>
        </w:rPr>
        <w:t>35.03</w:t>
      </w:r>
      <w:r>
        <w:rPr>
          <w:rFonts w:hint="eastAsia"/>
        </w:rPr>
        <w:t>万元，占支出总预算</w:t>
      </w:r>
      <w:r>
        <w:rPr>
          <w:rFonts w:hint="eastAsia"/>
          <w:lang w:val="en-US" w:eastAsia="zh-CN"/>
        </w:rPr>
        <w:t>5.05%</w:t>
      </w:r>
      <w:r>
        <w:rPr>
          <w:rFonts w:hint="eastAsia"/>
        </w:rPr>
        <w:t>,比上年</w:t>
      </w:r>
      <w:r>
        <w:rPr>
          <w:rFonts w:hint="eastAsia"/>
          <w:lang w:val="en-US" w:eastAsia="zh-CN"/>
        </w:rPr>
        <w:t>减少2.55</w:t>
      </w:r>
      <w:r>
        <w:rPr>
          <w:rFonts w:hint="eastAsia"/>
        </w:rPr>
        <w:t>万元，</w:t>
      </w:r>
      <w:r>
        <w:rPr>
          <w:rFonts w:hint="eastAsia"/>
          <w:lang w:val="en-US" w:eastAsia="zh-CN"/>
        </w:rPr>
        <w:t>减少6.79%</w:t>
      </w:r>
      <w:r>
        <w:rPr>
          <w:rFonts w:hint="eastAsia"/>
        </w:rPr>
        <w:t>,</w:t>
      </w:r>
      <w:r>
        <w:rPr>
          <w:rFonts w:hint="eastAsia"/>
          <w:highlight w:val="none"/>
        </w:rPr>
        <w:t>主要原因是：</w:t>
      </w:r>
      <w:r>
        <w:rPr>
          <w:rFonts w:hint="eastAsia"/>
          <w:highlight w:val="none"/>
          <w:lang w:val="en-US" w:eastAsia="zh-CN"/>
        </w:rPr>
        <w:t>主要用于人大、党委、政府机关等各部门人员住房公积金支出</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5)社会保障和就业支出</w:t>
      </w:r>
      <w:r>
        <w:rPr>
          <w:rFonts w:hint="eastAsia"/>
          <w:lang w:val="en-US" w:eastAsia="zh-CN"/>
        </w:rPr>
        <w:t>43.20</w:t>
      </w:r>
      <w:r>
        <w:rPr>
          <w:rFonts w:hint="eastAsia"/>
        </w:rPr>
        <w:t>万元，占支出总预算</w:t>
      </w:r>
      <w:r>
        <w:rPr>
          <w:rFonts w:hint="eastAsia"/>
          <w:lang w:val="en-US" w:eastAsia="zh-CN"/>
        </w:rPr>
        <w:t>6.23%</w:t>
      </w:r>
      <w:r>
        <w:rPr>
          <w:rFonts w:hint="eastAsia"/>
        </w:rPr>
        <w:t>,比上年</w:t>
      </w:r>
      <w:r>
        <w:rPr>
          <w:rFonts w:hint="eastAsia"/>
          <w:lang w:val="en-US" w:eastAsia="zh-CN"/>
        </w:rPr>
        <w:t>减少3.98</w:t>
      </w:r>
      <w:r>
        <w:rPr>
          <w:rFonts w:hint="eastAsia"/>
        </w:rPr>
        <w:t>万元，</w:t>
      </w:r>
      <w:r>
        <w:rPr>
          <w:rFonts w:hint="eastAsia"/>
          <w:lang w:val="en-US" w:eastAsia="zh-CN"/>
        </w:rPr>
        <w:t>减少8.44%</w:t>
      </w:r>
      <w:r>
        <w:rPr>
          <w:rFonts w:hint="eastAsia"/>
        </w:rPr>
        <w:t>,</w:t>
      </w:r>
      <w:r>
        <w:rPr>
          <w:rFonts w:hint="eastAsia"/>
          <w:highlight w:val="none"/>
        </w:rPr>
        <w:t>主要原因是：</w:t>
      </w:r>
      <w:r>
        <w:rPr>
          <w:rFonts w:hint="eastAsia"/>
          <w:highlight w:val="none"/>
          <w:lang w:val="en-US" w:eastAsia="zh-CN"/>
        </w:rPr>
        <w:t>人员减少，主要用于机关事业单位基本养老保险缴费</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6)农林水支出</w:t>
      </w:r>
      <w:r>
        <w:rPr>
          <w:rFonts w:hint="eastAsia"/>
          <w:lang w:val="en-US" w:eastAsia="zh-CN"/>
        </w:rPr>
        <w:t>28.20</w:t>
      </w:r>
      <w:r>
        <w:rPr>
          <w:rFonts w:hint="eastAsia"/>
        </w:rPr>
        <w:t>万元，占支出总预算</w:t>
      </w:r>
      <w:r>
        <w:rPr>
          <w:rFonts w:hint="eastAsia"/>
          <w:lang w:val="en-US" w:eastAsia="zh-CN"/>
        </w:rPr>
        <w:t>4.07%</w:t>
      </w:r>
      <w:r>
        <w:rPr>
          <w:rFonts w:hint="eastAsia"/>
        </w:rPr>
        <w:t>,比上年</w:t>
      </w:r>
      <w:r>
        <w:rPr>
          <w:rFonts w:hint="eastAsia"/>
          <w:lang w:val="en-US" w:eastAsia="zh-CN"/>
        </w:rPr>
        <w:t>增长27.97</w:t>
      </w:r>
      <w:r>
        <w:rPr>
          <w:rFonts w:hint="eastAsia"/>
        </w:rPr>
        <w:t>万元，</w:t>
      </w:r>
      <w:r>
        <w:rPr>
          <w:rFonts w:hint="eastAsia"/>
          <w:lang w:val="en-US" w:eastAsia="zh-CN"/>
        </w:rPr>
        <w:t>增长12160.87%</w:t>
      </w:r>
      <w:r>
        <w:rPr>
          <w:rFonts w:hint="eastAsia"/>
        </w:rPr>
        <w:t>,</w:t>
      </w:r>
      <w:r>
        <w:rPr>
          <w:rFonts w:hint="eastAsia"/>
          <w:highlight w:val="none"/>
        </w:rPr>
        <w:t>主要原因是：</w:t>
      </w:r>
      <w:r>
        <w:rPr>
          <w:rFonts w:hint="eastAsia"/>
          <w:highlight w:val="none"/>
          <w:lang w:val="en-US" w:eastAsia="zh-CN"/>
        </w:rPr>
        <w:t>主要用于新一轮退耕还林还草延长期补助</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7)交通运输支出</w:t>
      </w:r>
      <w:r>
        <w:rPr>
          <w:rFonts w:hint="eastAsia"/>
          <w:lang w:val="en-US" w:eastAsia="zh-CN"/>
        </w:rPr>
        <w:t>0.26</w:t>
      </w:r>
      <w:r>
        <w:rPr>
          <w:rFonts w:hint="eastAsia"/>
        </w:rPr>
        <w:t>万元，占支出总预算</w:t>
      </w:r>
      <w:r>
        <w:rPr>
          <w:rFonts w:hint="eastAsia"/>
          <w:lang w:val="en-US" w:eastAsia="zh-CN"/>
        </w:rPr>
        <w:t>0.04%</w:t>
      </w:r>
      <w:r>
        <w:rPr>
          <w:rFonts w:hint="eastAsia"/>
        </w:rPr>
        <w:t>,比上年</w:t>
      </w:r>
      <w:r>
        <w:rPr>
          <w:rFonts w:hint="eastAsia"/>
          <w:lang w:val="en-US" w:eastAsia="zh-CN"/>
        </w:rPr>
        <w:t>增长0.26</w:t>
      </w:r>
      <w:r>
        <w:rPr>
          <w:rFonts w:hint="eastAsia"/>
        </w:rPr>
        <w:t>万元，</w:t>
      </w:r>
      <w:r>
        <w:rPr>
          <w:rFonts w:hint="eastAsia"/>
          <w:lang w:val="en-US" w:eastAsia="zh-CN"/>
        </w:rPr>
        <w:t>增长100%</w:t>
      </w:r>
      <w:r>
        <w:rPr>
          <w:rFonts w:hint="eastAsia"/>
        </w:rPr>
        <w:t>,</w:t>
      </w:r>
      <w:r>
        <w:rPr>
          <w:rFonts w:hint="eastAsia"/>
          <w:highlight w:val="none"/>
        </w:rPr>
        <w:t>主要原因是：</w:t>
      </w:r>
      <w:r>
        <w:rPr>
          <w:rFonts w:hint="eastAsia"/>
          <w:highlight w:val="none"/>
          <w:lang w:val="en-US" w:eastAsia="zh-CN"/>
        </w:rPr>
        <w:t>主要用于农村乡村道路建设支出资金</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8)城乡社区支出</w:t>
      </w:r>
      <w:r>
        <w:rPr>
          <w:rFonts w:hint="eastAsia"/>
          <w:lang w:val="en-US" w:eastAsia="zh-CN"/>
        </w:rPr>
        <w:t>29.45</w:t>
      </w:r>
      <w:r>
        <w:rPr>
          <w:rFonts w:hint="eastAsia"/>
        </w:rPr>
        <w:t>万元，占支出总预算</w:t>
      </w:r>
      <w:r>
        <w:rPr>
          <w:rFonts w:hint="eastAsia"/>
          <w:lang w:val="en-US" w:eastAsia="zh-CN"/>
        </w:rPr>
        <w:t>4.25%</w:t>
      </w:r>
      <w:r>
        <w:rPr>
          <w:rFonts w:hint="eastAsia"/>
        </w:rPr>
        <w:t>,比上年</w:t>
      </w:r>
      <w:r>
        <w:rPr>
          <w:rFonts w:hint="eastAsia"/>
          <w:lang w:val="en-US" w:eastAsia="zh-CN"/>
        </w:rPr>
        <w:t>增长29.45</w:t>
      </w:r>
      <w:r>
        <w:rPr>
          <w:rFonts w:hint="eastAsia"/>
        </w:rPr>
        <w:t>万元，</w:t>
      </w:r>
      <w:r>
        <w:rPr>
          <w:rFonts w:hint="eastAsia"/>
          <w:lang w:val="en-US" w:eastAsia="zh-CN"/>
        </w:rPr>
        <w:t>增长100%</w:t>
      </w:r>
      <w:r>
        <w:rPr>
          <w:rFonts w:hint="eastAsia"/>
        </w:rPr>
        <w:t>,</w:t>
      </w:r>
      <w:r>
        <w:rPr>
          <w:rFonts w:hint="eastAsia"/>
          <w:highlight w:val="none"/>
        </w:rPr>
        <w:t>主要原因是：</w:t>
      </w:r>
      <w:r>
        <w:rPr>
          <w:rFonts w:hint="eastAsia"/>
          <w:highlight w:val="none"/>
          <w:lang w:val="en-US" w:eastAsia="zh-CN"/>
        </w:rPr>
        <w:t>主要用于国土规建环保安监部门人员经费、基础性绩效工资增量调增及办公支出</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9)灾害防治及应急管理支出</w:t>
      </w:r>
      <w:r>
        <w:rPr>
          <w:rFonts w:hint="eastAsia"/>
          <w:lang w:val="en-US" w:eastAsia="zh-CN"/>
        </w:rPr>
        <w:t>0.00</w:t>
      </w:r>
      <w:r>
        <w:rPr>
          <w:rFonts w:hint="eastAsia"/>
        </w:rPr>
        <w:t>万元，占支出总预算</w:t>
      </w:r>
      <w:r>
        <w:rPr>
          <w:rFonts w:hint="eastAsia"/>
          <w:lang w:val="en-US" w:eastAsia="zh-CN"/>
        </w:rPr>
        <w:t>0.00%</w:t>
      </w:r>
      <w:r>
        <w:rPr>
          <w:rFonts w:hint="eastAsia"/>
        </w:rPr>
        <w:t>,比上年</w:t>
      </w:r>
      <w:r>
        <w:rPr>
          <w:rFonts w:hint="eastAsia"/>
          <w:lang w:val="en-US" w:eastAsia="zh-CN"/>
        </w:rPr>
        <w:t>减少1.50</w:t>
      </w:r>
      <w:r>
        <w:rPr>
          <w:rFonts w:hint="eastAsia"/>
        </w:rPr>
        <w:t>万元，</w:t>
      </w:r>
      <w:r>
        <w:rPr>
          <w:rFonts w:hint="eastAsia"/>
          <w:lang w:val="en-US" w:eastAsia="zh-CN"/>
        </w:rPr>
        <w:t>减少100.00%</w:t>
      </w:r>
      <w:r>
        <w:rPr>
          <w:rFonts w:hint="eastAsia"/>
        </w:rPr>
        <w:t>,</w:t>
      </w:r>
      <w:r>
        <w:rPr>
          <w:rFonts w:hint="eastAsia"/>
          <w:highlight w:val="none"/>
        </w:rPr>
        <w:t>主要原因是：</w:t>
      </w:r>
      <w:r>
        <w:rPr>
          <w:rFonts w:hint="eastAsia"/>
          <w:highlight w:val="none"/>
          <w:lang w:val="en-US" w:eastAsia="zh-CN"/>
        </w:rPr>
        <w:t>减少要用于病虫害控制等支出</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534.60</w:t>
      </w:r>
      <w:r>
        <w:rPr>
          <w:rFonts w:hint="eastAsia"/>
        </w:rPr>
        <w:t>万元，占支出预算</w:t>
      </w:r>
      <w:r>
        <w:rPr>
          <w:u w:color="auto"/>
        </w:rPr>
        <w:t>77.08%,比上年增长55.85万元，增长11.67%</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463.60</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86.72%</w:t>
      </w:r>
      <w:r>
        <w:rPr>
          <w:rFonts w:hint="eastAsia"/>
        </w:rPr>
        <w:t>,</w:t>
      </w:r>
      <w:r>
        <w:t>比上年</w:t>
      </w:r>
      <w:r>
        <w:rPr>
          <w:rFonts w:hint="eastAsia"/>
        </w:rPr>
        <w:t>增长51.87</w:t>
      </w:r>
      <w:r>
        <w:t>万元，</w:t>
      </w:r>
      <w:r>
        <w:rPr>
          <w:rFonts w:hint="eastAsia"/>
        </w:rPr>
        <w:t>增长12.60%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主要用于退休费、遗属生活补助、三支一扶人员工资补助经费、独生子女保健费</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43.07</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8.06%</w:t>
      </w:r>
      <w:r>
        <w:rPr>
          <w:rFonts w:hint="eastAsia"/>
        </w:rPr>
        <w:t>,</w:t>
      </w:r>
      <w:r>
        <w:t>比上年</w:t>
      </w:r>
      <w:r>
        <w:rPr>
          <w:rFonts w:hint="eastAsia"/>
        </w:rPr>
        <w:t>减少6.33</w:t>
      </w:r>
      <w:r>
        <w:t>万元，</w:t>
      </w:r>
      <w:r>
        <w:rPr>
          <w:rFonts w:hint="eastAsia"/>
        </w:rPr>
        <w:t>减少12.81%</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减少人大、党委、政府机关正常运转的办公费、印刷费、水电费、培训费、差旅费、会议费等日常公用经费支出</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27.93</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5.22%</w:t>
      </w:r>
      <w:r>
        <w:rPr>
          <w:rFonts w:hint="eastAsia"/>
        </w:rPr>
        <w:t>,</w:t>
      </w:r>
      <w:r>
        <w:t>比上年</w:t>
      </w:r>
      <w:r>
        <w:rPr>
          <w:rFonts w:hint="eastAsia"/>
        </w:rPr>
        <w:t>增长10.30</w:t>
      </w:r>
      <w:r>
        <w:t>万元，</w:t>
      </w:r>
      <w:r>
        <w:rPr>
          <w:rFonts w:hint="eastAsia"/>
        </w:rPr>
        <w:t>增长58.42%</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对个人和家庭补助的标准提升</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158.96</w:t>
      </w:r>
      <w:r>
        <w:rPr>
          <w:rFonts w:hint="eastAsia"/>
        </w:rPr>
        <w:t>万元，占支出预算</w:t>
      </w:r>
      <w:r>
        <w:rPr>
          <w:u w:color="auto"/>
        </w:rPr>
        <w:t>22.92%</w:t>
      </w:r>
      <w:r>
        <w:rPr>
          <w:rFonts w:hint="eastAsia"/>
        </w:rPr>
        <w:t>,比上年</w:t>
      </w:r>
      <w:r>
        <w:rPr>
          <w:u w:color="auto"/>
        </w:rPr>
        <w:t>减少16.18</w:t>
      </w:r>
      <w:r>
        <w:rPr>
          <w:rFonts w:hint="eastAsia"/>
        </w:rPr>
        <w:t>万元，</w:t>
      </w:r>
      <w:r>
        <w:rPr>
          <w:u w:color="auto"/>
        </w:rPr>
        <w:t>减少9.24%</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99.78</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77.04%</w:t>
      </w:r>
      <w:r>
        <w:t>,比上年</w:t>
      </w:r>
      <w:r>
        <w:rPr>
          <w:rFonts w:hint="eastAsia"/>
        </w:rPr>
        <w:t>减少14.78</w:t>
      </w:r>
      <w:r>
        <w:t>万元，</w:t>
      </w:r>
      <w:r>
        <w:rPr>
          <w:rFonts w:hint="eastAsia"/>
        </w:rPr>
        <w:t>减少12.90%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减少人大、党委、政府机关正常运转的办公费、印刷费、水电费、培训费、差旅费、会议费等日常公用经费支出</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2)资本性支出</w:t>
      </w:r>
      <w:r>
        <w:rPr>
          <w:rFonts w:hint="eastAsia" w:ascii="宋体" w:hAnsi="宋体" w:eastAsia="宋体" w:cs="宋体"/>
          <w:sz w:val="28"/>
          <w:szCs w:val="28"/>
          <w:lang w:val="en-US" w:eastAsia="zh-CN"/>
        </w:rPr>
        <w:t>24.45</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18.88%</w:t>
      </w:r>
      <w:r>
        <w:t>,比上年</w:t>
      </w:r>
      <w:r>
        <w:rPr>
          <w:rFonts w:hint="eastAsia"/>
        </w:rPr>
        <w:t>减少35.68</w:t>
      </w:r>
      <w:r>
        <w:t>万元，</w:t>
      </w:r>
      <w:r>
        <w:rPr>
          <w:rFonts w:hint="eastAsia"/>
        </w:rPr>
        <w:t>减少59.34%</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主要用于农村乡村道路建设资金、国家监测耕地流出图斑整治工作、公路养护等</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5.28</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4.08%</w:t>
      </w:r>
      <w:r>
        <w:t>,比上年</w:t>
      </w:r>
      <w:r>
        <w:rPr>
          <w:rFonts w:hint="eastAsia"/>
        </w:rPr>
        <w:t>增长4.83</w:t>
      </w:r>
      <w:r>
        <w:t>万元，</w:t>
      </w:r>
      <w:r>
        <w:rPr>
          <w:rFonts w:hint="eastAsia"/>
        </w:rPr>
        <w:t>增长1073.33%</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主要用于新一轮退耕还林还草延长期补助</w:t>
      </w:r>
      <w:r>
        <w:rPr>
          <w:rFonts w:hint="eastAsia"/>
          <w:highlight w:val="none"/>
          <w:lang w:val="en-US" w:eastAsia="zh-CN"/>
        </w:rP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40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693.56</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693.56</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653.89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增加39.67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增长6.07%</w:t>
      </w:r>
      <w:r>
        <w:rPr>
          <w:rFonts w:hint="eastAsia" w:ascii="宋体" w:hAnsi="宋体" w:eastAsia="宋体" w:cs="宋体"/>
          <w:sz w:val="28"/>
          <w:szCs w:val="28"/>
        </w:rPr>
        <w:t>，主要原因是</w:t>
      </w:r>
      <w:r>
        <w:rPr>
          <w:rFonts w:hint="eastAsia"/>
          <w:highlight w:val="none"/>
          <w:lang w:val="en-US" w:eastAsia="zh-CN"/>
        </w:rPr>
        <w:t>人员增加，基础性绩效工资增量调增。在职在编人员工资项中职务级别工资有所上调，养老、公积金缴存基数医疗保险及大病统筹基数按年上调，预算增加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653.89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增加39.67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增长6.07%</w:t>
      </w:r>
      <w:r>
        <w:rPr>
          <w:rFonts w:hint="eastAsia" w:ascii="宋体" w:hAnsi="宋体" w:eastAsia="宋体" w:cs="宋体"/>
          <w:sz w:val="28"/>
          <w:szCs w:val="28"/>
        </w:rPr>
        <w:t>，主要原因是</w:t>
      </w:r>
      <w:r>
        <w:rPr>
          <w:rFonts w:hint="eastAsia"/>
          <w:highlight w:val="none"/>
          <w:lang w:val="en-US" w:eastAsia="zh-CN"/>
        </w:rPr>
        <w:t>人员增加，基础性绩效工资增量调增。在职在编人员工资项中职务级别工资有所上调，养老、公积金缴存基数医疗保险及大病统筹基数按年上调，预算增加</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240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664.11</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653.89</w:t>
      </w:r>
      <w:r>
        <w:rPr>
          <w:rFonts w:hint="eastAsia" w:ascii="宋体" w:hAnsi="宋体" w:eastAsia="宋体" w:cs="宋体"/>
          <w:sz w:val="28"/>
          <w:szCs w:val="28"/>
        </w:rPr>
        <w:t>万元，</w:t>
      </w:r>
      <w:r>
        <w:rPr>
          <w:rFonts w:hint="eastAsia" w:ascii="宋体" w:hAnsi="宋体" w:eastAsia="宋体" w:cs="宋体"/>
          <w:sz w:val="28"/>
          <w:szCs w:val="28"/>
          <w:lang w:val="en-US" w:eastAsia="zh-CN"/>
        </w:rPr>
        <w:t>增加10.22</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增长1.56%</w:t>
      </w:r>
      <w:r>
        <w:rPr>
          <w:rFonts w:hint="eastAsia" w:ascii="宋体" w:hAnsi="宋体" w:eastAsia="宋体" w:cs="宋体"/>
          <w:sz w:val="28"/>
          <w:szCs w:val="28"/>
        </w:rPr>
        <w:t>，主要原因是</w:t>
      </w:r>
      <w:r>
        <w:rPr>
          <w:rFonts w:hint="eastAsia"/>
          <w:highlight w:val="none"/>
          <w:lang w:val="en-US" w:eastAsia="zh-CN"/>
        </w:rPr>
        <w:t>人员增加，基础性绩效工资增量调增。在职在编人员工资项中职务级别工资有所上调，养老、公积金缴存基数医疗保险及大病统筹基数按年上调，预算增加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529.85</w:t>
      </w:r>
      <w:r>
        <w:rPr>
          <w:rFonts w:hint="eastAsia" w:ascii="宋体" w:hAnsi="宋体" w:eastAsia="宋体" w:cs="宋体"/>
          <w:sz w:val="28"/>
          <w:szCs w:val="28"/>
        </w:rPr>
        <w:t>万元，占支出总预算的</w:t>
      </w:r>
      <w:r>
        <w:rPr>
          <w:rFonts w:ascii="宋体" w:hAnsi="宋体" w:eastAsia="宋体" w:cs="宋体"/>
          <w:sz w:val="28"/>
          <w:u w:color="auto"/>
        </w:rPr>
        <w:t>79.78%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470.05</w:t>
      </w:r>
      <w:r>
        <w:rPr>
          <w:rFonts w:hint="eastAsia" w:ascii="宋体" w:hAnsi="宋体" w:eastAsia="宋体" w:cs="宋体"/>
          <w:sz w:val="28"/>
          <w:szCs w:val="28"/>
        </w:rPr>
        <w:t>万元，</w:t>
      </w:r>
      <w:r>
        <w:rPr>
          <w:rFonts w:ascii="宋体" w:hAnsi="宋体" w:eastAsia="宋体" w:cs="宋体"/>
          <w:sz w:val="28"/>
          <w:u w:color="auto"/>
        </w:rPr>
        <w:t>增长59.80</w:t>
      </w:r>
      <w:r>
        <w:rPr>
          <w:rFonts w:hint="eastAsia" w:ascii="宋体" w:hAnsi="宋体" w:eastAsia="宋体" w:cs="宋体"/>
          <w:sz w:val="28"/>
          <w:szCs w:val="28"/>
        </w:rPr>
        <w:t>万元，</w:t>
      </w:r>
      <w:r>
        <w:rPr>
          <w:rFonts w:ascii="宋体" w:hAnsi="宋体" w:eastAsia="宋体" w:cs="宋体"/>
          <w:sz w:val="28"/>
          <w:u w:color="auto"/>
        </w:rPr>
        <w:t>增长12.72%</w:t>
      </w:r>
      <w:r>
        <w:rPr>
          <w:rFonts w:hint="eastAsia" w:ascii="宋体" w:hAnsi="宋体" w:eastAsia="宋体" w:cs="宋体"/>
          <w:sz w:val="28"/>
          <w:szCs w:val="28"/>
        </w:rPr>
        <w:t>，主要原因是：</w:t>
      </w:r>
      <w:r>
        <w:rPr>
          <w:rFonts w:hint="eastAsia"/>
          <w:highlight w:val="none"/>
        </w:rPr>
        <w:t>要用于人大、党委、政府机关为保证日常运转发生的基本支出和基础性绩效工资增量调增。如根据国家规定的基本工资和津补贴标准等安排的人员经费支出，确保人大、党委、政府机关正常运转的办公费、印刷费、水电费、培训费、差旅费、会议费等日常公用经费支出</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交通运输支出（类）支出</w:t>
      </w:r>
      <w:r>
        <w:rPr>
          <w:rFonts w:ascii="宋体" w:hAnsi="宋体" w:eastAsia="宋体" w:cs="宋体"/>
          <w:sz w:val="28"/>
          <w:u w:color="auto"/>
        </w:rPr>
        <w:t>0.26</w:t>
      </w:r>
      <w:r>
        <w:rPr>
          <w:rFonts w:hint="eastAsia" w:ascii="宋体" w:hAnsi="宋体" w:eastAsia="宋体" w:cs="宋体"/>
          <w:sz w:val="28"/>
          <w:szCs w:val="28"/>
        </w:rPr>
        <w:t>万元，占支出总预算的</w:t>
      </w:r>
      <w:r>
        <w:rPr>
          <w:rFonts w:ascii="宋体" w:hAnsi="宋体" w:eastAsia="宋体" w:cs="宋体"/>
          <w:sz w:val="28"/>
          <w:u w:color="auto"/>
        </w:rPr>
        <w:t>0.04%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0.00</w:t>
      </w:r>
      <w:r>
        <w:rPr>
          <w:rFonts w:hint="eastAsia" w:ascii="宋体" w:hAnsi="宋体" w:eastAsia="宋体" w:cs="宋体"/>
          <w:sz w:val="28"/>
          <w:szCs w:val="28"/>
        </w:rPr>
        <w:t>万元，</w:t>
      </w:r>
      <w:r>
        <w:rPr>
          <w:rFonts w:ascii="宋体" w:hAnsi="宋体" w:eastAsia="宋体" w:cs="宋体"/>
          <w:sz w:val="28"/>
          <w:u w:color="auto"/>
        </w:rPr>
        <w:t>增长0.26</w:t>
      </w:r>
      <w:r>
        <w:rPr>
          <w:rFonts w:hint="eastAsia" w:ascii="宋体" w:hAnsi="宋体" w:eastAsia="宋体" w:cs="宋体"/>
          <w:sz w:val="28"/>
          <w:szCs w:val="28"/>
        </w:rPr>
        <w:t>万元，</w:t>
      </w:r>
      <w:r>
        <w:rPr>
          <w:rFonts w:ascii="宋体" w:hAnsi="宋体" w:eastAsia="宋体" w:cs="宋体"/>
          <w:sz w:val="28"/>
          <w:u w:color="auto"/>
        </w:rPr>
        <w:t>增长100%</w:t>
      </w:r>
      <w:r>
        <w:rPr>
          <w:rFonts w:hint="eastAsia" w:ascii="宋体" w:hAnsi="宋体" w:eastAsia="宋体" w:cs="宋体"/>
          <w:sz w:val="28"/>
          <w:szCs w:val="28"/>
        </w:rPr>
        <w:t>，主要原因是：</w:t>
      </w:r>
      <w:r>
        <w:rPr>
          <w:rFonts w:hint="eastAsia"/>
          <w:highlight w:val="none"/>
        </w:rPr>
        <w:t>主要用于农村乡村道路建设支出资金</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35.03</w:t>
      </w:r>
      <w:r>
        <w:rPr>
          <w:rFonts w:hint="eastAsia" w:ascii="宋体" w:hAnsi="宋体" w:eastAsia="宋体" w:cs="宋体"/>
          <w:sz w:val="28"/>
          <w:szCs w:val="28"/>
        </w:rPr>
        <w:t>万元，占支出总预算的</w:t>
      </w:r>
      <w:r>
        <w:rPr>
          <w:rFonts w:ascii="宋体" w:hAnsi="宋体" w:eastAsia="宋体" w:cs="宋体"/>
          <w:sz w:val="28"/>
          <w:u w:color="auto"/>
        </w:rPr>
        <w:t>5.27%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37.58</w:t>
      </w:r>
      <w:r>
        <w:rPr>
          <w:rFonts w:hint="eastAsia" w:ascii="宋体" w:hAnsi="宋体" w:eastAsia="宋体" w:cs="宋体"/>
          <w:sz w:val="28"/>
          <w:szCs w:val="28"/>
        </w:rPr>
        <w:t>万元，</w:t>
      </w:r>
      <w:r>
        <w:rPr>
          <w:rFonts w:ascii="宋体" w:hAnsi="宋体" w:eastAsia="宋体" w:cs="宋体"/>
          <w:sz w:val="28"/>
          <w:u w:color="auto"/>
        </w:rPr>
        <w:t>减少2.55</w:t>
      </w:r>
      <w:r>
        <w:rPr>
          <w:rFonts w:hint="eastAsia" w:ascii="宋体" w:hAnsi="宋体" w:eastAsia="宋体" w:cs="宋体"/>
          <w:sz w:val="28"/>
          <w:szCs w:val="28"/>
        </w:rPr>
        <w:t>万元，</w:t>
      </w:r>
      <w:r>
        <w:rPr>
          <w:rFonts w:ascii="宋体" w:hAnsi="宋体" w:eastAsia="宋体" w:cs="宋体"/>
          <w:sz w:val="28"/>
          <w:u w:color="auto"/>
        </w:rPr>
        <w:t>减少6.79%</w:t>
      </w:r>
      <w:r>
        <w:rPr>
          <w:rFonts w:hint="eastAsia" w:ascii="宋体" w:hAnsi="宋体" w:eastAsia="宋体" w:cs="宋体"/>
          <w:sz w:val="28"/>
          <w:szCs w:val="28"/>
        </w:rPr>
        <w:t>，主要原因是：</w:t>
      </w:r>
      <w:r>
        <w:rPr>
          <w:rFonts w:hint="eastAsia"/>
          <w:highlight w:val="none"/>
        </w:rPr>
        <w:t>主要用于人大、党委、政府机关等各部门人员住房公积金支出</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28.20</w:t>
      </w:r>
      <w:r>
        <w:rPr>
          <w:rFonts w:hint="eastAsia" w:ascii="宋体" w:hAnsi="宋体" w:eastAsia="宋体" w:cs="宋体"/>
          <w:sz w:val="28"/>
          <w:szCs w:val="28"/>
        </w:rPr>
        <w:t>万元，占支出总预算的</w:t>
      </w:r>
      <w:r>
        <w:rPr>
          <w:rFonts w:ascii="宋体" w:hAnsi="宋体" w:eastAsia="宋体" w:cs="宋体"/>
          <w:sz w:val="28"/>
          <w:u w:color="auto"/>
        </w:rPr>
        <w:t>4.25%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0.23</w:t>
      </w:r>
      <w:r>
        <w:rPr>
          <w:rFonts w:hint="eastAsia" w:ascii="宋体" w:hAnsi="宋体" w:eastAsia="宋体" w:cs="宋体"/>
          <w:sz w:val="28"/>
          <w:szCs w:val="28"/>
        </w:rPr>
        <w:t>万元，</w:t>
      </w:r>
      <w:r>
        <w:rPr>
          <w:rFonts w:ascii="宋体" w:hAnsi="宋体" w:eastAsia="宋体" w:cs="宋体"/>
          <w:sz w:val="28"/>
          <w:u w:color="auto"/>
        </w:rPr>
        <w:t>增长27.97</w:t>
      </w:r>
      <w:r>
        <w:rPr>
          <w:rFonts w:hint="eastAsia" w:ascii="宋体" w:hAnsi="宋体" w:eastAsia="宋体" w:cs="宋体"/>
          <w:sz w:val="28"/>
          <w:szCs w:val="28"/>
        </w:rPr>
        <w:t>万元，</w:t>
      </w:r>
      <w:r>
        <w:rPr>
          <w:rFonts w:ascii="宋体" w:hAnsi="宋体" w:eastAsia="宋体" w:cs="宋体"/>
          <w:sz w:val="28"/>
          <w:u w:color="auto"/>
        </w:rPr>
        <w:t>增长12160.87%</w:t>
      </w:r>
      <w:r>
        <w:rPr>
          <w:rFonts w:hint="eastAsia" w:ascii="宋体" w:hAnsi="宋体" w:eastAsia="宋体" w:cs="宋体"/>
          <w:sz w:val="28"/>
          <w:szCs w:val="28"/>
        </w:rPr>
        <w:t>，主要原因是：</w:t>
      </w:r>
      <w:r>
        <w:rPr>
          <w:rFonts w:hint="eastAsia"/>
          <w:highlight w:val="none"/>
        </w:rPr>
        <w:t>主要用于新一轮退耕还林还草延长期补助</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灾害防治及应急管理支出（类）支出</w:t>
      </w:r>
      <w:r>
        <w:rPr>
          <w:rFonts w:ascii="宋体" w:hAnsi="宋体" w:eastAsia="宋体" w:cs="宋体"/>
          <w:sz w:val="28"/>
          <w:u w:color="auto"/>
        </w:rPr>
        <w:t>0.00</w:t>
      </w:r>
      <w:r>
        <w:rPr>
          <w:rFonts w:hint="eastAsia" w:ascii="宋体" w:hAnsi="宋体" w:eastAsia="宋体" w:cs="宋体"/>
          <w:sz w:val="28"/>
          <w:szCs w:val="28"/>
        </w:rPr>
        <w:t>万元，占支出总预算的</w:t>
      </w:r>
      <w:r>
        <w:rPr>
          <w:rFonts w:ascii="宋体" w:hAnsi="宋体" w:eastAsia="宋体" w:cs="宋体"/>
          <w:sz w:val="28"/>
          <w:u w:color="auto"/>
        </w:rPr>
        <w:t>0.00%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1.50</w:t>
      </w:r>
      <w:r>
        <w:rPr>
          <w:rFonts w:hint="eastAsia" w:ascii="宋体" w:hAnsi="宋体" w:eastAsia="宋体" w:cs="宋体"/>
          <w:sz w:val="28"/>
          <w:szCs w:val="28"/>
        </w:rPr>
        <w:t>万元，</w:t>
      </w:r>
      <w:r>
        <w:rPr>
          <w:rFonts w:ascii="宋体" w:hAnsi="宋体" w:eastAsia="宋体" w:cs="宋体"/>
          <w:sz w:val="28"/>
          <w:u w:color="auto"/>
        </w:rPr>
        <w:t>减少1.50</w:t>
      </w:r>
      <w:r>
        <w:rPr>
          <w:rFonts w:hint="eastAsia" w:ascii="宋体" w:hAnsi="宋体" w:eastAsia="宋体" w:cs="宋体"/>
          <w:sz w:val="28"/>
          <w:szCs w:val="28"/>
        </w:rPr>
        <w:t>万元，</w:t>
      </w:r>
      <w:r>
        <w:rPr>
          <w:rFonts w:ascii="宋体" w:hAnsi="宋体" w:eastAsia="宋体" w:cs="宋体"/>
          <w:sz w:val="28"/>
          <w:u w:color="auto"/>
        </w:rPr>
        <w:t>减少100.00%</w:t>
      </w:r>
      <w:r>
        <w:rPr>
          <w:rFonts w:hint="eastAsia" w:ascii="宋体" w:hAnsi="宋体" w:eastAsia="宋体" w:cs="宋体"/>
          <w:sz w:val="28"/>
          <w:szCs w:val="28"/>
        </w:rPr>
        <w:t>，主要原因是：</w:t>
      </w:r>
      <w:r>
        <w:rPr>
          <w:rFonts w:hint="eastAsia"/>
          <w:highlight w:val="none"/>
        </w:rPr>
        <w:t>主要用于地灾应急演练经费</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43.20</w:t>
      </w:r>
      <w:r>
        <w:rPr>
          <w:rFonts w:hint="eastAsia" w:ascii="宋体" w:hAnsi="宋体" w:eastAsia="宋体" w:cs="宋体"/>
          <w:sz w:val="28"/>
          <w:szCs w:val="28"/>
        </w:rPr>
        <w:t>万元，占支出总预算的</w:t>
      </w:r>
      <w:r>
        <w:rPr>
          <w:rFonts w:ascii="宋体" w:hAnsi="宋体" w:eastAsia="宋体" w:cs="宋体"/>
          <w:sz w:val="28"/>
          <w:u w:color="auto"/>
        </w:rPr>
        <w:t>6.50%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47.18</w:t>
      </w:r>
      <w:r>
        <w:rPr>
          <w:rFonts w:hint="eastAsia" w:ascii="宋体" w:hAnsi="宋体" w:eastAsia="宋体" w:cs="宋体"/>
          <w:sz w:val="28"/>
          <w:szCs w:val="28"/>
        </w:rPr>
        <w:t>万元，</w:t>
      </w:r>
      <w:r>
        <w:rPr>
          <w:rFonts w:ascii="宋体" w:hAnsi="宋体" w:eastAsia="宋体" w:cs="宋体"/>
          <w:sz w:val="28"/>
          <w:u w:color="auto"/>
        </w:rPr>
        <w:t>减少3.98</w:t>
      </w:r>
      <w:r>
        <w:rPr>
          <w:rFonts w:hint="eastAsia" w:ascii="宋体" w:hAnsi="宋体" w:eastAsia="宋体" w:cs="宋体"/>
          <w:sz w:val="28"/>
          <w:szCs w:val="28"/>
        </w:rPr>
        <w:t>万元，</w:t>
      </w:r>
      <w:r>
        <w:rPr>
          <w:rFonts w:ascii="宋体" w:hAnsi="宋体" w:eastAsia="宋体" w:cs="宋体"/>
          <w:sz w:val="28"/>
          <w:u w:color="auto"/>
        </w:rPr>
        <w:t>减少8.44%</w:t>
      </w:r>
      <w:r>
        <w:rPr>
          <w:rFonts w:hint="eastAsia" w:ascii="宋体" w:hAnsi="宋体" w:eastAsia="宋体" w:cs="宋体"/>
          <w:sz w:val="28"/>
          <w:szCs w:val="28"/>
        </w:rPr>
        <w:t>，主要原因是：</w:t>
      </w:r>
      <w:r>
        <w:rPr>
          <w:rFonts w:hint="eastAsia"/>
          <w:highlight w:val="none"/>
        </w:rPr>
        <w:t>人员减少，主要用于机关事业单位基本养老保险缴费</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自然资源海洋气象等支出（类）支出</w:t>
      </w:r>
      <w:r>
        <w:rPr>
          <w:rFonts w:ascii="宋体" w:hAnsi="宋体" w:eastAsia="宋体" w:cs="宋体"/>
          <w:sz w:val="28"/>
          <w:u w:color="auto"/>
        </w:rPr>
        <w:t>5.54</w:t>
      </w:r>
      <w:r>
        <w:rPr>
          <w:rFonts w:hint="eastAsia" w:ascii="宋体" w:hAnsi="宋体" w:eastAsia="宋体" w:cs="宋体"/>
          <w:sz w:val="28"/>
          <w:szCs w:val="28"/>
        </w:rPr>
        <w:t>万元，占支出总预算的</w:t>
      </w:r>
      <w:r>
        <w:rPr>
          <w:rFonts w:ascii="宋体" w:hAnsi="宋体" w:eastAsia="宋体" w:cs="宋体"/>
          <w:sz w:val="28"/>
          <w:u w:color="auto"/>
        </w:rPr>
        <w:t>0.83%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0.00</w:t>
      </w:r>
      <w:r>
        <w:rPr>
          <w:rFonts w:hint="eastAsia" w:ascii="宋体" w:hAnsi="宋体" w:eastAsia="宋体" w:cs="宋体"/>
          <w:sz w:val="28"/>
          <w:szCs w:val="28"/>
        </w:rPr>
        <w:t>万元，</w:t>
      </w:r>
      <w:r>
        <w:rPr>
          <w:rFonts w:ascii="宋体" w:hAnsi="宋体" w:eastAsia="宋体" w:cs="宋体"/>
          <w:sz w:val="28"/>
          <w:u w:color="auto"/>
        </w:rPr>
        <w:t>增长5.54</w:t>
      </w:r>
      <w:r>
        <w:rPr>
          <w:rFonts w:hint="eastAsia" w:ascii="宋体" w:hAnsi="宋体" w:eastAsia="宋体" w:cs="宋体"/>
          <w:sz w:val="28"/>
          <w:szCs w:val="28"/>
        </w:rPr>
        <w:t>万元，</w:t>
      </w:r>
      <w:r>
        <w:rPr>
          <w:rFonts w:ascii="宋体" w:hAnsi="宋体" w:eastAsia="宋体" w:cs="宋体"/>
          <w:sz w:val="28"/>
          <w:u w:color="auto"/>
        </w:rPr>
        <w:t>增长100%</w:t>
      </w:r>
      <w:r>
        <w:rPr>
          <w:rFonts w:hint="eastAsia" w:ascii="宋体" w:hAnsi="宋体" w:eastAsia="宋体" w:cs="宋体"/>
          <w:sz w:val="28"/>
          <w:szCs w:val="28"/>
        </w:rPr>
        <w:t>，主要原因是：</w:t>
      </w:r>
      <w:r>
        <w:rPr>
          <w:rFonts w:hint="eastAsia"/>
          <w:highlight w:val="none"/>
        </w:rPr>
        <w:t>结转资金，国家监测耕地流出图斑整治工作经费</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节能环保支出（类）支出</w:t>
      </w:r>
      <w:r>
        <w:rPr>
          <w:rFonts w:ascii="宋体" w:hAnsi="宋体" w:eastAsia="宋体" w:cs="宋体"/>
          <w:sz w:val="28"/>
          <w:u w:color="auto"/>
        </w:rPr>
        <w:t>22.02</w:t>
      </w:r>
      <w:r>
        <w:rPr>
          <w:rFonts w:hint="eastAsia" w:ascii="宋体" w:hAnsi="宋体" w:eastAsia="宋体" w:cs="宋体"/>
          <w:sz w:val="28"/>
          <w:szCs w:val="28"/>
        </w:rPr>
        <w:t>万元，占支出总预算的</w:t>
      </w:r>
      <w:r>
        <w:rPr>
          <w:rFonts w:ascii="宋体" w:hAnsi="宋体" w:eastAsia="宋体" w:cs="宋体"/>
          <w:sz w:val="28"/>
          <w:u w:color="auto"/>
        </w:rPr>
        <w:t>3.32%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97.36</w:t>
      </w:r>
      <w:r>
        <w:rPr>
          <w:rFonts w:hint="eastAsia" w:ascii="宋体" w:hAnsi="宋体" w:eastAsia="宋体" w:cs="宋体"/>
          <w:sz w:val="28"/>
          <w:szCs w:val="28"/>
        </w:rPr>
        <w:t>万元，</w:t>
      </w:r>
      <w:r>
        <w:rPr>
          <w:rFonts w:ascii="宋体" w:hAnsi="宋体" w:eastAsia="宋体" w:cs="宋体"/>
          <w:sz w:val="28"/>
          <w:u w:color="auto"/>
        </w:rPr>
        <w:t>减少75.34</w:t>
      </w:r>
      <w:r>
        <w:rPr>
          <w:rFonts w:hint="eastAsia" w:ascii="宋体" w:hAnsi="宋体" w:eastAsia="宋体" w:cs="宋体"/>
          <w:sz w:val="28"/>
          <w:szCs w:val="28"/>
        </w:rPr>
        <w:t>万元，</w:t>
      </w:r>
      <w:r>
        <w:rPr>
          <w:rFonts w:ascii="宋体" w:hAnsi="宋体" w:eastAsia="宋体" w:cs="宋体"/>
          <w:sz w:val="28"/>
          <w:u w:color="auto"/>
        </w:rPr>
        <w:t>减少77.38%</w:t>
      </w:r>
      <w:r>
        <w:rPr>
          <w:rFonts w:hint="eastAsia" w:ascii="宋体" w:hAnsi="宋体" w:eastAsia="宋体" w:cs="宋体"/>
          <w:sz w:val="28"/>
          <w:szCs w:val="28"/>
        </w:rPr>
        <w:t>，主要原因是：</w:t>
      </w:r>
      <w:r>
        <w:rPr>
          <w:rFonts w:hint="eastAsia"/>
          <w:highlight w:val="none"/>
        </w:rPr>
        <w:t>上年结资金，主要用于生态护林员劳务补助资金</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40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534.60</w:t>
      </w:r>
      <w:r>
        <w:rPr>
          <w:rFonts w:hint="eastAsia"/>
        </w:rPr>
        <w:t>万元，较2023年度预算数</w:t>
      </w:r>
      <w:r>
        <w:rPr>
          <w:rFonts w:hint="eastAsia"/>
          <w:lang w:val="en-US" w:eastAsia="zh-CN"/>
        </w:rPr>
        <w:t>478.75</w:t>
      </w:r>
      <w:r>
        <w:rPr>
          <w:rFonts w:hint="eastAsia"/>
        </w:rPr>
        <w:t>万元</w:t>
      </w:r>
      <w:r>
        <w:rPr>
          <w:rFonts w:hint="eastAsia"/>
          <w:lang w:val="en-US" w:eastAsia="zh-CN"/>
        </w:rPr>
        <w:t>,</w:t>
      </w:r>
      <w:r>
        <w:rPr>
          <w:u w:color="auto"/>
        </w:rPr>
        <w:t>增加55.85</w:t>
      </w:r>
      <w:r>
        <w:rPr>
          <w:rFonts w:hint="eastAsia"/>
        </w:rPr>
        <w:t>万元，</w:t>
      </w:r>
      <w:r>
        <w:rPr>
          <w:rFonts w:hint="eastAsia"/>
          <w:lang w:val="en-US" w:eastAsia="zh-CN"/>
        </w:rPr>
        <w:t>增长11.67%</w:t>
      </w:r>
      <w:r>
        <w:rPr>
          <w:rFonts w:hint="eastAsia"/>
        </w:rPr>
        <w:t>，主要原因是</w:t>
      </w:r>
      <w:r>
        <w:rPr>
          <w:rFonts w:hint="eastAsia"/>
          <w:highlight w:val="none"/>
          <w:lang w:val="en-US" w:eastAsia="zh-CN"/>
        </w:rPr>
        <w:t>于退休费、遗属生活补助、三支一扶人员工资补助经费、独生子女保健费；主要用于人大、党委、政府机关等部门为保证日常运转发生的基本支出和基础性绩效工资增量调增等。如根据国家规定的基本工资和津补贴标准等安排的人员经费支出；’主要用于确保人大、党委、政府机关正常运转的办公费、印刷费、水电费、培训费、差旅费、会议费等日常公用经费支出</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463.60</w:t>
      </w:r>
      <w:r>
        <w:t>万元</w:t>
      </w:r>
      <w:r>
        <w:rPr>
          <w:rFonts w:hint="eastAsia"/>
          <w:lang w:eastAsia="zh-CN"/>
        </w:rPr>
        <w:t>，</w:t>
      </w:r>
      <w:r>
        <w:rPr>
          <w:rFonts w:hint="eastAsia"/>
        </w:rPr>
        <w:t>占基本支出预算的</w:t>
      </w:r>
      <w:r>
        <w:rPr>
          <w:rFonts w:hint="eastAsia"/>
          <w:lang w:val="en-US" w:eastAsia="zh-CN"/>
        </w:rPr>
        <w:t>86.72%</w:t>
      </w:r>
      <w:r>
        <w:rPr>
          <w:rFonts w:hint="eastAsia"/>
        </w:rPr>
        <w:t>，较2023年度预算数</w:t>
      </w:r>
      <w:r>
        <w:rPr>
          <w:rFonts w:hint="eastAsia"/>
          <w:lang w:val="en-US" w:eastAsia="zh-CN"/>
        </w:rPr>
        <w:t>411.73</w:t>
      </w:r>
      <w:r>
        <w:rPr>
          <w:rFonts w:hint="eastAsia"/>
        </w:rPr>
        <w:t>万元，</w:t>
      </w:r>
      <w:r>
        <w:rPr>
          <w:rFonts w:hint="eastAsia"/>
          <w:lang w:val="en-US" w:eastAsia="zh-CN"/>
        </w:rPr>
        <w:t>增长51.87</w:t>
      </w:r>
      <w:r>
        <w:rPr>
          <w:rFonts w:hint="eastAsia"/>
        </w:rPr>
        <w:t>万元，</w:t>
      </w:r>
      <w:r>
        <w:rPr>
          <w:rFonts w:hint="eastAsia"/>
          <w:lang w:val="en-US" w:eastAsia="zh-CN"/>
        </w:rPr>
        <w:t>增长12.60%</w:t>
      </w:r>
      <w:r>
        <w:rPr>
          <w:rFonts w:hint="eastAsia"/>
        </w:rPr>
        <w:t>，主要原因是：</w:t>
      </w:r>
      <w:r>
        <w:rPr>
          <w:rFonts w:hint="eastAsia"/>
          <w:highlight w:val="none"/>
        </w:rPr>
        <w:t>主要用于人大、党委、政府机关等部门为保证日常运转发生的基本支出和基础性绩效工资增量调增等。如根据国家规定的基本工资和津补贴标准等安排的人员经费支出</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43.07</w:t>
      </w:r>
      <w:r>
        <w:t>万元</w:t>
      </w:r>
      <w:r>
        <w:rPr>
          <w:rFonts w:hint="eastAsia"/>
          <w:lang w:eastAsia="zh-CN"/>
        </w:rPr>
        <w:t>，</w:t>
      </w:r>
      <w:r>
        <w:rPr>
          <w:rFonts w:hint="eastAsia"/>
        </w:rPr>
        <w:t>占基本支出预算的</w:t>
      </w:r>
      <w:r>
        <w:rPr>
          <w:rFonts w:hint="eastAsia"/>
          <w:lang w:val="en-US" w:eastAsia="zh-CN"/>
        </w:rPr>
        <w:t>8.06%</w:t>
      </w:r>
      <w:r>
        <w:rPr>
          <w:rFonts w:hint="eastAsia"/>
        </w:rPr>
        <w:t>，较2023年度预算数</w:t>
      </w:r>
      <w:r>
        <w:rPr>
          <w:rFonts w:hint="eastAsia"/>
          <w:lang w:val="en-US" w:eastAsia="zh-CN"/>
        </w:rPr>
        <w:t>49.40</w:t>
      </w:r>
      <w:r>
        <w:rPr>
          <w:rFonts w:hint="eastAsia"/>
        </w:rPr>
        <w:t>万元，</w:t>
      </w:r>
      <w:r>
        <w:rPr>
          <w:rFonts w:hint="eastAsia"/>
          <w:lang w:val="en-US" w:eastAsia="zh-CN"/>
        </w:rPr>
        <w:t>减少6.33</w:t>
      </w:r>
      <w:r>
        <w:rPr>
          <w:rFonts w:hint="eastAsia"/>
        </w:rPr>
        <w:t>万元，</w:t>
      </w:r>
      <w:r>
        <w:rPr>
          <w:rFonts w:hint="eastAsia"/>
          <w:lang w:val="en-US" w:eastAsia="zh-CN"/>
        </w:rPr>
        <w:t>减少12.81%</w:t>
      </w:r>
      <w:r>
        <w:rPr>
          <w:rFonts w:hint="eastAsia"/>
        </w:rPr>
        <w:t>，主要原因是：</w:t>
      </w:r>
      <w:r>
        <w:rPr>
          <w:rFonts w:hint="eastAsia"/>
          <w:highlight w:val="none"/>
        </w:rPr>
        <w:t>主要用于确保人大、党委、政府机关正常运转的办公费、印刷费、水电费、培训费、差旅费、会议费等日常公用经费支出</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27.93</w:t>
      </w:r>
      <w:r>
        <w:t>万元</w:t>
      </w:r>
      <w:r>
        <w:rPr>
          <w:rFonts w:hint="eastAsia"/>
          <w:lang w:eastAsia="zh-CN"/>
        </w:rPr>
        <w:t>，</w:t>
      </w:r>
      <w:r>
        <w:rPr>
          <w:rFonts w:hint="eastAsia"/>
        </w:rPr>
        <w:t>占基本支出预算的</w:t>
      </w:r>
      <w:r>
        <w:rPr>
          <w:rFonts w:hint="eastAsia"/>
          <w:lang w:val="en-US" w:eastAsia="zh-CN"/>
        </w:rPr>
        <w:t>5.22%</w:t>
      </w:r>
      <w:r>
        <w:rPr>
          <w:rFonts w:hint="eastAsia"/>
        </w:rPr>
        <w:t>，较2023年度预算数</w:t>
      </w:r>
      <w:r>
        <w:rPr>
          <w:rFonts w:hint="eastAsia"/>
          <w:lang w:val="en-US" w:eastAsia="zh-CN"/>
        </w:rPr>
        <w:t>17.63</w:t>
      </w:r>
      <w:r>
        <w:rPr>
          <w:rFonts w:hint="eastAsia"/>
        </w:rPr>
        <w:t>万元，</w:t>
      </w:r>
      <w:r>
        <w:rPr>
          <w:rFonts w:hint="eastAsia"/>
          <w:lang w:val="en-US" w:eastAsia="zh-CN"/>
        </w:rPr>
        <w:t>增长10.30</w:t>
      </w:r>
      <w:r>
        <w:rPr>
          <w:rFonts w:hint="eastAsia"/>
        </w:rPr>
        <w:t>万元，</w:t>
      </w:r>
      <w:r>
        <w:rPr>
          <w:rFonts w:hint="eastAsia"/>
          <w:lang w:val="en-US" w:eastAsia="zh-CN"/>
        </w:rPr>
        <w:t>增长58.42%</w:t>
      </w:r>
      <w:r>
        <w:rPr>
          <w:rFonts w:hint="eastAsia"/>
        </w:rPr>
        <w:t>，主要原因是：</w:t>
      </w:r>
      <w:r>
        <w:rPr>
          <w:rFonts w:hint="eastAsia"/>
          <w:highlight w:val="none"/>
        </w:rPr>
        <w:t>主要用于退休费、遗属生活补助、三支一扶人员工资补助经费、独生子女保健费</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40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10.90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4.00</w:t>
      </w:r>
      <w:r>
        <w:rPr>
          <w:rFonts w:hint="eastAsia"/>
          <w:b w:val="0"/>
          <w:bCs w:val="0"/>
          <w:sz w:val="28"/>
          <w:szCs w:val="28"/>
          <w:lang w:eastAsia="zh-CN"/>
        </w:rPr>
        <w:t>万元，公务用车购置及运行费支出预算</w:t>
      </w:r>
      <w:r>
        <w:rPr>
          <w:rFonts w:hint="eastAsia"/>
          <w:b w:val="0"/>
          <w:bCs w:val="0"/>
          <w:sz w:val="28"/>
          <w:szCs w:val="28"/>
          <w:lang w:val="en-US" w:eastAsia="zh-CN"/>
        </w:rPr>
        <w:t>6.90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6.90</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10.90</w:t>
      </w:r>
      <w:r>
        <w:rPr>
          <w:rFonts w:hint="eastAsia"/>
          <w:b w:val="0"/>
          <w:bCs w:val="0"/>
          <w:sz w:val="28"/>
          <w:szCs w:val="28"/>
        </w:rPr>
        <w:t>万元，同口径较2023年度预算数</w:t>
      </w:r>
      <w:r>
        <w:rPr>
          <w:rFonts w:hint="eastAsia"/>
          <w:b w:val="0"/>
          <w:bCs w:val="0"/>
          <w:sz w:val="28"/>
          <w:szCs w:val="28"/>
          <w:lang w:val="en-US" w:eastAsia="zh-CN"/>
        </w:rPr>
        <w:t>10.90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主要原因是我部门2024年部门预算无因公出国（境）费预算</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4.00</w:t>
      </w:r>
      <w:r>
        <w:rPr>
          <w:rFonts w:hint="eastAsia"/>
          <w:b w:val="0"/>
          <w:bCs w:val="0"/>
          <w:sz w:val="28"/>
          <w:szCs w:val="28"/>
        </w:rPr>
        <w:t>万元，较2023年度预算数</w:t>
      </w:r>
      <w:r>
        <w:rPr>
          <w:sz w:val="28"/>
          <w:u w:color="auto"/>
        </w:rPr>
        <w:t>4.00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，主要原因是</w:t>
      </w:r>
      <w:r>
        <w:rPr>
          <w:rFonts w:hint="eastAsia"/>
          <w:highlight w:val="none"/>
          <w:lang w:val="en-US" w:eastAsia="zh-CN"/>
        </w:rPr>
        <w:t>主要原因是认真贯彻厉行节约反对浪费的有关精神，从严控制支出</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6.90</w:t>
      </w:r>
      <w:r>
        <w:rPr>
          <w:rFonts w:hint="eastAsia"/>
          <w:b w:val="0"/>
          <w:bCs w:val="0"/>
          <w:sz w:val="28"/>
          <w:szCs w:val="28"/>
        </w:rPr>
        <w:t>万元，较2023年度预算数</w:t>
      </w:r>
      <w:r>
        <w:rPr>
          <w:sz w:val="28"/>
          <w:u w:color="auto"/>
        </w:rPr>
        <w:t>6.90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我部门2024年部门预算无公务用车购置预算</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6.90</w:t>
      </w:r>
      <w:r>
        <w:rPr>
          <w:rFonts w:hint="eastAsia"/>
          <w:b w:val="0"/>
          <w:bCs w:val="0"/>
          <w:sz w:val="28"/>
          <w:szCs w:val="28"/>
        </w:rPr>
        <w:t>万元，较2023年度预算数</w:t>
      </w:r>
      <w:r>
        <w:rPr>
          <w:sz w:val="28"/>
          <w:u w:color="auto"/>
        </w:rPr>
        <w:t>6.90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，主要原因是</w:t>
      </w:r>
      <w:r>
        <w:rPr>
          <w:rFonts w:hint="eastAsia"/>
          <w:highlight w:val="none"/>
          <w:lang w:val="en-US" w:eastAsia="zh-CN"/>
        </w:rPr>
        <w:t>公务用车运行维护费无增长</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29.45</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增加29.45</w:t>
      </w:r>
      <w:r>
        <w:rPr>
          <w:rFonts w:hint="eastAsia"/>
        </w:rPr>
        <w:t>万元，</w:t>
      </w:r>
      <w:r>
        <w:rPr>
          <w:rFonts w:hint="eastAsia"/>
          <w:b w:val="0"/>
          <w:bCs w:val="0"/>
          <w:sz w:val="28"/>
          <w:szCs w:val="28"/>
          <w:lang w:eastAsia="zh-CN"/>
        </w:rPr>
        <w:t>增长100%</w:t>
      </w:r>
      <w:r>
        <w:rPr>
          <w:rFonts w:hint="eastAsia"/>
        </w:rPr>
        <w:t>，主要原因是</w:t>
      </w:r>
      <w:r>
        <w:rPr>
          <w:rFonts w:hint="eastAsia"/>
          <w:highlight w:val="none"/>
          <w:lang w:val="en-US" w:eastAsia="zh-CN"/>
        </w:rPr>
        <w:t>要原因是去年结转数，主要用于工程已完工，工程款未能支付</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无国有资本经营支出我部门2024年部门预算无国有资本经营预算</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43.07</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49.40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减少6.33</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下降12.81%</w:t>
      </w:r>
      <w:r>
        <w:rPr>
          <w:rFonts w:hint="eastAsia" w:ascii="宋体" w:hAnsi="宋体" w:eastAsia="宋体" w:cs="宋体"/>
          <w:sz w:val="28"/>
          <w:szCs w:val="28"/>
          <w:lang w:eastAsia="zh-CN"/>
        </w:rPr>
        <w:t>，主要原因是：</w:t>
      </w:r>
      <w:r>
        <w:rPr>
          <w:rFonts w:hint="eastAsia"/>
          <w:highlight w:val="none"/>
          <w:lang w:val="en-US" w:eastAsia="zh-CN"/>
        </w:rPr>
        <w:t>认真贯彻厉行节约反对浪费的有关精神，从严控制支出。主要用于确保人大、党委、政府机关正常运转的办公费、印刷费、水电费、培训费、差旅费、会议费等日常公用经费支出</w:t>
      </w: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根据本单位实际情况，本年度暂不安排政府采购活动。</w:t>
      </w:r>
      <w:r>
        <w:rPr>
          <w:rFonts w:hint="eastAsia" w:ascii="宋体" w:hAnsi="宋体" w:eastAsia="宋体" w:cs="宋体"/>
          <w:sz w:val="28"/>
          <w:szCs w:val="28"/>
          <w:lang w:eastAsia="zh-CN"/>
        </w:rPr>
        <w:t>万元。其中：货物类采购</w:t>
      </w:r>
      <w:r>
        <w:rPr>
          <w:rFonts w:hint="eastAsia"/>
          <w:highlight w:val="none"/>
          <w:lang w:val="en-US" w:eastAsia="zh-CN"/>
        </w:rPr>
        <w:t>0</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0</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我单位实有车辆3辆，行政及参公事业单位公务用车共3辆，其中：机要通信和应急用车3辆。</w:t>
      </w:r>
      <w:r>
        <w:rPr>
          <w:rFonts w:hint="eastAsia" w:ascii="宋体" w:hAnsi="宋体" w:eastAsia="宋体" w:cs="宋体"/>
          <w:sz w:val="28"/>
          <w:szCs w:val="28"/>
          <w:lang w:eastAsia="zh-CN"/>
        </w:rPr>
        <w:t>辆，其中，应急机要通信用车</w:t>
      </w:r>
      <w:r>
        <w:rPr>
          <w:rFonts w:hint="eastAsia"/>
          <w:highlight w:val="none"/>
          <w:lang w:val="en-US" w:eastAsia="zh-CN"/>
        </w:rPr>
        <w:t>3</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18</w:t>
      </w:r>
      <w:r>
        <w:rPr>
          <w:rFonts w:hint="eastAsia" w:ascii="宋体" w:hAnsi="宋体" w:eastAsia="宋体" w:cs="宋体"/>
          <w:sz w:val="28"/>
          <w:szCs w:val="28"/>
          <w:lang w:eastAsia="zh-CN"/>
        </w:rPr>
        <w:t>个，预算资金</w:t>
      </w:r>
      <w:r>
        <w:rPr>
          <w:rFonts w:hint="eastAsia"/>
          <w:highlight w:val="none"/>
          <w:lang w:val="en-US" w:eastAsia="zh-CN"/>
        </w:rPr>
        <w:t>158</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安全生产及森林防火工作经费，预算财政拨款2万元，年度绩效目标：目标1：年内开展安全生产及森林防火宣传活动2次，发放各类宣传资料10000余份，提高群众安全生产意识和森林防火意识；目标2：开展安全生产隐患大排查1次，森林防火宣讲培训1次，使相关工作人员对防治工作掌握率达85％；目标3：年内安全生产及森林防火督察合格率90％；目标4：安全生产隐患排查整治率达90％；目标5：参与人员与群众对安全生产及森林防火工作的满意度达90％。</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pPr>
      <w:r>
        <w:t>第</w:t>
      </w:r>
      <w:r>
        <w:rPr>
          <w:rFonts w:hint="eastAsia"/>
          <w:lang w:val="en-US" w:eastAsia="zh-CN"/>
        </w:rPr>
        <w:t>三</w:t>
      </w:r>
      <w:r>
        <w:t>部分</w:t>
      </w:r>
      <w:r>
        <w:rPr>
          <w:rFonts w:hint="eastAsia"/>
          <w:lang w:eastAsia="zh-CN"/>
        </w:rPr>
        <w:t>环江毛南族自治县大才乡人民政府</w:t>
      </w:r>
      <w:r>
        <w:rPr>
          <w:rFonts w:hint="eastAsia" w:ascii="Times New Roman" w:hAnsi="Times New Roman" w:cs="Times New Roman"/>
          <w:sz w:val="42"/>
          <w:szCs w:val="42"/>
          <w:lang w:eastAsia="zh-CN"/>
        </w:rPr>
        <w:t>2024</w:t>
      </w:r>
      <w:r>
        <w:rPr>
          <w:rFonts w:ascii="Times New Roman" w:hAnsi="Times New Roman" w:cs="Times New Roman"/>
          <w:sz w:val="42"/>
          <w:u w:color="auto"/>
        </w:rPr>
        <w:t>年</w:t>
      </w:r>
      <w:r>
        <w:t>部门预算表</w:t>
      </w:r>
    </w:p>
    <w:p>
      <w:pPr>
        <w:pStyle w:val="22"/>
        <w:keepNext/>
        <w:keepLines/>
        <w:spacing w:after="240"/>
        <w:jc w:val="center"/>
      </w:pPr>
      <w:bookmarkStart w:id="16" w:name="bookmark30"/>
      <w:bookmarkStart w:id="17" w:name="bookmark31"/>
      <w:bookmarkStart w:id="18" w:name="bookmark29"/>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环江毛南族自治县大才乡人民政府</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664.11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529.85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59.51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604.60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29.45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29.45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43.20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22.02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29.45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28.20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0.26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5.54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35.03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693.56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693.56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693.56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693.56</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环江毛南族自治县大才乡人民政府</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693.56</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693.56</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664.11</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29.45</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702001</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693.56</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693.56</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664.11</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29.45</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2"/>
      <w:bookmarkStart w:id="20" w:name="bookmark43"/>
      <w:bookmarkStart w:id="21" w:name="bookmark41"/>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环江毛南族自治县大才乡人民政府</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693.56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534.60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158.96</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702001</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693.56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534.60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158.96</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2010301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行政运行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525.91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455.91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3.50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3.50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2013202</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一般行政管理事务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0.44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0.44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2080199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其他人力资源和社会保障管理事务支出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40.16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40.16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2082001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临时救助支出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2110401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生态保护</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22.02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22.02</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2121903</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城市建设支出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29.45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29.45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2130122</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农业生产发展</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20.83</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2130205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森林资源培育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5.02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5.02</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2130504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农村基础设施建设</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2140106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公路养护</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0.26</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2200106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自然资源利用与保护</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5.54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5.54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35.03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35.03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5"/>
      <w:bookmarkStart w:id="23" w:name="bookmark44"/>
      <w:bookmarkStart w:id="24" w:name="bookmark46"/>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环江毛南族自治县大才乡人民政府</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664.11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529.85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59.51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604.60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29.45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29.45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43.20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22.02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29.45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28.20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0.26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5.54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35.03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693.56</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693.56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693.56</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693.56</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1600"/>
        <w:gridCol w:w="1574"/>
        <w:gridCol w:w="1744"/>
        <w:gridCol w:w="2050"/>
        <w:gridCol w:w="1804"/>
        <w:gridCol w:w="1712"/>
        <w:gridCol w:w="71"/>
        <w:gridCol w:w="1683"/>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环江毛南族自治县大才乡人民政府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702001</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664.11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534.60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491.53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43.07</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129.51</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2010301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行政运行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525.91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455.91</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416.34</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39.57</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3.50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3.50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3.50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2013202</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一般行政管理事务</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0.44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0.44</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2080199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其他人力资源和社会保障管理事务支出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40.16</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40.16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40.16</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2082001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临时救助支出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1.54</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2110401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生态保护</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22.02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22.02</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2130122</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农业生产发展</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20.83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20.83</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2130205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森林资源培育</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5.02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5.02</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2130504</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农村基础设施建设</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2.35</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2140106</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公路养护</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0.26</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0.26</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2200106</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自然资源利用与保护</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5.54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5.54</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35.03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35.03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35.03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7"/>
      <w:bookmarkStart w:id="26" w:name="bookmark56"/>
      <w:bookmarkStart w:id="27" w:name="bookmark58"/>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环江毛南族自治县大才乡人民政府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534.60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491.53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463.60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463.60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105.34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105.34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74.19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74.19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90.99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90.99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46.25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46.25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18.87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18.87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39.10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39.10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88.35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88.35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43.07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印刷费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会议费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培训费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公务接待费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劳务费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委托业务费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3.50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公务用车运行维护费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6.90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其他交通费用</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22.32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27.93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27.93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22.31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22.31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生活补助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5.62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5.62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救济费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个人农业生产补贴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资本性支出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办公设备购置</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基础设施建设</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其他资本性支出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环江毛南族自治县大才乡人民政府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702001</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10.90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6.90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6.90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环江毛南族自治县大才乡人民政府</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[kmbm]</w:t>
            </w:r>
          </w:p>
        </w:tc>
        <w:tc>
          <w:tcPr>
            <w:tcW w:w="2161"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[bmbm]</w:t>
            </w: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[mc]</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[hj]</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[xj]</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[xmzc]</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[jzzc]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度没有政府性基金预算支出，故本表无数据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环江毛南族自治县大才乡人民政府</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环江毛南族自治县大才乡人民政府</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其他日常业务经费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目标1：贯彻执行上级的各项方针政策，确保各项政府日常工作目标任务完成率达85％；</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目标2：妥善处理突发性、群体性事件，调节和处理好各种利益矛盾和纠纷，年内重大事件发生率为0；</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目标3：贯彻落实社会治安综合治理、安全生产，“乡村振兴”推进工作，人民生活水平不断提高，社会公众满意程度达90％以上。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农村公路养护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0.26</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目标1：有效的清理排查农村公路路面技术状况及交通安全状况。</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目标2：为维护好农村公路，更好的为村民出行提供安全便捷。</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目标3：提供服务对象的满意度达到88％以上。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农村党员大培训经费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0.44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目标1：开展农村党员培训会各村年内至少1次，提高农村党员的党性觉悟。</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目标2：提高服务对象的满意度达到90％。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违法占用耕地图斑拆除经费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保障违法占用耕地图斑拆除工作，对违法违规占用耕地的图斑予以拆除清理复耕，确保复耕复种达到成效。</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国家监测耕地流出图斑整治工作经费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3.54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保障国家监测耕地流出图斑整治工作，严抓耕地流出问题整改，扎实推进耕地流出图斑整改工作，确保达到成效。</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建设项目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29.45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建设项目252万元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生态护林员劳务补助资金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22.02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目标1：协助在林区宣传林业法律、法规、方针、政策。</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目标2：对管护责任区森林、草原、湿地、荒漠、野生动植物等资源进行巡护，掌握辖区资源情况，对重点地块、珍稀动物、珍稀树种和古树名木要重点管护，发现问题及时报告。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对管护区内发生的乱砍滥伐林木、毁坏林木及幼树、乱征滥占林地、乱垦滥占草原、违规占用湿地、乱捕滥猎野生动物、乱采滥挖野生植物、破坏林业管护设施(？宣传牌、标志牌、界桩、界碑、围栏)以及牲畜毁坏林木、幼林等行为及时报告，能制止的及时制止。</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目标4：对管护责任区内发生的森林火情、火灾、林业有害生物危害、松树死亡、山体滑坡、泥石流、冰雪灾害等情况及时报告。</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困难群众1</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1.54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目标1：规范实施临时救助，实现及时高效、解急救难，让困难群众感受到国家的温暖，促进社会和谐进步。</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目标2：结合本乡实际，根据救助对象家庭困难情况分类救助，年内开展救助次数知至少1次。</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目标3：提高服务群众的满意度达到90％.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2022年自治区财政乡村振兴补助资金(乡村振兴改革集成工作先进县及优秀试点村奖励资金)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20.83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目标1：开展乡村公共文化体育服务提升工程建设：基层文化场馆、体育娱乐基础设施建设、群众服务场所建设等。</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目标2：开展乡村基础设施能力提升工程建设：农村人居环境整治工程、乡村风貌提升工程、交通等基础设施建设、乡村污水处理等基础设施建设。</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目标3：提高服务群众的满意度达90％。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大才乡新坡村粤桂协作乡村振兴示范村项目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2.35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目标1：修建进入桑蚕示范园道路，完善基础设施，有效提升示范园区的文旅效益，项目受益113户400人，其中脱贫户15户51人；</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目标2：在桑蚕示范园区建设加工厂房，打造加工车间，进一步延伸产业发展链条，受益群众250户750人以上；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目标3：提高受益群众满意度达90％以上。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服务惠民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目标1：保障乡镇各村村级综合服务中心的正常运转</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目标2：提高服务群众的高效性及各项工作的顺利高质量完成。</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目标3：提高服务群众的满意度达90％。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新一轮退耕还林还草延长期补助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新一轮退耕还林还草延长期补助，发放退耕还林补助给群众</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2024年党代会经费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目标1：组织召开党员培训2次，引导党代表依法履职、务实作为，为推进大才乡经济社会加快发展作出了积极贡献。</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目标2：组织党代表召开党代会1次，整理党代表提出的意见建议。</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2024年安全生产及森林防火工作经费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年内开展安全生产及森林防火宣传活动2次，发放各类宣传资料10000余份，提高群众安全生产意识和森林防火意识；目标2：开展安全生产隐患大排查1次，森林防火宣讲培训1次，使相关工作人员对防治工作掌握率达100％；目标3：年内安全生产及森林防火督察合格率90％；目标4：安全生产隐患排查整治率达90％；目标5：参与人员与群众对安全生产及森林防火工作的满意度达90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2024年党组织活动经费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0.40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目标1：对党员、党员积极分子、发展目标、党员工作者开展教育和培训2次，提高党性修养，建立学习型、服务型基层党组织达85％.</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目标2：召开党内会议2次，开党的组织生活会2次，增强基础党组织的战斗力、凝聚力、创造力。</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目标3：开展各项党建工作，打牢基层党建工作基础，提高服务群众满意度达90％。</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2024年法制宣传教育工作经费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目标1：开展法制宣传教：1次，进一步深化依法治理，提高全社会厉行法治的积极性和主动性，形成守法光荣、违法可耻的良好法治氛围。</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目标2：开展法制知识学习培训1次，并开展知识竞赛，增强全民法治观念和全体党员党章党规意识。</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目标3：开展领导干部普法考试，普法考试通过率达88％。</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目标4：提高服务对象和人民群众的满意度达90％。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2024年预防青少年违法犯罪工作经费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目标1：开展青少年主题思想教育及及青少年禁毒防艾宣传教育1次，强化思想引领，扎实推进青少年思想道德和法制宣传教育的活动工作，增强青少年知法、守法、护法，防止违法犯罪事件发生。</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目标2：多渠道组织社会力量为有困难需要帮助的困境儿童以及农村留守儿童等提供多种形式的关爱帮扶服务1次，改善学习生活环境。</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目标3：青少年和收益对象满意度达90％以上。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2024年关爱党员（农村党员）经费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3.67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目标1：开展党员大会每月每个党支部至少1次，全年累计30次，人数达260人。</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目标2：开展党员培训会2次，加强和改进党的工作，更好地贯彻执行党的路线、方针、政策；全面从严治党，强化党群关系；提高党的创造力、凝聚力、战斗力。</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目标3：建立健全全党内激励关怀帮扶机制，切实体现党组织对困难党员的关系和关爱，体现党的人文关怀。</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2024年关心下一代工作委员会</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0.70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目标1：组织召开关心下一代工作委员会会议1次，着力加强青少年思想道德建设，充分发挥“五老”的榜样带动和教育引导作用，引导青少年树立和践行社会主义核心价值观，支持和帮助青少年成长成才。</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目标2：开展开展关心下一代工作宣传活动1次，广泛宣传国家有关保护未成年人权益、实施义务教育、预防未成年人犯罪的法律法规；</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目标3：保障关工委工作正常运转，促进青少年健康成长，使青少年满意率达90％以上。</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2024年团委工作经费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目标1：组织召开青年团员培训1次，密切联系青年团员，使团员青年服务经济社会发展大局的热情和能力提高达90％以上；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目标2：开展团员团建关爱活动1次，组织引导青年团员关爱关注留守儿童，引导青年团员为社会做贡献；</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目标3：开展维护青少年合法权益的法律宣传活动1次，使青少年能运用法律维护自身合法权益率达90％以上。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目标4：保障团委各项工作有序运转，提高青少年团员及受益群众的满意度达90％.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2024年退役军人服务中心建设经费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目标1：开展退役军人权益维护和有关人员的帮扶援助工作1次，畅通依法维权渠道，及时有效解决信访事件，健全退役军人服务管理保障体系。</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目标2：开展退役军人工作人员业务培训1次，落实退役军人安置相关政策，筑牢国防建设基础。</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目标3：增强退役军人及服务对象的满意度达95％。</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2024年维稳工作经费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目标1：开展综合治理维稳宣传活动2次，营造和谐稳定的社会环境；</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目标2：年内调协化解一般矛盾纠纷10起，调解率达95％以上；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 xml:space="preserve">目标3：开展重大事件重点人员大排查1次，使重大事件发生率为0； </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目标4：开展法制宣传教育1次，增强全民法律意识，使群众的安全感满意度达95％以上。</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2024年武装征兵及民兵预备役工作经费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 xml:space="preserve">目标1：开展国防宣传、征兵宣传2次，提高武装和征兵工作的知晓率达88％，完成春、秋期征兵任务数，为部队输送高素质兵源。 </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目标2：开展民兵预备役训练2次，高标准，高质量完成民兵训练任务数，提高了民兵思想素质和军事技能。</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目标3：提升参加训练人员和应征青年的满意度达90％。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2024年宣传工作经费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目标1：开展各项政策宣传工4次，制作宣传横幅、展板50余份，宣传标语30余条，群众对政策的知晓率达90％以上。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目标2：开展疫情防控宣传4次，防溺水宣传活动2次，普法教育宣传1次等等，提高群众安全意识，防范意识。</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目标3：促进群众对党和政府工作的支持力度，提高群众的满意度达90％。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2024年政府工作办公经费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目标1：贯彻执行上级的各项方针政策,稳定和完善农村基础经营管理全面实施政府各项决策部署,加强基础设施建设,优化发展环境,确保各项工资目标任务圆满完成；</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目标2：“三公”经费严格按照财政预算管理的规定实施；</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目标3：丰富文化生活,夯实村镇两级文明建设,做好维稳、服务工作；</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目标4：抓好乡镇经济发展,增加农民收入,提高群众生活幸福指数；保障干部职工工资福利待遇；保障政府工作正常运行。</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目标5：完成自治县政府安排的全部工作，保障政府日常各项工作的正常运转。</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目标6：提高服务群众的安全感满意度达90％。</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2024年乡镇应急工作经费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6.23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目标1：防范和遏制各类生产安全事故，确保本乡的安全生产形势持续稳定好转。</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目标2：提高安全隐患排查率，增加了安全生产知识知晓率，提升了安全生产技能与安全意识的重视程度。</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目标3：开展政府各项应急工作培训会至少1次，提高大家的应急反应能力及处理能力。</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目标4：提高群众对政府各项应急工作的满意度达到90％。</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政协工作站联络经费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目标1：年内利用政协工作联络站开展协商活动2次以上。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目标2：召开联络站工作会议1次以上。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目标3：开展调研活动1次以上。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乡镇林长办公经费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年内开展林长制活动2次，发放各类宣传资料10000余份，提高群众对林长制工作的认识；目标2：开展林长制宣讲培训1次，使相关工作人员对林长制工作掌握率达100％；目标3：参与人员与群众对林长制工作的满意度达90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田长制工作经费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压实耕地的主体责任，保障粮食安全，全面实施耕地保护田长制管理</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pPr>
      <w:bookmarkStart w:id="31" w:name="bookmark95"/>
      <w:bookmarkStart w:id="32" w:name="bookmark96"/>
      <w:bookmarkStart w:id="33" w:name="bookmark94"/>
      <w: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40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APq7tg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407"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DkXmBm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dit="readOnly" w:enforcement="1" w:cryptProviderType="rsaAES" w:cryptAlgorithmClass="hash" w:cryptAlgorithmType="typeAny" w:cryptAlgorithmSid="14" w:cryptSpinCount="100000" w:hash="IGw8XdalzRAVbQq7SMpGdsYQPiBLiUOH7EF9+qWF+foEVhmjf5sH634v4WiekNnNFiEnfkhZ4r09S1fvh9Vnzg==" w:salt="MX3A00RzEynHF1z4DlQDjA=="/>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ZTIwMjA5OTI4N2MwODc2NzEzYWVkMzg3YjQ5NmMifQ=="/>
  </w:docVars>
  <w:rsids>
    <w:rsidRoot w:val="00000000"/>
    <w:rsid w:val="0D970AF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一般公共预算拨款</c:v>
                </c:pt>
                <c:pt idx="1">
                  <c:v>政府性基金预算拨款</c:v>
                </c:pt>
              </c:strCache>
            </c:strRef>
          </c:cat>
          <c:val>
            <c:numRef>
              <c:f>Sheet1!$B$2:$B$3</c:f>
              <c:numCache>
                <c:formatCode>General</c:formatCode>
                <c:ptCount val="2"/>
                <c:pt idx="0">
                  <c:v>664.11</c:v>
                </c:pt>
                <c:pt idx="1">
                  <c:v>29.45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一般公共服务支出</c:v>
                </c:pt>
                <c:pt idx="1">
                  <c:v>社会保障和就业支出</c:v>
                </c:pt>
                <c:pt idx="2">
                  <c:v>住房保障支出</c:v>
                </c:pt>
              </c:strCache>
            </c:strRef>
          </c:cat>
          <c:val>
            <c:numRef>
              <c:f>Sheet1!$B$2:$B$4</c:f>
              <c:numCache>
                <c:formatCode>General</c:formatCode>
                <c:ptCount val="3"/>
                <c:pt idx="0">
                  <c:v>529.41</c:v>
                </c:pt>
                <c:pt idx="1">
                  <c:v>40.16</c:v>
                </c:pt>
                <c:pt idx="2">
                  <c:v>35.03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0</c:v>
                </c:pt>
                <c:pt idx="1">
                  <c:v>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604.6</c:v>
                </c:pt>
                <c:pt idx="1">
                  <c:v>604.6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534.6</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70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43.07</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491.53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983.06</c:v>
                </c:pt>
                <c:pt idx="1">
                  <c:v>231.68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4</c:v>
                </c:pt>
                <c:pt idx="1">
                  <c:v>0</c:v>
                </c:pt>
                <c:pt idx="2">
                  <c:v>6.9</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4</c:v>
                </c:pt>
                <c:pt idx="1">
                  <c:v>0</c:v>
                </c:pt>
                <c:pt idx="2">
                  <c:v>6.9</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D829139200B24880927B3DE808632945_13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6</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2024-02-26T02:47:05Z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8001f5-a1bb-49df-8194-e710c852528d}">
  <ds:schemaRefs/>
</ds:datastoreItem>
</file>

<file path=customXml/itemProps3.xml><?xml version="1.0" encoding="utf-8"?>
<ds:datastoreItem xmlns:ds="http://schemas.openxmlformats.org/officeDocument/2006/customXml" ds:itemID="{be4f1f9a-209c-4179-9ba5-2f0796917302}">
  <ds:schemaRefs/>
</ds:datastoreItem>
</file>

<file path=customXml/itemProps4.xml><?xml version="1.0" encoding="utf-8"?>
<ds:datastoreItem xmlns:ds="http://schemas.openxmlformats.org/officeDocument/2006/customXml" ds:itemID="{bc6f9f95-08da-40b1-baf4-847566921c3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6</TotalTime>
  <ScaleCrop>false</ScaleCrop>
  <LinksUpToDate>false</LinksUpToDate>
  <CharactersWithSpaces>11333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HJCL</cp:lastModifiedBy>
  <dcterms:modified xsi:type="dcterms:W3CDTF">2024-02-29T07:36:02Z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CAF0A46450494B0EAEAFD61EE1719A0C</vt:lpwstr>
  </property>
</Properties>
</file>