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环江毛南族自治县大才乡财政所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环江毛南族自治县大才乡财政所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环江毛南族自治县大才乡财政所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环江毛南族自治县大才乡财政所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环江毛南族自治县大才乡财政所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（一）贯彻国家财政、税收的方针政策及其他有关政策，拟订财税发展战略、规划、政策和改革方案并组织实施。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（二）编制预算，决算。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（三）负责涉农资金的发放和管理。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（四）承办自治县财政局和乡镇党委政府交办的其他事项。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我部门没有下属单位，按照部门决算编报要求，单独编制本部门决算。我单位人员编制总数为5人，实有财政供养人数3人，其中参照公务员管理办法在职在编人数3人。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环江毛南族自治县大才乡财政所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47.39</w:t>
      </w:r>
      <w:r>
        <w:rPr>
          <w:rFonts w:hint="eastAsia"/>
          <w:b w:val="0"/>
          <w:bCs w:val="0"/>
          <w:sz w:val="28"/>
          <w:szCs w:val="28"/>
        </w:rPr>
        <w:t xml:space="preserve">万元，总支出</w:t>
      </w:r>
      <w:r>
        <w:rPr>
          <w:rFonts w:hint="eastAsia"/>
          <w:sz w:val="28"/>
          <w:szCs w:val="28"/>
          <w:lang w:val="en-US" w:eastAsia="zh-CN"/>
        </w:rPr>
        <w:t xml:space="preserve">47.39</w:t>
      </w:r>
      <w:r>
        <w:rPr>
          <w:rFonts w:hint="eastAsia"/>
          <w:b w:val="0"/>
          <w:bCs w:val="0"/>
          <w:sz w:val="28"/>
          <w:szCs w:val="28"/>
        </w:rPr>
        <w:t xml:space="preserve">万元。总收入较2023年度预算数</w:t>
      </w:r>
      <w:r>
        <w:rPr>
          <w:rFonts w:hint="eastAsia"/>
          <w:sz w:val="28"/>
          <w:szCs w:val="28"/>
          <w:lang w:val="en-US" w:eastAsia="zh-CN"/>
        </w:rPr>
        <w:t xml:space="preserve">41.45</w:t>
      </w:r>
      <w:r>
        <w:rPr>
          <w:rFonts w:hint="eastAsia"/>
          <w:b w:val="0"/>
          <w:bCs w:val="0"/>
          <w:sz w:val="28"/>
          <w:szCs w:val="28"/>
        </w:rPr>
        <w:t xml:space="preserve">万元，</w:t>
      </w:r>
      <w:r>
        <w:rPr>
          <w:rFonts w:hint="eastAsia"/>
          <w:sz w:val="28"/>
          <w:szCs w:val="28"/>
        </w:rPr>
        <w:t xml:space="preserve">增加5.94</w:t>
      </w:r>
      <w:r>
        <w:rPr>
          <w:rFonts w:hint="eastAsia"/>
          <w:b w:val="0"/>
          <w:bCs w:val="0"/>
          <w:sz w:val="28"/>
          <w:szCs w:val="28"/>
        </w:rPr>
        <w:t xml:space="preserve">万元，</w:t>
      </w:r>
      <w:r>
        <w:rPr>
          <w:rFonts w:hint="eastAsia"/>
          <w:sz w:val="28"/>
          <w:szCs w:val="28"/>
        </w:rPr>
        <w:t xml:space="preserve">增长14.33%</w:t>
      </w:r>
      <w:r>
        <w:rPr>
          <w:rFonts w:hint="eastAsia"/>
          <w:b w:val="0"/>
          <w:bCs w:val="0"/>
          <w:sz w:val="28"/>
          <w:szCs w:val="28"/>
        </w:rPr>
        <w:t xml:space="preserve">，主要原因是</w:t>
      </w:r>
      <w:r>
        <w:rPr>
          <w:rFonts w:hint="eastAsia"/>
          <w:highlight w:val="none"/>
          <w:lang w:val="en-US" w:eastAsia="zh-CN"/>
        </w:rPr>
        <w:t xml:space="preserve">2024年随月基础性绩效奖增加，工资福利支出增加</w:t>
      </w:r>
      <w:r>
        <w:rPr>
          <w:rFonts w:hint="eastAsia"/>
          <w:b w:val="0"/>
          <w:bCs w:val="0"/>
          <w:sz w:val="28"/>
          <w:szCs w:val="28"/>
        </w:rPr>
        <w:t xml:space="preserve">。总支出较2023年度预算数</w:t>
      </w:r>
      <w:r>
        <w:rPr>
          <w:rFonts w:hint="eastAsia"/>
          <w:sz w:val="28"/>
          <w:szCs w:val="28"/>
          <w:lang w:val="en-US" w:eastAsia="zh-CN"/>
        </w:rPr>
        <w:t xml:space="preserve">41.45</w:t>
      </w:r>
      <w:r>
        <w:rPr>
          <w:rFonts w:hint="eastAsia"/>
          <w:b w:val="0"/>
          <w:bCs w:val="0"/>
          <w:sz w:val="28"/>
          <w:szCs w:val="28"/>
        </w:rPr>
        <w:t xml:space="preserve">万元，</w:t>
      </w:r>
      <w:r>
        <w:rPr>
          <w:rFonts w:hint="eastAsia"/>
          <w:sz w:val="28"/>
          <w:szCs w:val="28"/>
        </w:rPr>
        <w:t xml:space="preserve">增加5.94</w:t>
      </w:r>
      <w:r>
        <w:rPr>
          <w:rFonts w:hint="eastAsia"/>
          <w:b w:val="0"/>
          <w:bCs w:val="0"/>
          <w:sz w:val="28"/>
          <w:szCs w:val="28"/>
        </w:rPr>
        <w:t xml:space="preserve">万元，</w:t>
      </w:r>
      <w:r>
        <w:rPr>
          <w:rFonts w:hint="eastAsia"/>
          <w:sz w:val="28"/>
          <w:szCs w:val="28"/>
        </w:rPr>
        <w:t xml:space="preserve">增长14.33%</w:t>
      </w:r>
      <w:r>
        <w:rPr>
          <w:rFonts w:hint="eastAsia"/>
          <w:b w:val="0"/>
          <w:bCs w:val="0"/>
          <w:sz w:val="28"/>
          <w:szCs w:val="28"/>
        </w:rPr>
        <w:t xml:space="preserve">，主要原因是</w:t>
      </w:r>
      <w:r>
        <w:rPr>
          <w:rFonts w:hint="eastAsia"/>
          <w:highlight w:val="none"/>
          <w:lang w:val="en-US" w:eastAsia="zh-CN"/>
        </w:rPr>
        <w:t xml:space="preserve">2024年随月基础性绩效奖增加，工资福利支出增加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50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47.39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41.45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增加5.94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增长14.33%</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2024年随月基础性绩效奖增加，工资福利支出增加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50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47.39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41.45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增加5.94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增长14.33%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2024年随月基础性绩效奖增加，工资福利支出增加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一般公共服务支出38.77万元；社会保障和就业支出4.63万元；住房保障支出3.99万元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减少20.05</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2023年农林水支出为人员经费支出，2024年划分为一般公共服务支出，所以减少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38.77</w:t>
      </w:r>
      <w:r>
        <w:rPr>
          <w:rFonts w:hint="eastAsia"/>
        </w:rPr>
        <w:t xml:space="preserve">万元，占支出总预算</w:t>
      </w:r>
      <w:r>
        <w:rPr>
          <w:rFonts w:hint="eastAsia"/>
          <w:lang w:val="en-US" w:eastAsia="zh-CN"/>
        </w:rPr>
        <w:t xml:space="preserve">81.81%</w:t>
      </w:r>
      <w:r>
        <w:rPr>
          <w:rFonts w:hint="eastAsia"/>
        </w:rPr>
        <w:t xml:space="preserve">,比上年</w:t>
      </w:r>
      <w:r>
        <w:rPr>
          <w:rFonts w:hint="eastAsia"/>
          <w:lang w:val="en-US" w:eastAsia="zh-CN"/>
        </w:rPr>
        <w:t xml:space="preserve">增长25.45</w:t>
      </w:r>
      <w:r>
        <w:rPr>
          <w:rFonts w:hint="eastAsia"/>
        </w:rPr>
        <w:t xml:space="preserve">万元，</w:t>
      </w:r>
      <w:r>
        <w:rPr>
          <w:rFonts w:hint="eastAsia"/>
          <w:lang w:val="en-US" w:eastAsia="zh-CN"/>
        </w:rPr>
        <w:t xml:space="preserve">增长191.07%</w:t>
      </w:r>
      <w:r>
        <w:rPr>
          <w:rFonts w:hint="eastAsia"/>
        </w:rPr>
        <w:t xml:space="preserve">,</w:t>
      </w:r>
      <w:r>
        <w:rPr>
          <w:rFonts w:hint="eastAsia"/>
          <w:highlight w:val="none"/>
        </w:rPr>
        <w:t xml:space="preserve">主要原因是：</w:t>
      </w:r>
      <w:r>
        <w:rPr>
          <w:rFonts w:hint="eastAsia"/>
          <w:highlight w:val="none"/>
          <w:lang w:val="en-US" w:eastAsia="zh-CN"/>
        </w:rPr>
        <w:t xml:space="preserve">2023年农林水支出为人员经费支出，2024年划分为一般公共服务支出，所以增加。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3.99</w:t>
      </w:r>
      <w:r>
        <w:rPr>
          <w:rFonts w:hint="eastAsia"/>
        </w:rPr>
        <w:t xml:space="preserve">万元，占支出总预算</w:t>
      </w:r>
      <w:r>
        <w:rPr>
          <w:rFonts w:hint="eastAsia"/>
          <w:lang w:val="en-US" w:eastAsia="zh-CN"/>
        </w:rPr>
        <w:t xml:space="preserve">8.42%</w:t>
      </w:r>
      <w:r>
        <w:rPr>
          <w:rFonts w:hint="eastAsia"/>
        </w:rPr>
        <w:t xml:space="preserve">,比上年</w:t>
      </w:r>
      <w:r>
        <w:rPr>
          <w:rFonts w:hint="eastAsia"/>
          <w:lang w:val="en-US" w:eastAsia="zh-CN"/>
        </w:rPr>
        <w:t xml:space="preserve">增长0.52</w:t>
      </w:r>
      <w:r>
        <w:rPr>
          <w:rFonts w:hint="eastAsia"/>
        </w:rPr>
        <w:t xml:space="preserve">万元，</w:t>
      </w:r>
      <w:r>
        <w:rPr>
          <w:rFonts w:hint="eastAsia"/>
          <w:lang w:val="en-US" w:eastAsia="zh-CN"/>
        </w:rPr>
        <w:t xml:space="preserve">增长14.99%</w:t>
      </w:r>
      <w:r>
        <w:rPr>
          <w:rFonts w:hint="eastAsia"/>
        </w:rPr>
        <w:t xml:space="preserve">,</w:t>
      </w:r>
      <w:r>
        <w:rPr>
          <w:rFonts w:hint="eastAsia"/>
          <w:highlight w:val="none"/>
        </w:rPr>
        <w:t xml:space="preserve">主要原因是：</w:t>
      </w:r>
      <w:r>
        <w:rPr>
          <w:rFonts w:hint="eastAsia"/>
          <w:highlight w:val="none"/>
          <w:lang w:val="en-US" w:eastAsia="zh-CN"/>
        </w:rPr>
        <w:t xml:space="preserve">人员工资福利增加，住房保障支出也随着增加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4.63</w:t>
      </w:r>
      <w:r>
        <w:rPr>
          <w:rFonts w:hint="eastAsia"/>
        </w:rPr>
        <w:t xml:space="preserve">万元，占支出总预算</w:t>
      </w:r>
      <w:r>
        <w:rPr>
          <w:rFonts w:hint="eastAsia"/>
          <w:lang w:val="en-US" w:eastAsia="zh-CN"/>
        </w:rPr>
        <w:t xml:space="preserve">9.77%</w:t>
      </w:r>
      <w:r>
        <w:rPr>
          <w:rFonts w:hint="eastAsia"/>
        </w:rPr>
        <w:t xml:space="preserve">,比上年</w:t>
      </w:r>
      <w:r>
        <w:rPr>
          <w:rFonts w:hint="eastAsia"/>
          <w:lang w:val="en-US" w:eastAsia="zh-CN"/>
        </w:rPr>
        <w:t xml:space="preserve">增长0.01</w:t>
      </w:r>
      <w:r>
        <w:rPr>
          <w:rFonts w:hint="eastAsia"/>
        </w:rPr>
        <w:t xml:space="preserve">万元，</w:t>
      </w:r>
      <w:r>
        <w:rPr>
          <w:rFonts w:hint="eastAsia"/>
          <w:lang w:val="en-US" w:eastAsia="zh-CN"/>
        </w:rPr>
        <w:t xml:space="preserve">增长0.22%</w:t>
      </w:r>
      <w:r>
        <w:rPr>
          <w:rFonts w:hint="eastAsia"/>
        </w:rPr>
        <w:t xml:space="preserve">,</w:t>
      </w:r>
      <w:r>
        <w:rPr>
          <w:rFonts w:hint="eastAsia"/>
          <w:highlight w:val="none"/>
        </w:rPr>
        <w:t xml:space="preserve">主要原因是：</w:t>
      </w:r>
      <w:r>
        <w:rPr>
          <w:rFonts w:hint="eastAsia"/>
          <w:highlight w:val="none"/>
          <w:lang w:val="en-US" w:eastAsia="zh-CN"/>
        </w:rPr>
        <w:t xml:space="preserve">人员工资福利增加，社会保障和就业支出增加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44.39</w:t>
      </w:r>
      <w:r>
        <w:rPr>
          <w:rFonts w:hint="eastAsia"/>
        </w:rPr>
        <w:t xml:space="preserve">万元，占支出预算</w:t>
      </w:r>
      <w:r>
        <w:rPr>
          <w:u w:color="auto"/>
        </w:rPr>
        <w:t xml:space="preserve">93.67%</w:t>
      </w:r>
      <w:r>
        <w:rPr>
          <w:u w:color="auto"/>
        </w:rPr>
        <w:t xml:space="preserve">,比上年</w:t>
      </w:r>
      <w:r>
        <w:rPr>
          <w:u w:color="auto"/>
        </w:rPr>
        <w:t xml:space="preserve">增长5.99</w:t>
      </w:r>
      <w:r>
        <w:rPr>
          <w:u w:color="auto"/>
        </w:rPr>
        <w:t xml:space="preserve">万元，</w:t>
      </w:r>
      <w:r>
        <w:rPr>
          <w:u w:color="auto"/>
        </w:rPr>
        <w:t xml:space="preserve">增长15.60%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40.46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91.15%</w:t>
      </w:r>
      <w:r>
        <w:rPr>
          <w:rFonts w:hint="eastAsia"/>
        </w:rPr>
        <w:t xml:space="preserve">,</w:t>
      </w:r>
      <w:r>
        <w:t xml:space="preserve">比上年</w:t>
      </w:r>
      <w:r>
        <w:rPr>
          <w:rFonts w:hint="eastAsia"/>
        </w:rPr>
        <w:t xml:space="preserve">增长6.17</w:t>
      </w:r>
      <w:r>
        <w:t xml:space="preserve">万元，</w:t>
      </w:r>
      <w:r>
        <w:rPr>
          <w:rFonts w:hint="eastAsia"/>
        </w:rPr>
        <w:t xml:space="preserve">增长17.99%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2024年随月基础性绩效奖增加，工资福利支出增加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3.92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8.83%</w:t>
      </w:r>
      <w:r>
        <w:rPr>
          <w:rFonts w:hint="eastAsia"/>
        </w:rPr>
        <w:t xml:space="preserve">,</w:t>
      </w:r>
      <w:r>
        <w:t xml:space="preserve">比上年</w:t>
      </w:r>
      <w:r>
        <w:rPr>
          <w:rFonts w:hint="eastAsia"/>
        </w:rPr>
        <w:t xml:space="preserve">减少0.19</w:t>
      </w:r>
      <w:r>
        <w:t xml:space="preserve">万元，</w:t>
      </w:r>
      <w:r>
        <w:rPr>
          <w:rFonts w:hint="eastAsia"/>
        </w:rPr>
        <w:t xml:space="preserve">减少4.62%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与上年基本持平</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6.33%</w:t>
      </w:r>
      <w:r>
        <w:rPr>
          <w:rFonts w:hint="eastAsia"/>
        </w:rPr>
        <w:t xml:space="preserve">,比上年</w:t>
      </w:r>
      <w:r>
        <w:rPr>
          <w:u w:color="auto"/>
        </w:rPr>
        <w:t xml:space="preserve">减少0.05</w:t>
      </w:r>
      <w:r>
        <w:rPr>
          <w:rFonts w:hint="eastAsia"/>
        </w:rPr>
        <w:t xml:space="preserve">万元，</w:t>
      </w:r>
      <w:r>
        <w:rPr>
          <w:u w:color="auto"/>
        </w:rPr>
        <w:t xml:space="preserve">减少1.64%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减少0.05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与上年基本持平</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预算安排的项目工作经费，用以保障本部门开展各项工作的正常运转，较上年无变动</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51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47.39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47.39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增长14.33%</w:t>
      </w:r>
      <w:r>
        <w:rPr>
          <w:rFonts w:ascii="宋体" w:eastAsia="宋体" w:hAnsi="宋体" w:cs="宋体" w:hint="eastAsia"/>
          <w:sz w:val="28"/>
          <w:szCs w:val="28"/>
        </w:rPr>
        <w:t xml:space="preserve">，主要原因是</w:t>
      </w:r>
      <w:r>
        <w:rPr>
          <w:rFonts w:hint="eastAsia"/>
          <w:highlight w:val="none"/>
          <w:lang w:val="en-US" w:eastAsia="zh-CN"/>
        </w:rPr>
        <w:t xml:space="preserve">2024年随月基础性绩效奖增加，工资福利支出增加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增长14.33%</w:t>
      </w:r>
      <w:r>
        <w:rPr>
          <w:rFonts w:ascii="宋体" w:eastAsia="宋体" w:hAnsi="宋体" w:cs="宋体" w:hint="eastAsia"/>
          <w:sz w:val="28"/>
          <w:szCs w:val="28"/>
        </w:rPr>
        <w:t xml:space="preserve">，主要原因是</w:t>
      </w:r>
      <w:r>
        <w:rPr>
          <w:rFonts w:hint="eastAsia"/>
          <w:highlight w:val="none"/>
          <w:lang w:val="en-US" w:eastAsia="zh-CN"/>
        </w:rPr>
        <w:t xml:space="preserve">2024年随月基础性绩效奖增加，工资福利支出增加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51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47.39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增长14.33%</w:t>
      </w:r>
      <w:r>
        <w:rPr>
          <w:rFonts w:ascii="宋体" w:eastAsia="宋体" w:hAnsi="宋体" w:cs="宋体" w:hint="eastAsia"/>
          <w:sz w:val="28"/>
          <w:szCs w:val="28"/>
        </w:rPr>
        <w:t xml:space="preserve">，主要原因是</w:t>
      </w:r>
      <w:r>
        <w:rPr>
          <w:rFonts w:hint="eastAsia"/>
          <w:highlight w:val="none"/>
          <w:lang w:val="en-US" w:eastAsia="zh-CN"/>
        </w:rPr>
        <w:t xml:space="preserve">2024年随月基础性绩效奖增加，工资福利支出增加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38.77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13.32</w:t>
      </w:r>
      <w:r>
        <w:rPr>
          <w:rFonts w:ascii="宋体" w:eastAsia="宋体" w:hAnsi="宋体" w:cs="宋体" w:hint="eastAsia"/>
          <w:sz w:val="28"/>
          <w:szCs w:val="28"/>
        </w:rPr>
        <w:t xml:space="preserve">万元，</w:t>
      </w:r>
      <w:r>
        <w:rPr>
          <w:rFonts w:ascii="宋体" w:eastAsia="宋体" w:hAnsi="宋体" w:cs="宋体"/>
          <w:sz w:val="28"/>
          <w:u w:color="auto"/>
        </w:rPr>
        <w:t xml:space="preserve">增长25.45</w:t>
      </w:r>
      <w:r>
        <w:rPr>
          <w:rFonts w:ascii="宋体" w:eastAsia="宋体" w:hAnsi="宋体" w:cs="宋体" w:hint="eastAsia"/>
          <w:sz w:val="28"/>
          <w:szCs w:val="28"/>
        </w:rPr>
        <w:t xml:space="preserve">万元，</w:t>
      </w:r>
      <w:r>
        <w:rPr>
          <w:rFonts w:ascii="宋体" w:eastAsia="宋体" w:hAnsi="宋体" w:cs="宋体"/>
          <w:sz w:val="28"/>
          <w:u w:color="auto"/>
        </w:rPr>
        <w:t xml:space="preserve">增长191.07%</w:t>
      </w:r>
      <w:r>
        <w:rPr>
          <w:rFonts w:ascii="宋体" w:eastAsia="宋体" w:hAnsi="宋体" w:cs="宋体" w:hint="eastAsia"/>
          <w:sz w:val="28"/>
          <w:szCs w:val="28"/>
        </w:rPr>
        <w:t xml:space="preserve">，主要原因是：</w:t>
      </w:r>
      <w:r>
        <w:rPr>
          <w:rFonts w:hint="eastAsia"/>
          <w:highlight w:val="none"/>
        </w:rPr>
        <w:t xml:space="preserve">2023年农林水支出为人员经费支出，2024年划分为一般公共服务支出，所以增加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3.47</w:t>
      </w:r>
      <w:r>
        <w:rPr>
          <w:rFonts w:ascii="宋体" w:eastAsia="宋体" w:hAnsi="宋体" w:cs="宋体" w:hint="eastAsia"/>
          <w:sz w:val="28"/>
          <w:szCs w:val="28"/>
        </w:rPr>
        <w:t xml:space="preserve">万元，</w:t>
      </w:r>
      <w:r>
        <w:rPr>
          <w:rFonts w:ascii="宋体" w:eastAsia="宋体" w:hAnsi="宋体" w:cs="宋体"/>
          <w:sz w:val="28"/>
          <w:u w:color="auto"/>
        </w:rPr>
        <w:t xml:space="preserve">增长0.52</w:t>
      </w:r>
      <w:r>
        <w:rPr>
          <w:rFonts w:ascii="宋体" w:eastAsia="宋体" w:hAnsi="宋体" w:cs="宋体" w:hint="eastAsia"/>
          <w:sz w:val="28"/>
          <w:szCs w:val="28"/>
        </w:rPr>
        <w:t xml:space="preserve">万元，</w:t>
      </w:r>
      <w:r>
        <w:rPr>
          <w:rFonts w:ascii="宋体" w:eastAsia="宋体" w:hAnsi="宋体" w:cs="宋体"/>
          <w:sz w:val="28"/>
          <w:u w:color="auto"/>
        </w:rPr>
        <w:t xml:space="preserve">增长14.99%</w:t>
      </w:r>
      <w:r>
        <w:rPr>
          <w:rFonts w:ascii="宋体" w:eastAsia="宋体" w:hAnsi="宋体" w:cs="宋体" w:hint="eastAsia"/>
          <w:sz w:val="28"/>
          <w:szCs w:val="28"/>
        </w:rPr>
        <w:t xml:space="preserve">，主要原因是：</w:t>
      </w:r>
      <w:r>
        <w:rPr>
          <w:rFonts w:hint="eastAsia"/>
          <w:highlight w:val="none"/>
        </w:rPr>
        <w:t xml:space="preserve">工资福利增加，住房保障支出也随着增加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20.05</w:t>
      </w:r>
      <w:r>
        <w:rPr>
          <w:rFonts w:ascii="宋体" w:eastAsia="宋体" w:hAnsi="宋体" w:cs="宋体" w:hint="eastAsia"/>
          <w:sz w:val="28"/>
          <w:szCs w:val="28"/>
        </w:rPr>
        <w:t xml:space="preserve">万元，</w:t>
      </w:r>
      <w:r>
        <w:rPr>
          <w:rFonts w:ascii="宋体" w:eastAsia="宋体" w:hAnsi="宋体" w:cs="宋体"/>
          <w:sz w:val="28"/>
          <w:u w:color="auto"/>
        </w:rPr>
        <w:t xml:space="preserve">减少20.05</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2023年农林水支出为人员经费支出，2024年划分为一般公共服务支出，所以增加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4.63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4.62</w:t>
      </w:r>
      <w:r>
        <w:rPr>
          <w:rFonts w:ascii="宋体" w:eastAsia="宋体" w:hAnsi="宋体" w:cs="宋体" w:hint="eastAsia"/>
          <w:sz w:val="28"/>
          <w:szCs w:val="28"/>
        </w:rPr>
        <w:t xml:space="preserve">万元，</w:t>
      </w:r>
      <w:r>
        <w:rPr>
          <w:rFonts w:ascii="宋体" w:eastAsia="宋体" w:hAnsi="宋体" w:cs="宋体"/>
          <w:sz w:val="28"/>
          <w:u w:color="auto"/>
        </w:rPr>
        <w:t xml:space="preserve">增长0.01</w:t>
      </w:r>
      <w:r>
        <w:rPr>
          <w:rFonts w:ascii="宋体" w:eastAsia="宋体" w:hAnsi="宋体" w:cs="宋体" w:hint="eastAsia"/>
          <w:sz w:val="28"/>
          <w:szCs w:val="28"/>
        </w:rPr>
        <w:t xml:space="preserve">万元，</w:t>
      </w:r>
      <w:r>
        <w:rPr>
          <w:rFonts w:ascii="宋体" w:eastAsia="宋体" w:hAnsi="宋体" w:cs="宋体"/>
          <w:sz w:val="28"/>
          <w:u w:color="auto"/>
        </w:rPr>
        <w:t xml:space="preserve">增长0.22%</w:t>
      </w:r>
      <w:r>
        <w:rPr>
          <w:rFonts w:ascii="宋体" w:eastAsia="宋体" w:hAnsi="宋体" w:cs="宋体" w:hint="eastAsia"/>
          <w:sz w:val="28"/>
          <w:szCs w:val="28"/>
        </w:rPr>
        <w:t xml:space="preserve">，主要原因是：</w:t>
      </w:r>
      <w:r>
        <w:rPr>
          <w:rFonts w:hint="eastAsia"/>
          <w:highlight w:val="none"/>
        </w:rPr>
        <w:t xml:space="preserve">工资福利增加，社会保障和就业支出也随着增加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51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44.39</w:t>
      </w:r>
      <w:r>
        <w:rPr>
          <w:rFonts w:hint="eastAsia"/>
        </w:rPr>
        <w:t xml:space="preserve">万元，较2023年度预算数</w:t>
      </w:r>
      <w:r>
        <w:rPr>
          <w:rFonts w:hint="eastAsia"/>
          <w:lang w:val="en-US" w:eastAsia="zh-CN"/>
        </w:rPr>
        <w:t xml:space="preserve">38.40</w:t>
      </w:r>
      <w:r>
        <w:rPr>
          <w:rFonts w:hint="eastAsia"/>
        </w:rPr>
        <w:t xml:space="preserve">万元</w:t>
      </w:r>
      <w:r>
        <w:rPr>
          <w:rFonts w:hint="eastAsia"/>
          <w:lang w:val="en-US" w:eastAsia="zh-CN"/>
        </w:rPr>
        <w:t xml:space="preserve">,</w:t>
      </w:r>
      <w:r>
        <w:rPr>
          <w:u w:color="auto"/>
        </w:rPr>
        <w:t xml:space="preserve">增加5.99</w:t>
      </w:r>
      <w:r>
        <w:rPr>
          <w:rFonts w:hint="eastAsia"/>
        </w:rPr>
        <w:t xml:space="preserve">万元，</w:t>
      </w:r>
      <w:r>
        <w:rPr>
          <w:rFonts w:hint="eastAsia"/>
          <w:lang w:val="en-US" w:eastAsia="zh-CN"/>
        </w:rPr>
        <w:t xml:space="preserve">增长15.60%</w:t>
      </w:r>
      <w:r>
        <w:rPr>
          <w:rFonts w:hint="eastAsia"/>
        </w:rPr>
        <w:t xml:space="preserve">，主要原因是</w:t>
      </w:r>
      <w:r>
        <w:rPr>
          <w:rFonts w:hint="eastAsia"/>
          <w:highlight w:val="none"/>
          <w:lang w:val="en-US" w:eastAsia="zh-CN"/>
        </w:rPr>
        <w:t xml:space="preserve">2024年随月基础性绩效奖增加，工资福利支出增加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40.46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91.15%</w:t>
      </w:r>
      <w:r>
        <w:rPr>
          <w:rFonts w:hint="eastAsia"/>
        </w:rPr>
        <w:t xml:space="preserve">，较2023年度预算数</w:t>
      </w:r>
      <w:r>
        <w:rPr>
          <w:rFonts w:hint="eastAsia"/>
          <w:lang w:val="en-US" w:eastAsia="zh-CN"/>
        </w:rPr>
        <w:t xml:space="preserve">34.29</w:t>
      </w:r>
      <w:r>
        <w:rPr>
          <w:rFonts w:hint="eastAsia"/>
        </w:rPr>
        <w:t xml:space="preserve">万元，</w:t>
      </w:r>
      <w:r>
        <w:rPr>
          <w:rFonts w:hint="eastAsia"/>
          <w:lang w:val="en-US" w:eastAsia="zh-CN"/>
        </w:rPr>
        <w:t xml:space="preserve">增长6.17</w:t>
      </w:r>
      <w:r>
        <w:rPr>
          <w:rFonts w:hint="eastAsia"/>
        </w:rPr>
        <w:t xml:space="preserve">万元，</w:t>
      </w:r>
      <w:r>
        <w:rPr>
          <w:rFonts w:hint="eastAsia"/>
          <w:lang w:val="en-US" w:eastAsia="zh-CN"/>
        </w:rPr>
        <w:t xml:space="preserve">增长17.99%</w:t>
      </w:r>
      <w:r>
        <w:rPr>
          <w:rFonts w:hint="eastAsia"/>
        </w:rPr>
        <w:t xml:space="preserve">，主要原因是：</w:t>
      </w:r>
      <w:r>
        <w:rPr>
          <w:rFonts w:hint="eastAsia"/>
          <w:highlight w:val="none"/>
        </w:rPr>
        <w:t xml:space="preserve">2024年随月基础性绩效奖增加，工资福利支出增加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3.92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8.83%</w:t>
      </w:r>
      <w:r>
        <w:rPr>
          <w:rFonts w:hint="eastAsia"/>
        </w:rPr>
        <w:t xml:space="preserve">，较2023年度预算数</w:t>
      </w:r>
      <w:r>
        <w:rPr>
          <w:rFonts w:hint="eastAsia"/>
          <w:lang w:val="en-US" w:eastAsia="zh-CN"/>
        </w:rPr>
        <w:t xml:space="preserve">4.11</w:t>
      </w:r>
      <w:r>
        <w:rPr>
          <w:rFonts w:hint="eastAsia"/>
        </w:rPr>
        <w:t xml:space="preserve">万元，</w:t>
      </w:r>
      <w:r>
        <w:rPr>
          <w:rFonts w:hint="eastAsia"/>
          <w:lang w:val="en-US" w:eastAsia="zh-CN"/>
        </w:rPr>
        <w:t xml:space="preserve">减少0.19</w:t>
      </w:r>
      <w:r>
        <w:rPr>
          <w:rFonts w:hint="eastAsia"/>
        </w:rPr>
        <w:t xml:space="preserve">万元，</w:t>
      </w:r>
      <w:r>
        <w:rPr>
          <w:rFonts w:hint="eastAsia"/>
          <w:lang w:val="en-US" w:eastAsia="zh-CN"/>
        </w:rPr>
        <w:t xml:space="preserve">减少4.62%</w:t>
      </w:r>
      <w:r>
        <w:rPr>
          <w:rFonts w:hint="eastAsia"/>
        </w:rPr>
        <w:t xml:space="preserve">，主要原因是：</w:t>
      </w:r>
      <w:r>
        <w:rPr>
          <w:rFonts w:hint="eastAsia"/>
          <w:highlight w:val="none"/>
        </w:rPr>
        <w:t xml:space="preserve">与上年基本持平</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51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本部门无该项预算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本部门无该项预算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本部门无该项预算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本部门无该项预算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本部门无该项预算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下降4.62%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本部门2023年有一人到外乡镇驻村，机关运行经费减少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本部门无车辆</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工作经费，预算资金3万元，2024年度绩效目标为：维持本部门各项工作基本运转。设1条数量指标：工作经费指标额度=30000元；设1条质量指标：是否严格按照经费支出标准执行支付-定性-是；设1条时效指标：经费支出的时效范围-定性-2024年内；设1条成本指标：严格控制资金的使用额度≥30000元；设1条效益指标：可持续影响指标：用于保障水源财政所日常的运转-定性-高效；设1条满意度指标：服务对象满意度：维护日常公用，提升干部工作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环江毛南族自治县大才乡财政所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环江毛南族自治县大才乡财政所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47.39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47.39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702002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47.39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47.39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702002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环江毛南族自治县大才乡财政所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702002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35.37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3.53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702002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环江毛南族自治县大才乡财政所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环江毛南族自治县大才乡财政所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环江毛南族自治县大才乡财政所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环江毛南族自治县大才乡财政所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保障各项工作的进行</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90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1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90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fF01d8vBbDtoxgUoHDn3dg==" w:hash="skrxLj+eD6tC2g5Bx6c+7hu48TUxTkt7xncuRma0uvE9fXQWIIWgjbxukcXGYQWspGC25CLjkaMOPMEeQBFbL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47.39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38.77</c:v>
                </c:pt>
                <c:pt idx="1">
                  <c:v>4.63</c:v>
                </c:pt>
                <c:pt idx="2">
                  <c:v>3.99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41.4</c:v>
                </c:pt>
                <c:pt idx="1">
                  <c:v>41.4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47.39</c:v>
                </c:pt>
                <c:pt idx="1">
                  <c:v>47.39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44.39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3.92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40.46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40.46</c:v>
                </c:pt>
                <c:pt idx="1">
                  <c:v>3.92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2024-02-28T03:31:38Z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