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环江毛南族自治县东兴镇人民政府</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环江毛南族自治县东兴镇人民政府</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环江毛南族自治县东兴镇人民政府</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环江毛南族自治县东兴镇人民政府</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环江毛南族自治县东兴镇人民政府</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（一）负责贯彻执行党的路线、方针、政策。</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（二）讨论决定本镇经济建设和社会发展的重大问题。</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（三）领导镇各综合性办事机构和群团组织依照国家法律法规及各自章程充分行使职权。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（四）负责镇党委、企事业单位和村、居党组织的建设。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（五）按照干部管理权限，负责干部的教育、培养、选拔、考核和监督工作。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（六）领导辖区社会主义民主法制建设、精神文明建设、社会治安综合治理、卫生和人口计划生育等工作。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（七）编制和执行辖区国民经济和社会发展计划，编制并执行财政预算。</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（八）负责本行政区域经济和各项社会事业的行政管理工作。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（九）负责维护社会秩序，保护公民人身、民主、财产等合法权利，保护各种经济组织的合法权益。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（十）指导、支持和帮助村（居）民委员会工作。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（十一）法律规定的其他职责。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（十二）承办县委、县政府和上级部门交办的其他事项。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以镇党委、政府管理为主，上级业务部门进行业务指导的机构：农业服务中心（加挂农产品质量安全监督站牌子，下同）、社会保障服务中心、文化体育和广播电视站、农机管理站、国土规建环保安监站、人口和计划生育服务所（与计生办合署办公）、林业工作站、水利站等8个。</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（2）以上业务部门为主，镇党委、政府协助实行“双重管理”的机构：财政所、水产畜牧兽医站等2个。</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（3）上级机关派驻机构或设在机构：人民法庭、公安派出所、司法所、工商行政管理所按有关规定作为上级机关派驻或设在镇里的机构。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环江毛南族自治县东兴镇人民政府</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1200.63</w:t>
      </w:r>
      <w:r>
        <w:rPr>
          <w:rFonts w:hint="eastAsia"/>
          <w:b w:val="0"/>
          <w:bCs w:val="0"/>
          <w:sz w:val="28"/>
          <w:szCs w:val="28"/>
        </w:rPr>
        <w:t xml:space="preserve">万元，总支出</w:t>
      </w:r>
      <w:r>
        <w:rPr>
          <w:rFonts w:hint="eastAsia"/>
          <w:sz w:val="28"/>
          <w:szCs w:val="28"/>
          <w:lang w:val="en-US" w:eastAsia="zh-CN"/>
        </w:rPr>
        <w:t xml:space="preserve">1200.63</w:t>
      </w:r>
      <w:r>
        <w:rPr>
          <w:rFonts w:hint="eastAsia"/>
          <w:b w:val="0"/>
          <w:bCs w:val="0"/>
          <w:sz w:val="28"/>
          <w:szCs w:val="28"/>
        </w:rPr>
        <w:t xml:space="preserve">万元。总收入较2023年度预算数</w:t>
      </w:r>
      <w:r>
        <w:rPr>
          <w:rFonts w:hint="eastAsia"/>
          <w:sz w:val="28"/>
          <w:szCs w:val="28"/>
          <w:lang w:val="en-US" w:eastAsia="zh-CN"/>
        </w:rPr>
        <w:t xml:space="preserve">1080.45</w:t>
      </w:r>
      <w:r>
        <w:rPr>
          <w:rFonts w:hint="eastAsia"/>
          <w:b w:val="0"/>
          <w:bCs w:val="0"/>
          <w:sz w:val="28"/>
          <w:szCs w:val="28"/>
        </w:rPr>
        <w:t xml:space="preserve">万元，</w:t>
      </w:r>
      <w:r>
        <w:rPr>
          <w:rFonts w:hint="eastAsia"/>
          <w:sz w:val="28"/>
          <w:szCs w:val="28"/>
        </w:rPr>
        <w:t xml:space="preserve">增加120.18</w:t>
      </w:r>
      <w:r>
        <w:rPr>
          <w:rFonts w:hint="eastAsia"/>
          <w:b w:val="0"/>
          <w:bCs w:val="0"/>
          <w:sz w:val="28"/>
          <w:szCs w:val="28"/>
        </w:rPr>
        <w:t xml:space="preserve">万元，</w:t>
      </w:r>
      <w:r>
        <w:rPr>
          <w:rFonts w:hint="eastAsia"/>
          <w:sz w:val="28"/>
          <w:szCs w:val="28"/>
        </w:rPr>
        <w:t xml:space="preserve">增长11.12%</w:t>
      </w:r>
      <w:r>
        <w:rPr>
          <w:rFonts w:hint="eastAsia"/>
          <w:b w:val="0"/>
          <w:bCs w:val="0"/>
          <w:sz w:val="28"/>
          <w:szCs w:val="28"/>
        </w:rPr>
        <w:t xml:space="preserve">，主要原因是</w:t>
      </w:r>
      <w:r>
        <w:rPr>
          <w:rFonts w:hint="eastAsia"/>
          <w:highlight w:val="none"/>
          <w:lang w:val="en-US" w:eastAsia="zh-CN"/>
        </w:rPr>
        <w:t xml:space="preserve">经费增加</w:t>
      </w:r>
      <w:r>
        <w:rPr>
          <w:rFonts w:hint="eastAsia"/>
          <w:b w:val="0"/>
          <w:bCs w:val="0"/>
          <w:sz w:val="28"/>
          <w:szCs w:val="28"/>
        </w:rPr>
        <w:t xml:space="preserve">。总支出较2023年度预算数</w:t>
      </w:r>
      <w:r>
        <w:rPr>
          <w:rFonts w:hint="eastAsia"/>
          <w:sz w:val="28"/>
          <w:szCs w:val="28"/>
          <w:lang w:val="en-US" w:eastAsia="zh-CN"/>
        </w:rPr>
        <w:t xml:space="preserve">1080.45</w:t>
      </w:r>
      <w:r>
        <w:rPr>
          <w:rFonts w:hint="eastAsia"/>
          <w:b w:val="0"/>
          <w:bCs w:val="0"/>
          <w:sz w:val="28"/>
          <w:szCs w:val="28"/>
        </w:rPr>
        <w:t xml:space="preserve">万元，</w:t>
      </w:r>
      <w:r>
        <w:rPr>
          <w:rFonts w:hint="eastAsia"/>
          <w:sz w:val="28"/>
          <w:szCs w:val="28"/>
        </w:rPr>
        <w:t xml:space="preserve">增加120.18</w:t>
      </w:r>
      <w:r>
        <w:rPr>
          <w:rFonts w:hint="eastAsia"/>
          <w:b w:val="0"/>
          <w:bCs w:val="0"/>
          <w:sz w:val="28"/>
          <w:szCs w:val="28"/>
        </w:rPr>
        <w:t xml:space="preserve">万元，</w:t>
      </w:r>
      <w:r>
        <w:rPr>
          <w:rFonts w:hint="eastAsia"/>
          <w:sz w:val="28"/>
          <w:szCs w:val="28"/>
        </w:rPr>
        <w:t xml:space="preserve">增长11.12%</w:t>
      </w:r>
      <w:r>
        <w:rPr>
          <w:rFonts w:hint="eastAsia"/>
          <w:b w:val="0"/>
          <w:bCs w:val="0"/>
          <w:sz w:val="28"/>
          <w:szCs w:val="28"/>
        </w:rPr>
        <w:t xml:space="preserve">，主要原因是</w:t>
      </w:r>
      <w:r>
        <w:rPr>
          <w:rFonts w:hint="eastAsia"/>
          <w:highlight w:val="none"/>
          <w:lang w:val="en-US" w:eastAsia="zh-CN"/>
        </w:rPr>
        <w:t xml:space="preserve">经费增加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69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1200.63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1080.45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增加120.18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增长11.12%</w:t>
      </w:r>
      <w:r>
        <w:rPr>
          <w:rFonts w:ascii="宋体" w:eastAsia="宋体" w:hAnsi="宋体" w:cs="宋体" w:hint="eastAsia"/>
          <w:sz w:val="28"/>
          <w:szCs w:val="28"/>
          <w:u w:color="auto"/>
        </w:rPr>
        <w:t xml:space="preserve">，主要原因是</w:t>
      </w:r>
      <w:r>
        <w:rPr>
          <w:rFonts w:hint="eastAsia"/>
          <w:highlight w:val="none"/>
          <w:lang w:val="en-US" w:eastAsia="zh-CN"/>
        </w:rPr>
        <w:t xml:space="preserve">经费增加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69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1200.63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1080.45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增加120.18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增长11.12%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经费增加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公共财政预算拨款901.95万元，同比增加137.81万元，上浮18%。上浮主要原因：一般公共预算财政拨款增加以及年初财政拨款结余增加。上年结余收入298.68万元，同比增加298.68万元。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8</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797.76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66.45%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增长143.41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增长21.92%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人员增加，工作力度增强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49.07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4.09%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减少2.99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减少5.74%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财政供给人员减少，住房公积金基数比例下调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62.02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5.17%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减少3.54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减少5.40%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单位项目缩减和公用经费标准调整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26.65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2.22%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减少11.43%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减少农村建设资金投入</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灾害防治及应急管理支出</w:t>
      </w:r>
      <w:r>
        <w:rPr>
          <w:rFonts w:ascii="宋体" w:eastAsia="宋体" w:hAnsi="宋体" w:cs="宋体" w:hint="eastAsia"/>
          <w:sz w:val="28"/>
          <w:szCs w:val="28"/>
          <w:lang w:val="en-US" w:eastAsia="zh-CN"/>
        </w:rPr>
        <w:t xml:space="preserve">2.00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0.17%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应急管理体制得到进一步完善，应急设备及设施升级改造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6</w:t>
      </w:r>
      <w:r>
        <w:rPr>
          <w:rFonts w:ascii="宋体" w:eastAsia="宋体" w:hAnsi="宋体" w:cs="宋体"/>
          <w:sz w:val="28"/>
          <w:u w:color="auto"/>
        </w:rPr>
        <w:t xml:space="preserve">)</w:t>
      </w:r>
      <w:r>
        <w:rPr>
          <w:rFonts w:ascii="宋体" w:eastAsia="宋体" w:hAnsi="宋体" w:cs="宋体"/>
          <w:sz w:val="28"/>
          <w:u w:color="auto"/>
        </w:rPr>
        <w:t xml:space="preserve">交通运输支出</w:t>
      </w:r>
      <w:r>
        <w:rPr>
          <w:rFonts w:ascii="宋体" w:eastAsia="宋体" w:hAnsi="宋体" w:cs="宋体" w:hint="eastAsia"/>
          <w:sz w:val="28"/>
          <w:szCs w:val="28"/>
          <w:lang w:val="en-US" w:eastAsia="zh-CN"/>
        </w:rPr>
        <w:t xml:space="preserve">181.57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15.12%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增长181.57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工作量增加，用车需求增加以及维护和管理设施及基础设施的增加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7</w:t>
      </w:r>
      <w:r>
        <w:rPr>
          <w:rFonts w:ascii="宋体" w:eastAsia="宋体" w:hAnsi="宋体" w:cs="宋体"/>
          <w:sz w:val="28"/>
          <w:u w:color="auto"/>
        </w:rPr>
        <w:t xml:space="preserve">)</w:t>
      </w:r>
      <w:r>
        <w:rPr>
          <w:rFonts w:ascii="宋体" w:eastAsia="宋体" w:hAnsi="宋体" w:cs="宋体"/>
          <w:sz w:val="28"/>
          <w:u w:color="auto"/>
        </w:rPr>
        <w:t xml:space="preserve">节能环保支出</w:t>
      </w:r>
      <w:r>
        <w:rPr>
          <w:rFonts w:ascii="宋体" w:eastAsia="宋体" w:hAnsi="宋体" w:cs="宋体" w:hint="eastAsia"/>
          <w:sz w:val="28"/>
          <w:szCs w:val="28"/>
          <w:lang w:val="en-US" w:eastAsia="zh-CN"/>
        </w:rPr>
        <w:t xml:space="preserve">76.57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6.38%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减少199.82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减少72.30%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今年环保监测察磊项目减少，项目减少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8</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5.00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0.42%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增长5.00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1.办公设备和技术更新，2.会议及培训活动增加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bookmarkStart w:id="14" w:name="_GoBack"/>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743.42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61.92%</w:t>
      </w:r>
      <w:r>
        <w:rPr>
          <w:rFonts w:ascii="宋体" w:eastAsia="宋体" w:hAnsi="宋体" w:cs="宋体"/>
          <w:sz w:val="28"/>
          <w:u w:color="auto"/>
        </w:rPr>
        <w:t xml:space="preserve">,比上年</w:t>
      </w:r>
      <w:r>
        <w:rPr>
          <w:rFonts w:ascii="宋体" w:eastAsia="宋体" w:hAnsi="宋体" w:cs="宋体"/>
          <w:sz w:val="28"/>
          <w:u w:color="auto"/>
        </w:rPr>
        <w:t xml:space="preserve">增长96.33</w:t>
      </w:r>
      <w:r>
        <w:rPr>
          <w:rFonts w:ascii="宋体" w:eastAsia="宋体" w:hAnsi="宋体" w:cs="宋体"/>
          <w:sz w:val="28"/>
          <w:u w:color="auto"/>
        </w:rPr>
        <w:t xml:space="preserve">万元，</w:t>
      </w:r>
      <w:r>
        <w:rPr>
          <w:rFonts w:ascii="宋体" w:eastAsia="宋体" w:hAnsi="宋体" w:cs="宋体"/>
          <w:sz w:val="28"/>
          <w:u w:color="auto"/>
        </w:rPr>
        <w:t xml:space="preserve">增长14.89%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55.79</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7.50%</w:t>
      </w:r>
      <w:r>
        <w:rPr>
          <w:rFonts w:ascii="宋体" w:eastAsia="宋体" w:hAnsi="宋体" w:cs="宋体" w:hint="eastAsia"/>
          <w:sz w:val="28"/>
          <w:szCs w:val="28"/>
        </w:rPr>
        <w:t xml:space="preserve">,比上年</w:t>
      </w:r>
      <w:r>
        <w:rPr>
          <w:rFonts w:ascii="宋体" w:eastAsia="宋体" w:hAnsi="宋体" w:cs="宋体"/>
          <w:sz w:val="28"/>
          <w:u w:color="auto"/>
        </w:rPr>
        <w:t xml:space="preserve">减少5.25</w:t>
      </w:r>
      <w:r>
        <w:rPr>
          <w:rFonts w:ascii="宋体" w:eastAsia="宋体" w:hAnsi="宋体" w:cs="宋体"/>
          <w:sz w:val="28"/>
          <w:u w:color="auto"/>
        </w:rPr>
        <w:t xml:space="preserve">万元，</w:t>
      </w:r>
      <w:r>
        <w:rPr>
          <w:rFonts w:ascii="宋体" w:eastAsia="宋体" w:hAnsi="宋体" w:cs="宋体"/>
          <w:sz w:val="28"/>
          <w:u w:color="auto"/>
        </w:rPr>
        <w:t xml:space="preserve">减少8.60%</w:t>
      </w:r>
      <w:r>
        <w:rPr>
          <w:rFonts w:ascii="宋体" w:eastAsia="宋体" w:hAnsi="宋体" w:cs="宋体"/>
          <w:sz w:val="28"/>
          <w:u w:color="auto"/>
        </w:rPr>
        <w:t xml:space="preserve">,主要原因是：差旅费增加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656.30</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88.28%</w:t>
      </w:r>
      <w:r>
        <w:rPr>
          <w:rFonts w:ascii="宋体" w:eastAsia="宋体" w:hAnsi="宋体" w:cs="宋体" w:hint="eastAsia"/>
          <w:sz w:val="28"/>
          <w:szCs w:val="28"/>
        </w:rPr>
        <w:t xml:space="preserve">,比上年</w:t>
      </w:r>
      <w:r>
        <w:rPr>
          <w:rFonts w:ascii="宋体" w:eastAsia="宋体" w:hAnsi="宋体" w:cs="宋体"/>
          <w:sz w:val="28"/>
          <w:u w:color="auto"/>
        </w:rPr>
        <w:t xml:space="preserve">增长87.92</w:t>
      </w:r>
      <w:r>
        <w:rPr>
          <w:rFonts w:ascii="宋体" w:eastAsia="宋体" w:hAnsi="宋体" w:cs="宋体"/>
          <w:sz w:val="28"/>
          <w:u w:color="auto"/>
        </w:rPr>
        <w:t xml:space="preserve">万元，</w:t>
      </w:r>
      <w:r>
        <w:rPr>
          <w:rFonts w:ascii="宋体" w:eastAsia="宋体" w:hAnsi="宋体" w:cs="宋体"/>
          <w:sz w:val="28"/>
          <w:u w:color="auto"/>
        </w:rPr>
        <w:t xml:space="preserve">增长15.47%</w:t>
      </w:r>
      <w:r>
        <w:rPr>
          <w:rFonts w:ascii="宋体" w:eastAsia="宋体" w:hAnsi="宋体" w:cs="宋体"/>
          <w:sz w:val="28"/>
          <w:u w:color="auto"/>
        </w:rPr>
        <w:t xml:space="preserve">,主要原因是：人员增加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31.34</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4.22%</w:t>
      </w:r>
      <w:r>
        <w:rPr>
          <w:rFonts w:ascii="宋体" w:eastAsia="宋体" w:hAnsi="宋体" w:cs="宋体" w:hint="eastAsia"/>
          <w:sz w:val="28"/>
          <w:szCs w:val="28"/>
        </w:rPr>
        <w:t xml:space="preserve">,比上年</w:t>
      </w:r>
      <w:r>
        <w:rPr>
          <w:rFonts w:ascii="宋体" w:eastAsia="宋体" w:hAnsi="宋体" w:cs="宋体"/>
          <w:sz w:val="28"/>
          <w:u w:color="auto"/>
        </w:rPr>
        <w:t xml:space="preserve">增长13.67</w:t>
      </w:r>
      <w:r>
        <w:rPr>
          <w:rFonts w:ascii="宋体" w:eastAsia="宋体" w:hAnsi="宋体" w:cs="宋体"/>
          <w:sz w:val="28"/>
          <w:u w:color="auto"/>
        </w:rPr>
        <w:t xml:space="preserve">万元，</w:t>
      </w:r>
      <w:r>
        <w:rPr>
          <w:rFonts w:ascii="宋体" w:eastAsia="宋体" w:hAnsi="宋体" w:cs="宋体"/>
          <w:sz w:val="28"/>
          <w:u w:color="auto"/>
        </w:rPr>
        <w:t xml:space="preserve">增长77.36%</w:t>
      </w:r>
      <w:r>
        <w:rPr>
          <w:rFonts w:ascii="宋体" w:eastAsia="宋体" w:hAnsi="宋体" w:cs="宋体"/>
          <w:sz w:val="28"/>
          <w:u w:color="auto"/>
        </w:rPr>
        <w:t xml:space="preserve">,主要原因是：村干部的待遇提高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457.21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38.08%</w:t>
      </w:r>
      <w:r>
        <w:rPr>
          <w:rFonts w:ascii="宋体" w:eastAsia="宋体" w:hAnsi="宋体" w:cs="宋体" w:hint="eastAsia"/>
          <w:sz w:val="28"/>
          <w:szCs w:val="28"/>
        </w:rPr>
        <w:t xml:space="preserve">,比上年</w:t>
      </w:r>
      <w:r>
        <w:rPr>
          <w:rFonts w:ascii="宋体" w:eastAsia="宋体" w:hAnsi="宋体" w:cs="宋体"/>
          <w:sz w:val="28"/>
          <w:u w:color="auto"/>
        </w:rPr>
        <w:t xml:space="preserve">增长23.85</w:t>
      </w:r>
      <w:r>
        <w:rPr>
          <w:rFonts w:ascii="宋体" w:eastAsia="宋体" w:hAnsi="宋体" w:cs="宋体" w:hint="eastAsia"/>
          <w:sz w:val="28"/>
          <w:szCs w:val="28"/>
        </w:rPr>
        <w:t xml:space="preserve">万元，</w:t>
      </w:r>
      <w:r>
        <w:rPr>
          <w:rFonts w:ascii="宋体" w:eastAsia="宋体" w:hAnsi="宋体" w:cs="宋体"/>
          <w:sz w:val="28"/>
          <w:u w:color="auto"/>
        </w:rPr>
        <w:t xml:space="preserve">增长5.50%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244.23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53.42%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减少105.58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减少30.18%</w:t>
      </w:r>
      <w:r>
        <w:rPr>
          <w:rFonts w:ascii="宋体" w:eastAsia="宋体" w:hAnsi="宋体" w:cs="宋体"/>
          <w:color w:val="000000"/>
          <w:sz w:val="28"/>
          <w:u w:color="auto"/>
        </w:rPr>
        <w:t xml:space="preserve">,主要原因是：ipms_intel_lable_circulate_0</w:t>
      </w:r>
      <w:r>
        <w:rPr>
          <w:rFonts w:ascii="宋体" w:eastAsia="宋体" w:hAnsi="宋体" w:cs="宋体" w:hint="eastAsia"/>
          <w:color w:val="000000"/>
          <w:sz w:val="28"/>
          <w:szCs w:val="28"/>
          <w:lang w:val="en-US" w:eastAsia="zh-CN" w:bidi="zh-TW"/>
        </w:rPr>
        <w:t xml:space="preserve">3</w:t>
      </w:r>
      <w:r>
        <w:rPr>
          <w:rFonts w:ascii="宋体" w:eastAsia="宋体" w:hAnsi="宋体" w:cs="宋体" w:hint="eastAsia"/>
          <w:color w:val="000000"/>
          <w:sz w:val="28"/>
          <w:szCs w:val="28"/>
          <w:lang w:val="zh-TW" w:eastAsia="zh-TW" w:bidi="zh-TW"/>
        </w:rPr>
        <w:t xml:space="preserve">_</w:t>
      </w:r>
      <w:r>
        <w:rPr>
          <w:rFonts w:ascii="宋体" w:eastAsia="宋体" w:hAnsi="宋体" w:cs="宋体"/>
          <w:color w:val="000000"/>
          <w:sz w:val="28"/>
          <w:u w:color="auto"/>
        </w:rPr>
        <w:t xml:space="preserve">1</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186.57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40.81%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增长114.08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增长157.37%</w:t>
      </w:r>
      <w:r>
        <w:rPr>
          <w:rFonts w:ascii="宋体" w:eastAsia="宋体" w:hAnsi="宋体" w:cs="宋体"/>
          <w:color w:val="000000"/>
          <w:sz w:val="28"/>
          <w:u w:color="auto"/>
        </w:rPr>
        <w:t xml:space="preserve">,主要原因是：ipms_intel_lable_circulate_0</w:t>
      </w:r>
      <w:r>
        <w:rPr>
          <w:rFonts w:ascii="宋体" w:eastAsia="宋体" w:hAnsi="宋体" w:cs="宋体" w:hint="eastAsia"/>
          <w:color w:val="000000"/>
          <w:sz w:val="28"/>
          <w:szCs w:val="28"/>
          <w:lang w:val="en-US" w:eastAsia="zh-CN" w:bidi="zh-TW"/>
        </w:rPr>
        <w:t xml:space="preserve">3</w:t>
      </w:r>
      <w:r>
        <w:rPr>
          <w:rFonts w:ascii="宋体" w:eastAsia="宋体" w:hAnsi="宋体" w:cs="宋体" w:hint="eastAsia"/>
          <w:color w:val="000000"/>
          <w:sz w:val="28"/>
          <w:szCs w:val="28"/>
          <w:lang w:val="zh-TW" w:eastAsia="zh-TW" w:bidi="zh-TW"/>
        </w:rPr>
        <w:t xml:space="preserve">_</w:t>
      </w:r>
      <w:r>
        <w:rPr>
          <w:rFonts w:ascii="宋体" w:eastAsia="宋体" w:hAnsi="宋体" w:cs="宋体"/>
          <w:color w:val="000000"/>
          <w:sz w:val="28"/>
          <w:u w:color="auto"/>
        </w:rPr>
        <w:t xml:space="preserve">2</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26.41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5.78%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增长15.35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增长138.79%</w:t>
      </w:r>
      <w:r>
        <w:rPr>
          <w:rFonts w:ascii="宋体" w:eastAsia="宋体" w:hAnsi="宋体" w:cs="宋体"/>
          <w:color w:val="000000"/>
          <w:sz w:val="28"/>
          <w:u w:color="auto"/>
        </w:rPr>
        <w:t xml:space="preserve">,主要原因是：ipms_intel_lable_circulate_0</w:t>
      </w:r>
      <w:r>
        <w:rPr>
          <w:rFonts w:ascii="宋体" w:eastAsia="宋体" w:hAnsi="宋体" w:cs="宋体" w:hint="eastAsia"/>
          <w:color w:val="000000"/>
          <w:sz w:val="28"/>
          <w:szCs w:val="28"/>
          <w:lang w:val="en-US" w:eastAsia="zh-CN" w:bidi="zh-TW"/>
        </w:rPr>
        <w:t xml:space="preserve">3</w:t>
      </w:r>
      <w:r>
        <w:rPr>
          <w:rFonts w:ascii="宋体" w:eastAsia="宋体" w:hAnsi="宋体" w:cs="宋体" w:hint="eastAsia"/>
          <w:color w:val="000000"/>
          <w:sz w:val="28"/>
          <w:szCs w:val="28"/>
          <w:lang w:val="zh-TW" w:eastAsia="zh-TW" w:bidi="zh-TW"/>
        </w:rPr>
        <w:t xml:space="preserve">_</w:t>
      </w:r>
      <w:r>
        <w:rPr>
          <w:rFonts w:ascii="宋体" w:eastAsia="宋体" w:hAnsi="宋体" w:cs="宋体"/>
          <w:color w:val="000000"/>
          <w:sz w:val="28"/>
          <w:u w:color="auto"/>
        </w:rPr>
        <w:t xml:space="preserve">3</w:t>
      </w:r>
      <w:r>
        <w:rPr>
          <w:rFonts w:ascii="宋体" w:eastAsia="宋体" w:hAnsi="宋体" w:cs="宋体" w:hint="eastAsia"/>
          <w:color w:val="000000"/>
          <w:sz w:val="28"/>
          <w:szCs w:val="28"/>
          <w:lang w:val="en-US" w:eastAsia="zh-CN" w:bidi="zh-TW"/>
        </w:rPr>
        <w:t xml:space="preserve">。</w:t>
      </w:r>
      <w:bookmarkEnd w:id="14"/>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9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1200.63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1200.63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1080.45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增加120.18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增长11.12%</w:t>
      </w:r>
      <w:r>
        <w:rPr>
          <w:rFonts w:ascii="宋体" w:eastAsia="宋体" w:hAnsi="宋体" w:cs="宋体" w:hint="eastAsia"/>
          <w:sz w:val="28"/>
          <w:szCs w:val="28"/>
        </w:rPr>
        <w:t xml:space="preserve">，主要原因是</w:t>
      </w:r>
      <w:r>
        <w:rPr>
          <w:rFonts w:hint="eastAsia"/>
          <w:highlight w:val="none"/>
          <w:lang w:val="en-US" w:eastAsia="zh-CN"/>
        </w:rPr>
        <w:t xml:space="preserve">人员调动和相关经费增加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1080.45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增加120.18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增长11.12%</w:t>
      </w:r>
      <w:r>
        <w:rPr>
          <w:rFonts w:ascii="宋体" w:eastAsia="宋体" w:hAnsi="宋体" w:cs="宋体" w:hint="eastAsia"/>
          <w:sz w:val="28"/>
          <w:szCs w:val="28"/>
        </w:rPr>
        <w:t xml:space="preserve">，主要原因是</w:t>
      </w:r>
      <w:r>
        <w:rPr>
          <w:rFonts w:hint="eastAsia"/>
          <w:highlight w:val="none"/>
          <w:lang w:val="en-US" w:eastAsia="zh-CN"/>
        </w:rPr>
        <w:t xml:space="preserve">人员调动和相关经费增加，项目增加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69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1195.63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1080.45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增加115.18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增长10.66%</w:t>
      </w:r>
      <w:r>
        <w:rPr>
          <w:rFonts w:ascii="宋体" w:eastAsia="宋体" w:hAnsi="宋体" w:cs="宋体" w:hint="eastAsia"/>
          <w:sz w:val="28"/>
          <w:szCs w:val="28"/>
        </w:rPr>
        <w:t xml:space="preserve">，主要原因是</w:t>
      </w:r>
      <w:r>
        <w:rPr>
          <w:rFonts w:hint="eastAsia"/>
          <w:highlight w:val="none"/>
          <w:lang w:val="en-US" w:eastAsia="zh-CN"/>
        </w:rPr>
        <w:t xml:space="preserve">项目资金追加，项目支出增加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797.76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66.72%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654.35</w:t>
      </w:r>
      <w:r>
        <w:rPr>
          <w:rFonts w:ascii="宋体" w:eastAsia="宋体" w:hAnsi="宋体" w:cs="宋体" w:hint="eastAsia"/>
          <w:sz w:val="28"/>
          <w:szCs w:val="28"/>
        </w:rPr>
        <w:t xml:space="preserve">万元，</w:t>
      </w:r>
      <w:r>
        <w:rPr>
          <w:rFonts w:ascii="宋体" w:eastAsia="宋体" w:hAnsi="宋体" w:cs="宋体"/>
          <w:sz w:val="28"/>
          <w:u w:color="auto"/>
        </w:rPr>
        <w:t xml:space="preserve">增长143.41</w:t>
      </w:r>
      <w:r>
        <w:rPr>
          <w:rFonts w:ascii="宋体" w:eastAsia="宋体" w:hAnsi="宋体" w:cs="宋体" w:hint="eastAsia"/>
          <w:sz w:val="28"/>
          <w:szCs w:val="28"/>
        </w:rPr>
        <w:t xml:space="preserve">万元，</w:t>
      </w:r>
      <w:r>
        <w:rPr>
          <w:rFonts w:ascii="宋体" w:eastAsia="宋体" w:hAnsi="宋体" w:cs="宋体"/>
          <w:sz w:val="28"/>
          <w:u w:color="auto"/>
        </w:rPr>
        <w:t xml:space="preserve">增长21.92%</w:t>
      </w:r>
      <w:r>
        <w:rPr>
          <w:rFonts w:ascii="宋体" w:eastAsia="宋体" w:hAnsi="宋体" w:cs="宋体" w:hint="eastAsia"/>
          <w:sz w:val="28"/>
          <w:szCs w:val="28"/>
        </w:rPr>
        <w:t xml:space="preserve">，主要原因是：</w:t>
      </w:r>
      <w:r>
        <w:rPr>
          <w:rFonts w:hint="eastAsia"/>
          <w:highlight w:val="none"/>
        </w:rPr>
        <w:t xml:space="preserve">项目资金追加，项目支出增加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交通运输支出</w:t>
      </w:r>
      <w:r>
        <w:rPr>
          <w:rFonts w:ascii="宋体" w:eastAsia="宋体" w:hAnsi="宋体" w:cs="宋体" w:hint="eastAsia"/>
          <w:sz w:val="28"/>
          <w:szCs w:val="28"/>
        </w:rPr>
        <w:t xml:space="preserve">（类）支出</w:t>
      </w:r>
      <w:r>
        <w:rPr>
          <w:rFonts w:ascii="宋体" w:eastAsia="宋体" w:hAnsi="宋体" w:cs="宋体"/>
          <w:sz w:val="28"/>
          <w:u w:color="auto"/>
        </w:rPr>
        <w:t xml:space="preserve">181.57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15.19%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增长181.57</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项目资金追加，项目支出增加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49.07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4.10%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52.06</w:t>
      </w:r>
      <w:r>
        <w:rPr>
          <w:rFonts w:ascii="宋体" w:eastAsia="宋体" w:hAnsi="宋体" w:cs="宋体" w:hint="eastAsia"/>
          <w:sz w:val="28"/>
          <w:szCs w:val="28"/>
        </w:rPr>
        <w:t xml:space="preserve">万元，</w:t>
      </w:r>
      <w:r>
        <w:rPr>
          <w:rFonts w:ascii="宋体" w:eastAsia="宋体" w:hAnsi="宋体" w:cs="宋体"/>
          <w:sz w:val="28"/>
          <w:u w:color="auto"/>
        </w:rPr>
        <w:t xml:space="preserve">减少2.99</w:t>
      </w:r>
      <w:r>
        <w:rPr>
          <w:rFonts w:ascii="宋体" w:eastAsia="宋体" w:hAnsi="宋体" w:cs="宋体" w:hint="eastAsia"/>
          <w:sz w:val="28"/>
          <w:szCs w:val="28"/>
        </w:rPr>
        <w:t xml:space="preserve">万元，</w:t>
      </w:r>
      <w:r>
        <w:rPr>
          <w:rFonts w:ascii="宋体" w:eastAsia="宋体" w:hAnsi="宋体" w:cs="宋体"/>
          <w:sz w:val="28"/>
          <w:u w:color="auto"/>
        </w:rPr>
        <w:t xml:space="preserve">减少5.74%</w:t>
      </w:r>
      <w:r>
        <w:rPr>
          <w:rFonts w:ascii="宋体" w:eastAsia="宋体" w:hAnsi="宋体" w:cs="宋体" w:hint="eastAsia"/>
          <w:sz w:val="28"/>
          <w:szCs w:val="28"/>
        </w:rPr>
        <w:t xml:space="preserve">，主要原因是：</w:t>
      </w:r>
      <w:r>
        <w:rPr>
          <w:rFonts w:hint="eastAsia"/>
          <w:highlight w:val="none"/>
        </w:rPr>
        <w:t xml:space="preserve">人员减少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26.65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2.23%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30.09</w:t>
      </w:r>
      <w:r>
        <w:rPr>
          <w:rFonts w:ascii="宋体" w:eastAsia="宋体" w:hAnsi="宋体" w:cs="宋体" w:hint="eastAsia"/>
          <w:sz w:val="28"/>
          <w:szCs w:val="28"/>
        </w:rPr>
        <w:t xml:space="preserve">万元，</w:t>
      </w:r>
      <w:r>
        <w:rPr>
          <w:rFonts w:ascii="宋体" w:eastAsia="宋体" w:hAnsi="宋体" w:cs="宋体"/>
          <w:sz w:val="28"/>
          <w:u w:color="auto"/>
        </w:rPr>
        <w:t xml:space="preserve">减少3.44</w:t>
      </w:r>
      <w:r>
        <w:rPr>
          <w:rFonts w:ascii="宋体" w:eastAsia="宋体" w:hAnsi="宋体" w:cs="宋体" w:hint="eastAsia"/>
          <w:sz w:val="28"/>
          <w:szCs w:val="28"/>
        </w:rPr>
        <w:t xml:space="preserve">万元，</w:t>
      </w:r>
      <w:r>
        <w:rPr>
          <w:rFonts w:ascii="宋体" w:eastAsia="宋体" w:hAnsi="宋体" w:cs="宋体"/>
          <w:sz w:val="28"/>
          <w:u w:color="auto"/>
        </w:rPr>
        <w:t xml:space="preserve">减少11.43%</w:t>
      </w:r>
      <w:r>
        <w:rPr>
          <w:rFonts w:ascii="宋体" w:eastAsia="宋体" w:hAnsi="宋体" w:cs="宋体" w:hint="eastAsia"/>
          <w:sz w:val="28"/>
          <w:szCs w:val="28"/>
        </w:rPr>
        <w:t xml:space="preserve">，主要原因是：</w:t>
      </w:r>
      <w:r>
        <w:rPr>
          <w:rFonts w:hint="eastAsia"/>
          <w:highlight w:val="none"/>
        </w:rPr>
        <w:t xml:space="preserve">项目资金减少，项目支出减少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灾害防治及应急管理支出</w:t>
      </w:r>
      <w:r>
        <w:rPr>
          <w:rFonts w:ascii="宋体" w:eastAsia="宋体" w:hAnsi="宋体" w:cs="宋体" w:hint="eastAsia"/>
          <w:sz w:val="28"/>
          <w:szCs w:val="28"/>
        </w:rPr>
        <w:t xml:space="preserve">（类）支出</w:t>
      </w:r>
      <w:r>
        <w:rPr>
          <w:rFonts w:ascii="宋体" w:eastAsia="宋体" w:hAnsi="宋体" w:cs="宋体"/>
          <w:sz w:val="28"/>
          <w:u w:color="auto"/>
        </w:rPr>
        <w:t xml:space="preserve">2.00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0.17%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，主要原因是：</w:t>
      </w:r>
      <w:r>
        <w:rPr>
          <w:rFonts w:hint="eastAsia"/>
          <w:highlight w:val="none"/>
        </w:rPr>
        <w:t xml:space="preserve">应急管理体制得到进一步完善，应急设备及设施升级改造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62.02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5.19%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65.56</w:t>
      </w:r>
      <w:r>
        <w:rPr>
          <w:rFonts w:ascii="宋体" w:eastAsia="宋体" w:hAnsi="宋体" w:cs="宋体" w:hint="eastAsia"/>
          <w:sz w:val="28"/>
          <w:szCs w:val="28"/>
        </w:rPr>
        <w:t xml:space="preserve">万元，</w:t>
      </w:r>
      <w:r>
        <w:rPr>
          <w:rFonts w:ascii="宋体" w:eastAsia="宋体" w:hAnsi="宋体" w:cs="宋体"/>
          <w:sz w:val="28"/>
          <w:u w:color="auto"/>
        </w:rPr>
        <w:t xml:space="preserve">减少3.54</w:t>
      </w:r>
      <w:r>
        <w:rPr>
          <w:rFonts w:ascii="宋体" w:eastAsia="宋体" w:hAnsi="宋体" w:cs="宋体" w:hint="eastAsia"/>
          <w:sz w:val="28"/>
          <w:szCs w:val="28"/>
        </w:rPr>
        <w:t xml:space="preserve">万元，</w:t>
      </w:r>
      <w:r>
        <w:rPr>
          <w:rFonts w:ascii="宋体" w:eastAsia="宋体" w:hAnsi="宋体" w:cs="宋体"/>
          <w:sz w:val="28"/>
          <w:u w:color="auto"/>
        </w:rPr>
        <w:t xml:space="preserve">减少5.40%</w:t>
      </w:r>
      <w:r>
        <w:rPr>
          <w:rFonts w:ascii="宋体" w:eastAsia="宋体" w:hAnsi="宋体" w:cs="宋体" w:hint="eastAsia"/>
          <w:sz w:val="28"/>
          <w:szCs w:val="28"/>
        </w:rPr>
        <w:t xml:space="preserve">，主要原因是：</w:t>
      </w:r>
      <w:r>
        <w:rPr>
          <w:rFonts w:hint="eastAsia"/>
          <w:highlight w:val="none"/>
        </w:rPr>
        <w:t xml:space="preserve">人员减少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节能环保支出</w:t>
      </w:r>
      <w:r>
        <w:rPr>
          <w:rFonts w:ascii="宋体" w:eastAsia="宋体" w:hAnsi="宋体" w:cs="宋体" w:hint="eastAsia"/>
          <w:sz w:val="28"/>
          <w:szCs w:val="28"/>
        </w:rPr>
        <w:t xml:space="preserve">（类）支出</w:t>
      </w:r>
      <w:r>
        <w:rPr>
          <w:rFonts w:ascii="宋体" w:eastAsia="宋体" w:hAnsi="宋体" w:cs="宋体"/>
          <w:sz w:val="28"/>
          <w:u w:color="auto"/>
        </w:rPr>
        <w:t xml:space="preserve">76.57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6.40%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276.39</w:t>
      </w:r>
      <w:r>
        <w:rPr>
          <w:rFonts w:ascii="宋体" w:eastAsia="宋体" w:hAnsi="宋体" w:cs="宋体" w:hint="eastAsia"/>
          <w:sz w:val="28"/>
          <w:szCs w:val="28"/>
        </w:rPr>
        <w:t xml:space="preserve">万元，</w:t>
      </w:r>
      <w:r>
        <w:rPr>
          <w:rFonts w:ascii="宋体" w:eastAsia="宋体" w:hAnsi="宋体" w:cs="宋体"/>
          <w:sz w:val="28"/>
          <w:u w:color="auto"/>
        </w:rPr>
        <w:t xml:space="preserve">减少199.82</w:t>
      </w:r>
      <w:r>
        <w:rPr>
          <w:rFonts w:ascii="宋体" w:eastAsia="宋体" w:hAnsi="宋体" w:cs="宋体" w:hint="eastAsia"/>
          <w:sz w:val="28"/>
          <w:szCs w:val="28"/>
        </w:rPr>
        <w:t xml:space="preserve">万元，</w:t>
      </w:r>
      <w:r>
        <w:rPr>
          <w:rFonts w:ascii="宋体" w:eastAsia="宋体" w:hAnsi="宋体" w:cs="宋体"/>
          <w:sz w:val="28"/>
          <w:u w:color="auto"/>
        </w:rPr>
        <w:t xml:space="preserve">减少72.30%</w:t>
      </w:r>
      <w:r>
        <w:rPr>
          <w:rFonts w:ascii="宋体" w:eastAsia="宋体" w:hAnsi="宋体" w:cs="宋体" w:hint="eastAsia"/>
          <w:sz w:val="28"/>
          <w:szCs w:val="28"/>
        </w:rPr>
        <w:t xml:space="preserve">，主要原因是：</w:t>
      </w:r>
      <w:r>
        <w:rPr>
          <w:rFonts w:hint="eastAsia"/>
          <w:highlight w:val="none"/>
        </w:rPr>
        <w:t xml:space="preserve">今年环保监测察磊项目减少，项目减少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70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743.42</w:t>
      </w:r>
      <w:r>
        <w:rPr>
          <w:rFonts w:hint="eastAsia"/>
        </w:rPr>
        <w:t xml:space="preserve">万元，较2023年度预算数</w:t>
      </w:r>
      <w:r>
        <w:rPr>
          <w:rFonts w:hint="eastAsia"/>
          <w:lang w:val="en-US" w:eastAsia="zh-CN"/>
        </w:rPr>
        <w:t xml:space="preserve">647.09</w:t>
      </w:r>
      <w:r>
        <w:rPr>
          <w:rFonts w:hint="eastAsia"/>
        </w:rPr>
        <w:t xml:space="preserve">万元</w:t>
      </w:r>
      <w:r>
        <w:rPr>
          <w:rFonts w:hint="eastAsia"/>
          <w:lang w:val="en-US" w:eastAsia="zh-CN"/>
        </w:rPr>
        <w:t xml:space="preserve">,</w:t>
      </w:r>
      <w:r>
        <w:rPr>
          <w:u w:color="auto"/>
        </w:rPr>
        <w:t xml:space="preserve">增加96.33</w:t>
      </w:r>
      <w:r>
        <w:rPr>
          <w:rFonts w:hint="eastAsia"/>
        </w:rPr>
        <w:t xml:space="preserve">万元，</w:t>
      </w:r>
      <w:r>
        <w:rPr>
          <w:rFonts w:hint="eastAsia"/>
          <w:lang w:val="en-US" w:eastAsia="zh-CN"/>
        </w:rPr>
        <w:t xml:space="preserve">增长14.89%</w:t>
      </w:r>
      <w:r>
        <w:rPr>
          <w:rFonts w:hint="eastAsia"/>
        </w:rPr>
        <w:t xml:space="preserve">，主要原因是</w:t>
      </w:r>
      <w:r>
        <w:rPr>
          <w:rFonts w:hint="eastAsia"/>
          <w:highlight w:val="none"/>
          <w:lang w:val="en-US" w:eastAsia="zh-CN"/>
        </w:rPr>
        <w:t xml:space="preserve">项目资金追加，项目支出增加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55.79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7.50%</w:t>
      </w:r>
      <w:r>
        <w:rPr>
          <w:rFonts w:hint="eastAsia"/>
        </w:rPr>
        <w:t xml:space="preserve">，较2023年度预算数</w:t>
      </w:r>
      <w:r>
        <w:rPr>
          <w:rFonts w:hint="eastAsia"/>
          <w:lang w:val="en-US" w:eastAsia="zh-CN"/>
        </w:rPr>
        <w:t xml:space="preserve">61.04</w:t>
      </w:r>
      <w:r>
        <w:rPr>
          <w:rFonts w:hint="eastAsia"/>
        </w:rPr>
        <w:t xml:space="preserve">万元，</w:t>
      </w:r>
      <w:r>
        <w:rPr>
          <w:rFonts w:hint="eastAsia"/>
          <w:lang w:val="en-US" w:eastAsia="zh-CN"/>
        </w:rPr>
        <w:t xml:space="preserve">减少5.25</w:t>
      </w:r>
      <w:r>
        <w:rPr>
          <w:rFonts w:hint="eastAsia"/>
        </w:rPr>
        <w:t xml:space="preserve">万元，</w:t>
      </w:r>
      <w:r>
        <w:rPr>
          <w:rFonts w:hint="eastAsia"/>
          <w:lang w:val="en-US" w:eastAsia="zh-CN"/>
        </w:rPr>
        <w:t xml:space="preserve">减少8.60%</w:t>
      </w:r>
      <w:r>
        <w:rPr>
          <w:rFonts w:hint="eastAsia"/>
        </w:rPr>
        <w:t xml:space="preserve">，主要原因是：</w:t>
      </w:r>
      <w:r>
        <w:rPr>
          <w:rFonts w:hint="eastAsia"/>
          <w:highlight w:val="none"/>
        </w:rPr>
        <w:t xml:space="preserve">人员调出，商品服务类经费支出相应减少。</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656.30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88.28%</w:t>
      </w:r>
      <w:r>
        <w:rPr>
          <w:rFonts w:hint="eastAsia"/>
        </w:rPr>
        <w:t xml:space="preserve">，较2023年度预算数</w:t>
      </w:r>
      <w:r>
        <w:rPr>
          <w:rFonts w:hint="eastAsia"/>
          <w:lang w:val="en-US" w:eastAsia="zh-CN"/>
        </w:rPr>
        <w:t xml:space="preserve">568.38</w:t>
      </w:r>
      <w:r>
        <w:rPr>
          <w:rFonts w:hint="eastAsia"/>
        </w:rPr>
        <w:t xml:space="preserve">万元，</w:t>
      </w:r>
      <w:r>
        <w:rPr>
          <w:rFonts w:hint="eastAsia"/>
          <w:lang w:val="en-US" w:eastAsia="zh-CN"/>
        </w:rPr>
        <w:t xml:space="preserve">增长87.92</w:t>
      </w:r>
      <w:r>
        <w:rPr>
          <w:rFonts w:hint="eastAsia"/>
        </w:rPr>
        <w:t xml:space="preserve">万元，</w:t>
      </w:r>
      <w:r>
        <w:rPr>
          <w:rFonts w:hint="eastAsia"/>
          <w:lang w:val="en-US" w:eastAsia="zh-CN"/>
        </w:rPr>
        <w:t xml:space="preserve">增长15.47%</w:t>
      </w:r>
      <w:r>
        <w:rPr>
          <w:rFonts w:hint="eastAsia"/>
        </w:rPr>
        <w:t xml:space="preserve">，主要原因是：</w:t>
      </w:r>
      <w:r>
        <w:rPr>
          <w:rFonts w:hint="eastAsia"/>
          <w:highlight w:val="none"/>
        </w:rPr>
        <w:t xml:space="preserve">人员增加，相应的工资和相关的费用增加</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31.34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4.22%</w:t>
      </w:r>
      <w:r>
        <w:rPr>
          <w:rFonts w:hint="eastAsia"/>
        </w:rPr>
        <w:t xml:space="preserve">，较2023年度预算数</w:t>
      </w:r>
      <w:r>
        <w:rPr>
          <w:rFonts w:hint="eastAsia"/>
          <w:lang w:val="en-US" w:eastAsia="zh-CN"/>
        </w:rPr>
        <w:t xml:space="preserve">17.67</w:t>
      </w:r>
      <w:r>
        <w:rPr>
          <w:rFonts w:hint="eastAsia"/>
        </w:rPr>
        <w:t xml:space="preserve">万元，</w:t>
      </w:r>
      <w:r>
        <w:rPr>
          <w:rFonts w:hint="eastAsia"/>
          <w:lang w:val="en-US" w:eastAsia="zh-CN"/>
        </w:rPr>
        <w:t xml:space="preserve">增长13.67</w:t>
      </w:r>
      <w:r>
        <w:rPr>
          <w:rFonts w:hint="eastAsia"/>
        </w:rPr>
        <w:t xml:space="preserve">万元，</w:t>
      </w:r>
      <w:r>
        <w:rPr>
          <w:rFonts w:hint="eastAsia"/>
          <w:lang w:val="en-US" w:eastAsia="zh-CN"/>
        </w:rPr>
        <w:t xml:space="preserve">增长77.36%</w:t>
      </w:r>
      <w:r>
        <w:rPr>
          <w:rFonts w:hint="eastAsia"/>
        </w:rPr>
        <w:t xml:space="preserve">，主要原因是：</w:t>
      </w:r>
      <w:r>
        <w:rPr>
          <w:rFonts w:hint="eastAsia"/>
          <w:highlight w:val="none"/>
        </w:rPr>
        <w:t xml:space="preserve">人员减少</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70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21.20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12.00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9.20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9.20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21.20</w:t>
      </w:r>
      <w:r>
        <w:rPr>
          <w:rFonts w:hint="eastAsia"/>
          <w:b w:val="0"/>
          <w:bCs w:val="0"/>
          <w:sz w:val="28"/>
          <w:szCs w:val="28"/>
        </w:rPr>
        <w:t xml:space="preserve">万元，同口径较2023年度预算数</w:t>
      </w:r>
      <w:r>
        <w:rPr>
          <w:rFonts w:hint="eastAsia"/>
          <w:b w:val="0"/>
          <w:bCs w:val="0"/>
          <w:sz w:val="28"/>
          <w:szCs w:val="28"/>
          <w:lang w:val="en-US" w:eastAsia="zh-CN"/>
        </w:rPr>
        <w:t xml:space="preserve">17.81</w:t>
      </w:r>
      <w:r>
        <w:rPr>
          <w:rFonts w:hint="eastAsia"/>
          <w:b w:val="0"/>
          <w:bCs w:val="0"/>
          <w:sz w:val="28"/>
          <w:szCs w:val="28"/>
        </w:rPr>
        <w:t xml:space="preserve">万元，</w:t>
      </w:r>
      <w:r>
        <w:rPr>
          <w:rFonts w:hint="eastAsia"/>
          <w:b w:val="0"/>
          <w:bCs w:val="0"/>
          <w:sz w:val="28"/>
          <w:szCs w:val="28"/>
          <w:lang w:val="en-US" w:eastAsia="zh-CN"/>
        </w:rPr>
        <w:t xml:space="preserve">增长3.39</w:t>
      </w:r>
      <w:r>
        <w:rPr>
          <w:rFonts w:hint="eastAsia"/>
          <w:b w:val="0"/>
          <w:bCs w:val="0"/>
          <w:sz w:val="28"/>
          <w:szCs w:val="28"/>
        </w:rPr>
        <w:t xml:space="preserve">万元，</w:t>
      </w:r>
      <w:r>
        <w:rPr>
          <w:rFonts w:hint="eastAsia"/>
          <w:b w:val="0"/>
          <w:bCs w:val="0"/>
          <w:sz w:val="28"/>
          <w:szCs w:val="28"/>
          <w:lang w:val="en-US" w:eastAsia="zh-CN"/>
        </w:rPr>
        <w:t xml:space="preserve">增长19.03%</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无因公出国</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12.00</w:t>
      </w:r>
      <w:r>
        <w:rPr>
          <w:rFonts w:hint="eastAsia"/>
          <w:b w:val="0"/>
          <w:bCs w:val="0"/>
          <w:sz w:val="28"/>
          <w:szCs w:val="28"/>
        </w:rPr>
        <w:t xml:space="preserve">万元，较2023年度预算数</w:t>
      </w:r>
      <w:r>
        <w:rPr>
          <w:sz w:val="28"/>
          <w:u w:color="auto"/>
        </w:rPr>
        <w:t xml:space="preserve">8.81</w:t>
      </w:r>
      <w:r>
        <w:rPr>
          <w:rFonts w:hint="eastAsia"/>
          <w:b w:val="0"/>
          <w:bCs w:val="0"/>
          <w:sz w:val="28"/>
          <w:szCs w:val="28"/>
        </w:rPr>
        <w:t xml:space="preserve">万元，</w:t>
      </w:r>
      <w:r>
        <w:rPr>
          <w:sz w:val="28"/>
          <w:u w:color="auto"/>
        </w:rPr>
        <w:t xml:space="preserve">增长3.19</w:t>
      </w:r>
      <w:r>
        <w:rPr>
          <w:rFonts w:hint="eastAsia"/>
          <w:b w:val="0"/>
          <w:bCs w:val="0"/>
          <w:sz w:val="28"/>
          <w:szCs w:val="28"/>
        </w:rPr>
        <w:t xml:space="preserve">万元，</w:t>
      </w:r>
      <w:r>
        <w:rPr>
          <w:sz w:val="28"/>
          <w:u w:color="auto"/>
        </w:rPr>
        <w:t xml:space="preserve">增长36.21%</w:t>
      </w:r>
      <w:r>
        <w:rPr>
          <w:rFonts w:hint="eastAsia"/>
          <w:b w:val="0"/>
          <w:bCs w:val="0"/>
          <w:sz w:val="28"/>
          <w:szCs w:val="28"/>
        </w:rPr>
        <w:t xml:space="preserve">，主要原因是</w:t>
      </w:r>
      <w:r>
        <w:rPr>
          <w:rFonts w:hint="eastAsia"/>
          <w:sz w:val="28"/>
          <w:szCs w:val="28"/>
          <w:highlight w:val="none"/>
          <w:lang w:val="en-US" w:eastAsia="zh-CN"/>
        </w:rPr>
        <w:t xml:space="preserve">1.公务招待标准相应提高</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sz w:val="28"/>
          <w:szCs w:val="28"/>
          <w:highlight w:val="none"/>
          <w:lang w:val="en-US" w:eastAsia="zh-CN"/>
        </w:rPr>
        <w:t xml:space="preserve">2.乡镇换届交流学习较多，来访人员有所增加</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sz w:val="28"/>
          <w:szCs w:val="28"/>
          <w:highlight w:val="none"/>
          <w:lang w:val="en-US" w:eastAsia="zh-CN"/>
        </w:rPr>
        <w:t xml:space="preserve">3.上级部门对本单位各项考核任务较多</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9.20</w:t>
      </w:r>
      <w:r>
        <w:rPr>
          <w:rFonts w:hint="eastAsia"/>
          <w:b w:val="0"/>
          <w:bCs w:val="0"/>
          <w:sz w:val="28"/>
          <w:szCs w:val="28"/>
        </w:rPr>
        <w:t xml:space="preserve">万元，较2023年度预算数</w:t>
      </w:r>
      <w:r>
        <w:rPr>
          <w:sz w:val="28"/>
          <w:u w:color="auto"/>
        </w:rPr>
        <w:t xml:space="preserve">9.00</w:t>
      </w:r>
      <w:r>
        <w:rPr>
          <w:rFonts w:hint="eastAsia"/>
          <w:b w:val="0"/>
          <w:bCs w:val="0"/>
          <w:sz w:val="28"/>
          <w:szCs w:val="28"/>
        </w:rPr>
        <w:t xml:space="preserve">万元，</w:t>
      </w:r>
      <w:r>
        <w:rPr>
          <w:sz w:val="28"/>
          <w:u w:color="auto"/>
        </w:rPr>
        <w:t xml:space="preserve">增长0.20</w:t>
      </w:r>
      <w:r>
        <w:rPr>
          <w:rFonts w:hint="eastAsia"/>
          <w:b w:val="0"/>
          <w:bCs w:val="0"/>
          <w:sz w:val="28"/>
          <w:szCs w:val="28"/>
        </w:rPr>
        <w:t xml:space="preserve">万元，</w:t>
      </w:r>
      <w:r>
        <w:rPr>
          <w:sz w:val="28"/>
          <w:u w:color="auto"/>
        </w:rPr>
        <w:t xml:space="preserve">增长2.22%</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无新车辆购置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9.20</w:t>
      </w:r>
      <w:r>
        <w:rPr>
          <w:rFonts w:hint="eastAsia"/>
          <w:b w:val="0"/>
          <w:bCs w:val="0"/>
          <w:sz w:val="28"/>
          <w:szCs w:val="28"/>
        </w:rPr>
        <w:t xml:space="preserve">万元，较2023年度预算数</w:t>
      </w:r>
      <w:r>
        <w:rPr>
          <w:sz w:val="28"/>
          <w:u w:color="auto"/>
        </w:rPr>
        <w:t xml:space="preserve">9.00</w:t>
      </w:r>
      <w:r>
        <w:rPr>
          <w:rFonts w:hint="eastAsia"/>
          <w:b w:val="0"/>
          <w:bCs w:val="0"/>
          <w:sz w:val="28"/>
          <w:szCs w:val="28"/>
        </w:rPr>
        <w:t xml:space="preserve">万元，</w:t>
      </w:r>
      <w:r>
        <w:rPr>
          <w:sz w:val="28"/>
          <w:u w:color="auto"/>
        </w:rPr>
        <w:t xml:space="preserve">增长0.20</w:t>
      </w:r>
      <w:r>
        <w:rPr>
          <w:rFonts w:hint="eastAsia"/>
          <w:b w:val="0"/>
          <w:bCs w:val="0"/>
          <w:sz w:val="28"/>
          <w:szCs w:val="28"/>
        </w:rPr>
        <w:t xml:space="preserve">万元，</w:t>
      </w:r>
      <w:r>
        <w:rPr>
          <w:sz w:val="28"/>
          <w:u w:color="auto"/>
        </w:rPr>
        <w:t xml:space="preserve">增长2.22%</w:t>
      </w:r>
      <w:r>
        <w:rPr>
          <w:rFonts w:hint="eastAsia"/>
          <w:b w:val="0"/>
          <w:bCs w:val="0"/>
          <w:sz w:val="28"/>
          <w:szCs w:val="28"/>
        </w:rPr>
        <w:t xml:space="preserve">，主要原因是</w:t>
      </w:r>
      <w:r>
        <w:rPr>
          <w:rFonts w:hint="eastAsia"/>
          <w:sz w:val="28"/>
          <w:szCs w:val="28"/>
          <w:highlight w:val="none"/>
          <w:lang w:val="en-US" w:eastAsia="zh-CN"/>
        </w:rPr>
        <w:t xml:space="preserve">车辆老化，汽油及维修费增加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5.00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增加5.00</w:t>
      </w:r>
      <w:r>
        <w:rPr>
          <w:rFonts w:hint="eastAsia"/>
          <w:sz w:val="28"/>
          <w:szCs w:val="28"/>
        </w:rPr>
        <w:t xml:space="preserve">万元，</w:t>
      </w:r>
      <w:r>
        <w:rPr>
          <w:rFonts w:hint="eastAsia"/>
          <w:b w:val="0"/>
          <w:bCs w:val="0"/>
          <w:sz w:val="28"/>
          <w:szCs w:val="28"/>
          <w:lang w:eastAsia="zh-CN"/>
        </w:rPr>
        <w:t xml:space="preserve">增长100%</w:t>
      </w:r>
      <w:r>
        <w:rPr>
          <w:rFonts w:hint="eastAsia"/>
          <w:sz w:val="28"/>
          <w:szCs w:val="28"/>
        </w:rPr>
        <w:t xml:space="preserve">，主要原因是</w:t>
      </w:r>
      <w:r>
        <w:rPr>
          <w:rFonts w:hint="eastAsia"/>
          <w:sz w:val="28"/>
          <w:szCs w:val="28"/>
          <w:highlight w:val="none"/>
          <w:lang w:val="en-US" w:eastAsia="zh-CN"/>
        </w:rPr>
        <w:t xml:space="preserve">项目资金追加，项目支出增加</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我单位2024年单位预算无国有资本经营预算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55.79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61.04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减少5.25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下降8.60%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认真贯彻落实中央八项规定精神和厉行节约要求，严控和压缩机关运行相关支出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主要用于：无采购事项</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6</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5</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36</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1200.63万元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其中项目绩效目标：法制宣传教育工作经费。项目名称：法制宣传教育工作经费，项目金额：4万元。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项目目标：目标1.增强群众知法懂法率，进一步健全普法宣传教育机制，目标2、进一步增强法制宣传教育实效性，进一步深化依法治理，增强全民法治理念，形成守法光荣、违法可耻的良好法治氛围。目标3、开展法制进校园活动2次，提高学生法律知识，增强自我保护意识。</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环江毛南族自治县东兴镇人民政府</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0"/>
      <w:bookmarkStart w:id="19" w:name="bookmark31"/>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环江毛南族自治县东兴镇人民政府</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901.95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797.76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901.95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62.02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76.57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26.65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181.57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49.07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901.95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1200.63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298.68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1200.63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1200.63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环江毛南族自治县东兴镇人民政府</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710001</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环江毛南族自治县东兴镇人民政府</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1200.63</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901.95</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901.95</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298.68</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293.68</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环江毛南族自治县东兴镇人民政府</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1200.63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743.42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457.21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710001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1200.63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743.42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457.21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792.33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633.80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158.53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0.75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其他人力资源和社会保障管理事务支出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55.88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55.88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2082001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临时救助支出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2110401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生态保护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76.57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76.57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2130205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森林资源培育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16.69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2130504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农村基础设施建设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生产发展</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9.96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9.96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174.00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174.00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公路养护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49.07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49.07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地质灾害防治</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2296002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用于社会福利的彩票公益金支出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环江毛南族自治县东兴镇人民政府</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901.95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797.76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901.95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62.02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76.57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26.65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181.57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49.07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901.95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1200.63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298.68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1200.63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1200.63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环江毛南族自治县东兴镇人民政府</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710001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1195.63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743.43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687.64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55.79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452.21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792.33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633.81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582.69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51.12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158.53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4.67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4.67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0.75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其他人力资源和社会保障管理事务支出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55.88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55.88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55.88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2082001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临时救助支出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2110401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生态保护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76.57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76.57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2130205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森林资源培育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16.69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16.69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2130504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农村基础设施建设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生产发展</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9.96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9.96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174.00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174.00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公路养护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49.07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49.07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49.07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地质灾害防治</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环江毛南族自治县东兴镇人民政府</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743.43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687.64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55.79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656.30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656.30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137.87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137.87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103.82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103.82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131.61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55.79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10.26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救济费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个人农业生产补贴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7"/>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环江毛南族自治县东兴镇人民政府</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710001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21.20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9.20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9.20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环江毛南族自治县东兴镇人民政府</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710001</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5.00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5.00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其他人力资源和社会保障管理事务支出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2082001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临时救助支出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2110401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生态保护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2130205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森林资源培育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2130504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农村基础设施建设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生产发展</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公路养护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地质灾害防治</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2296002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用于社会福利的彩票公益金支出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5.00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5.00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环江毛南族自治县东兴镇人民政府</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环江毛南族自治县东兴镇人民政府</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农村公路养护资金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7.57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1.延长公路的使用寿命，保障行驶车辆和出行、行人的生命财产安全。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2.保障国家发展，推动我国经济的发展，人民安居乐业。</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3.使群众满意度≥90％。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困难群众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1.增加困难群众收入，提高群众生活水平。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2.及时补贴困难群众，改善群众目前困难。</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3.提高服务对象满意度，满意度达90％以上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地灾应急演练经费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1.使干部群众掌握应急避灾的正确方法，熟悉紧急疏散的程序和路线。</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2.保证地灾应急演练工作的顺利开展。</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3.服务对象满意度≥90％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农村党员大培训经费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0.75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1.农村党员干部教育培训，提高综台素质。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2.提高农村党员素质和带头致富奔小康的能力，增强基层党组织的凝聚力、战斗力。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3.促进农村经济发展，建设社会主义新农村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临时救助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3.42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1.增加困难群众收入，提高群众生活水平。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2.及时补贴困难群众，改善群众目前困难。</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3.提高服务对象满意度，满意度达90％以上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生态护林员劳务补助资</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76.57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1.增加建档立卡户收入，提高生活水平。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2.促使乡村振兴与巩固脱贫攻坚成果有效衔接。</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3.使被服务对象满意度≥90％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东兴镇达兴村温平屯农田灌溉引水工程</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1.解决群众农田排灌问题，提高水利用率，促进农业生产产量。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2.群众满意度达95％.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服务惠民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1.提高工作人员的生活水平和幸福感</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2.有效提高工作人员的工作效率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东兴镇2023年产业以奖代补(第2批)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9.96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1.通过项目实施，促进地方持续发展特色优势产业，不断提高产业发展水平。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2.以奖代补激发2016-2020年脱贫户以及监测户积极性，增加收入。</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3.受益建档立卡贫困人口满意度达95％；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农村乡村道路“三项工程”资金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1.促进农村道路发展，改善农民生活</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2.改善和提升群众出行条件</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3.受益群众满意度大于95％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东兴镇龙城村党群服务中心建设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1.进一步提升了党群服务中心阵地服务群众的能力，增强了党员群众的满意度和幸福感</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2.受益人群满意度达95％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新一轮退耕还林还草延长期补助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16.69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1.有力促进了生态改善和农民增收</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2.受益群众满意度达95％以上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2024年法制宣传教育工作经费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增强群众知法懂法率，进一步健全普法宣传教育机制，2、进一步增强法制宣传教育实效性，进一步深化依法治理，增强全民法治理念，形成守法光荣、违法可耻的良好法治氛围。3、开展法制进校园活动2次，提高学生法律知识，增强自我保护意识</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2024年退役军人服务中心建设经费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1.开展退役士兵适应性和创业拓展活动以及工作人员各类业务拓展训练1次，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开展“思想政治工作年”、“基层基础基本建设年”活动1次，并为退役军人提供法律咨询和法律援助服务，进一步加强退役军人管理保障工作，想方设法安置好、使用好退役军人，努力维护退役军人和其他优抚对象合法权益，让军人成为全社会尊崇的职业。</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3、增强退役军人及服务对象的满意度达95％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2024年统计工作经费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1，负责组织和协调本行政区域内的统计工作，汇总基层的统计报表和地方综合性的各项统计数据,</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2.执行统一的国家统计报表制度。准确、及时、全面上报国家和上级统计部门规定的统计报表及统计调查数据；</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3.搜集、整理、提供本乡镇行政区域内各单位的历史和现实统计资料，向有关部门提供统计信息、统计数据，定期公布本乡镇社会经济发展情况的统计公报；</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4、开展统计员培训2次，提高统计员素质。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2024年团委工作经费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1，发挥好团组织凝聚青年、团结青年的作用,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2,搞好共青团的各项活动，丰富广大团员青年的生活。</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3，开展植树节活动一次、清明祭祀先烈活动一次，暑寒假下乡活动等特色活动，使团员青年积极参与其中，增加归属感。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2024年武装、征兵及民兵预备役工作经费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1、开展民兵预备训练2次，高标准、高质量完成民兵训练任务数，提高民兵思想素质。</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2、开展国防宣传、征兵宣传2次，提高武装和征兵工作知晓率。</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3、提升参训人员和应征青年满意度95％。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2024年安全安全生产及森林防火工作经费生产及森林防火工作经费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1、定期或不定期消防检查5次，加强日常安全生产监督、宣传工作。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2、加强日常训练、确保出警时间控制在半个小时以内。</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0.43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1、开展“七一”活动一次，加强党组织建设，巩固党的执政理念。</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2、党员接受有效教育1次，提升思想意识教育。</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3、开展慰问“在党50年”走访慰问活动，增加老党员归属感。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2024年关爱党员(农村党员)工作经费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4.77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1.开展党员活动3次，2.提高农村党员归属感、幸福感。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2024年预防青少年违法犯罪工作经费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1、开展各项关爱帮扶、青少年青春自护、法制宣传、禁毒防艾等工作，</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2、预防青少年违法犯罪工作骨干业务培训1次、年度预防青少年违法犯罪工作会议1次，增强业务知识，扩宽知识面。</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3、为有困难有需要帮助的困境儿童及农村留守儿童提供多种形式的关爱帮扶1次，改善学习生活环境。</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4、青少年和收益对象满意度达90％以上。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2024年维稳工作经费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1,、开展大接访活动1次以上。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2、加大矛盾纠纷排查调查力度，妥善化解各类矛盾纠纷和安全隐患，案件调解率达100％。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2024年人大工作经费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1、学习宣传国家法律法规，党的方针政策3次，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2、联系辖区内的人民代表大会代表，组织代表开展活动2次，反映代表和群众的建议、批评和意见，</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3、办理常务委员会交办的监督、选举及其他工作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2024年纪检监察工作经费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1、开展党风廉政建设和反腐败警示教育大会2次，培育良好家风家教，营造风清气正的政治生态环境。</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2、开展行政监察工作、政策和法规宣传工作1次，教育行政事业单位人员遵纪守法，为政清廉。</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3、营造风清气正的社会风气，提高群众对党和政府满意度达95％，对纪委监察工作满意度达95％。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2024年宣传工作经费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1、坚持内聚力量、外树形象，着力推动习近平新时代中国特色社会主义思想深入人心，</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2、着力建设具有强大凝聚力和引领力的社会主义意识形态，着力加强决胜全面建成小康社会的舆论宣传引导，着力培育和践行社会主义核心价值观，着力推进文化事业和文化产业发展。</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3、开展法制宣传，三下乡活动1次，提高宣传广而告知宽度，增强群众满意度。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2024年民族团结工作经费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1、做好民族团结创建活动，组织群众开展民族团结活动1次，增强人民群众民族团结感。</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2、组织各村开展召开民族团结知识培训、讲座等2次。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2024年妇联工作经费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1，开展“三八”节活动一次，增强妇联工作的凝聚力和影响力，切实服务妇女，提升妇女群众整体素养，团结和引领妇女群众为社会各项建设贡献“半边天”力量。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2.开展寻找“最美”系列活动，进一步激发广大家庭、基层妇联干部，妇女群众履职尽责，干事创业热情，</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3，开展维护妇女儿童权益宣讲1次，增强妇女儿童维护自身合法权益。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4、利用儿童之家开展青少年防溺水宣传工作1次，防止中小学溺水事件发生。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2024年党代会经费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1.年度内开展一次党代会，2.提高党员参政能力，3.增强党员参与感。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2024年关心下一代工作经费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1、广泛宣传国家有关保护未成年权益法律法规2次，培训2次，增强未成年权益知识。</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2、开展活动所用资金不超过该项目预算总金额，服务青少年满意率超过90％。</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3、保障单位关工委工作正常运转，促进青少年健康成长。</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2024年政协工作联络站经费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1.有助于密切联系群众，倾听各方呼声，服务群众。</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2.年内利用政协工作联络站开展协商活动2次以上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3.召开联络站工作会议1次以上、开展调研活动1次以上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4.群众满意度达95％。</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2024年林长办工作经费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1.年内至少召开林长制工作会议1次以上</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2.全年辖区内群林火灾受害控制率不超过0.8％</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35.51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1保障单位日常正常运行。</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2.保障单位职工差旅得到正常发放，保障其待遇。</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3.增强服务对象满意度，满意度达95％以上。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2024年文明村镇创建工作经费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1，开展村镇文明建设评比，提高群众对村镇文明建设的认知。</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2.开展宣传村镇文明建设活动1次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3.提高服务对象满意度达90％以上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2024年九万山粮食补贴</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58.53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1，发放九万山保护区群众粮食补贴一次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2，群众保护区工作满意度达90％以上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2024年河长办工作经费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1.保障河长办公室日常运转</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2.发放经费次数不少于1次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3.群众对河长工作满意度达90％以上</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环江毛南族自治县东兴镇人民政府</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2024年田长办工作经费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1.保障田长办公室日常运转</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2.开展日常巡田每月不止1一次</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3.群众对田长工作的满意度达90％以上</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14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70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14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70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14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6"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215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7"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215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15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0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14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0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14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YDr6whsW8nk+nbppkoXz3w==" w:hash="BbUSFsqQf6M4+7b+na4kKW9rM5RHq52OokESiHbi136snyvIUFXRSvweYMqMM7j7/sNXqCe7IbFcah9OOSD2e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1195.63</c:v>
                </c:pt>
                <c:pt idx="1">
                  <c:v>5.0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797.0</c:v>
                </c:pt>
                <c:pt idx="1">
                  <c:v>55.88</c:v>
                </c:pt>
                <c:pt idx="2">
                  <c:v>49.07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1080.45</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1200.63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743.42</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158.53</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55.79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687.64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687.64</c:v>
                </c:pt>
                <c:pt idx="1">
                  <c:v>55.79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8.81</c:v>
                </c:pt>
                <c:pt idx="2">
                  <c:v>9.0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12.0</c:v>
                </c:pt>
                <c:pt idx="2">
                  <c:v>9.2</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2024-02-29T07:46:33Z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8</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21347EF5C0FE487782B835694F4A0AB2_13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2024-03-01T01:46:22Z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21347EF5C0FE487782B835694F4A0AB2_13</vt:lpstr>
  </property>
</Properties>
</file>