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中国共产党环江毛南族自治县委员会统一战线工作部</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中国共产党环江毛南族自治县委员会统一战线工作部</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中国共产党环江毛南族自治县委员会统一战线工作部</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中国共产党环江毛南族自治县委员会统一战线工作部</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3"/>
      <w:bookmarkStart w:id="4" w:name="bookmark14"/>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中国共产党环江毛南族自治县委员会统一战线工作部</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由于我单位机构职能配置文件属于涉密文件，故不公开。</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由于我单位机构职能配置文件属于涉密文件，故不公开。</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8"/>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中国共产党环江毛南族自治县委员会统一战线工作部</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194.14</w:t>
      </w:r>
      <w:r>
        <w:rPr>
          <w:rFonts w:hint="eastAsia"/>
          <w:b w:val="0"/>
          <w:bCs w:val="0"/>
          <w:sz w:val="28"/>
          <w:szCs w:val="28"/>
        </w:rPr>
        <w:t xml:space="preserve">万元，总支出</w:t>
      </w:r>
      <w:r>
        <w:rPr>
          <w:rFonts w:hint="eastAsia"/>
          <w:sz w:val="28"/>
          <w:szCs w:val="28"/>
          <w:lang w:val="en-US" w:eastAsia="zh-CN"/>
        </w:rPr>
        <w:t xml:space="preserve">194.14</w:t>
      </w:r>
      <w:r>
        <w:rPr>
          <w:rFonts w:hint="eastAsia"/>
          <w:b w:val="0"/>
          <w:bCs w:val="0"/>
          <w:sz w:val="28"/>
          <w:szCs w:val="28"/>
        </w:rPr>
        <w:t xml:space="preserve">万元。总收入较2023年度预算数</w:t>
      </w:r>
      <w:r>
        <w:rPr>
          <w:rFonts w:hint="eastAsia"/>
          <w:sz w:val="28"/>
          <w:szCs w:val="28"/>
          <w:lang w:val="en-US" w:eastAsia="zh-CN"/>
        </w:rPr>
        <w:t xml:space="preserve">159.37</w:t>
      </w:r>
      <w:r>
        <w:rPr>
          <w:rFonts w:hint="eastAsia"/>
          <w:b w:val="0"/>
          <w:bCs w:val="0"/>
          <w:sz w:val="28"/>
          <w:szCs w:val="28"/>
        </w:rPr>
        <w:t xml:space="preserve">万元，</w:t>
      </w:r>
      <w:r>
        <w:rPr>
          <w:rFonts w:hint="eastAsia"/>
          <w:sz w:val="28"/>
          <w:szCs w:val="28"/>
        </w:rPr>
        <w:t xml:space="preserve">增加34.77</w:t>
      </w:r>
      <w:r>
        <w:rPr>
          <w:rFonts w:hint="eastAsia"/>
          <w:b w:val="0"/>
          <w:bCs w:val="0"/>
          <w:sz w:val="28"/>
          <w:szCs w:val="28"/>
        </w:rPr>
        <w:t xml:space="preserve">万元，</w:t>
      </w:r>
      <w:r>
        <w:rPr>
          <w:rFonts w:hint="eastAsia"/>
          <w:sz w:val="28"/>
          <w:szCs w:val="28"/>
        </w:rPr>
        <w:t xml:space="preserve">增长21.82%</w:t>
      </w:r>
      <w:r>
        <w:rPr>
          <w:rFonts w:hint="eastAsia"/>
          <w:b w:val="0"/>
          <w:bCs w:val="0"/>
          <w:sz w:val="28"/>
          <w:szCs w:val="28"/>
        </w:rPr>
        <w:t xml:space="preserve">，主要原因是</w:t>
      </w:r>
      <w:r>
        <w:rPr>
          <w:rFonts w:hint="eastAsia"/>
          <w:highlight w:val="none"/>
          <w:lang w:val="en-US" w:eastAsia="zh-CN"/>
        </w:rPr>
        <w:t xml:space="preserve">人员增加，工资福利增加</w:t>
      </w:r>
      <w:r>
        <w:rPr>
          <w:rFonts w:hint="eastAsia"/>
          <w:b w:val="0"/>
          <w:bCs w:val="0"/>
          <w:sz w:val="28"/>
          <w:szCs w:val="28"/>
        </w:rPr>
        <w:t xml:space="preserve">。总支出较2023年度预算数</w:t>
      </w:r>
      <w:r>
        <w:rPr>
          <w:rFonts w:hint="eastAsia"/>
          <w:sz w:val="28"/>
          <w:szCs w:val="28"/>
          <w:lang w:val="en-US" w:eastAsia="zh-CN"/>
        </w:rPr>
        <w:t xml:space="preserve">159.37</w:t>
      </w:r>
      <w:r>
        <w:rPr>
          <w:rFonts w:hint="eastAsia"/>
          <w:b w:val="0"/>
          <w:bCs w:val="0"/>
          <w:sz w:val="28"/>
          <w:szCs w:val="28"/>
        </w:rPr>
        <w:t xml:space="preserve">万元，</w:t>
      </w:r>
      <w:r>
        <w:rPr>
          <w:rFonts w:hint="eastAsia"/>
          <w:sz w:val="28"/>
          <w:szCs w:val="28"/>
        </w:rPr>
        <w:t xml:space="preserve">增加34.77</w:t>
      </w:r>
      <w:r>
        <w:rPr>
          <w:rFonts w:hint="eastAsia"/>
          <w:b w:val="0"/>
          <w:bCs w:val="0"/>
          <w:sz w:val="28"/>
          <w:szCs w:val="28"/>
        </w:rPr>
        <w:t xml:space="preserve">万元，</w:t>
      </w:r>
      <w:r>
        <w:rPr>
          <w:rFonts w:hint="eastAsia"/>
          <w:sz w:val="28"/>
          <w:szCs w:val="28"/>
        </w:rPr>
        <w:t xml:space="preserve">增长21.82%</w:t>
      </w:r>
      <w:r>
        <w:rPr>
          <w:rFonts w:hint="eastAsia"/>
          <w:b w:val="0"/>
          <w:bCs w:val="0"/>
          <w:sz w:val="28"/>
          <w:szCs w:val="28"/>
        </w:rPr>
        <w:t xml:space="preserve">，主要原因是</w:t>
      </w:r>
      <w:r>
        <w:rPr>
          <w:rFonts w:hint="eastAsia"/>
          <w:highlight w:val="none"/>
          <w:lang w:val="en-US" w:eastAsia="zh-CN"/>
        </w:rPr>
        <w:t xml:space="preserve">人员增加，工资福利增加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56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194.14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159.37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增加34.77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增长21.82%</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人员增加，工资福利增加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56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194.14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159.37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增加34.77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增长21.82%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人员增加，工资福利增加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人员增加1名，人员工资福利增加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162.91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83.91%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增长30.71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增长23.23%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人员增加1名，人员工资福利增加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16.68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8.59%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增长7.54%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人员增加1名，人员工资福利增加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14.55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7.49%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增长24.79%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人员增加1名，人员工资福利增加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176.64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90.99%</w:t>
      </w:r>
      <w:r>
        <w:rPr>
          <w:rFonts w:ascii="宋体" w:eastAsia="宋体" w:hAnsi="宋体" w:cs="宋体"/>
          <w:sz w:val="28"/>
          <w:u w:color="auto"/>
        </w:rPr>
        <w:t xml:space="preserve">,比上年</w:t>
      </w:r>
      <w:r>
        <w:rPr>
          <w:rFonts w:ascii="宋体" w:eastAsia="宋体" w:hAnsi="宋体" w:cs="宋体"/>
          <w:sz w:val="28"/>
          <w:u w:color="auto"/>
        </w:rPr>
        <w:t xml:space="preserve">增长36.71</w:t>
      </w:r>
      <w:r>
        <w:rPr>
          <w:rFonts w:ascii="宋体" w:eastAsia="宋体" w:hAnsi="宋体" w:cs="宋体"/>
          <w:sz w:val="28"/>
          <w:u w:color="auto"/>
        </w:rPr>
        <w:t xml:space="preserve">万元，</w:t>
      </w:r>
      <w:r>
        <w:rPr>
          <w:rFonts w:ascii="宋体" w:eastAsia="宋体" w:hAnsi="宋体" w:cs="宋体"/>
          <w:sz w:val="28"/>
          <w:u w:color="auto"/>
        </w:rPr>
        <w:t xml:space="preserve">增长26.23%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154.30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87.35%</w:t>
      </w:r>
      <w:r>
        <w:rPr>
          <w:rFonts w:ascii="宋体" w:eastAsia="宋体" w:hAnsi="宋体" w:cs="宋体" w:hint="eastAsia"/>
          <w:sz w:val="28"/>
          <w:szCs w:val="28"/>
        </w:rPr>
        <w:t xml:space="preserve">,比上年</w:t>
      </w:r>
      <w:r>
        <w:rPr>
          <w:rFonts w:ascii="宋体" w:eastAsia="宋体" w:hAnsi="宋体" w:cs="宋体"/>
          <w:sz w:val="28"/>
          <w:u w:color="auto"/>
        </w:rPr>
        <w:t xml:space="preserve">增长32.95</w:t>
      </w:r>
      <w:r>
        <w:rPr>
          <w:rFonts w:ascii="宋体" w:eastAsia="宋体" w:hAnsi="宋体" w:cs="宋体"/>
          <w:sz w:val="28"/>
          <w:u w:color="auto"/>
        </w:rPr>
        <w:t xml:space="preserve">万元，</w:t>
      </w:r>
      <w:r>
        <w:rPr>
          <w:rFonts w:ascii="宋体" w:eastAsia="宋体" w:hAnsi="宋体" w:cs="宋体"/>
          <w:sz w:val="28"/>
          <w:u w:color="auto"/>
        </w:rPr>
        <w:t xml:space="preserve">增长27.15%</w:t>
      </w:r>
      <w:r>
        <w:rPr>
          <w:rFonts w:ascii="宋体" w:eastAsia="宋体" w:hAnsi="宋体" w:cs="宋体"/>
          <w:sz w:val="28"/>
          <w:u w:color="auto"/>
        </w:rPr>
        <w:t xml:space="preserve">,主要原因是：人员增加1名，人员工资福利增加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15.34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8.68%</w:t>
      </w:r>
      <w:r>
        <w:rPr>
          <w:rFonts w:ascii="宋体" w:eastAsia="宋体" w:hAnsi="宋体" w:cs="宋体" w:hint="eastAsia"/>
          <w:sz w:val="28"/>
          <w:szCs w:val="28"/>
        </w:rPr>
        <w:t xml:space="preserve">,比上年</w:t>
      </w:r>
      <w:r>
        <w:rPr>
          <w:rFonts w:ascii="宋体" w:eastAsia="宋体" w:hAnsi="宋体" w:cs="宋体"/>
          <w:sz w:val="28"/>
          <w:u w:color="auto"/>
        </w:rPr>
        <w:t xml:space="preserve">增长0.96</w:t>
      </w:r>
      <w:r>
        <w:rPr>
          <w:rFonts w:ascii="宋体" w:eastAsia="宋体" w:hAnsi="宋体" w:cs="宋体"/>
          <w:sz w:val="28"/>
          <w:u w:color="auto"/>
        </w:rPr>
        <w:t xml:space="preserve">万元，</w:t>
      </w:r>
      <w:r>
        <w:rPr>
          <w:rFonts w:ascii="宋体" w:eastAsia="宋体" w:hAnsi="宋体" w:cs="宋体"/>
          <w:sz w:val="28"/>
          <w:u w:color="auto"/>
        </w:rPr>
        <w:t xml:space="preserve">增长6.68%</w:t>
      </w:r>
      <w:r>
        <w:rPr>
          <w:rFonts w:ascii="宋体" w:eastAsia="宋体" w:hAnsi="宋体" w:cs="宋体"/>
          <w:sz w:val="28"/>
          <w:u w:color="auto"/>
        </w:rPr>
        <w:t xml:space="preserve">,主要原因是：人员增加1名，人员工资福利增加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3.96%</w:t>
      </w:r>
      <w:r>
        <w:rPr>
          <w:rFonts w:ascii="宋体" w:eastAsia="宋体" w:hAnsi="宋体" w:cs="宋体" w:hint="eastAsia"/>
          <w:sz w:val="28"/>
          <w:szCs w:val="28"/>
        </w:rPr>
        <w:t xml:space="preserve">,比上年</w:t>
      </w:r>
      <w:r>
        <w:rPr>
          <w:rFonts w:ascii="宋体" w:eastAsia="宋体" w:hAnsi="宋体" w:cs="宋体"/>
          <w:sz w:val="28"/>
          <w:u w:color="auto"/>
        </w:rPr>
        <w:t xml:space="preserve">增长2.80</w:t>
      </w:r>
      <w:r>
        <w:rPr>
          <w:rFonts w:ascii="宋体" w:eastAsia="宋体" w:hAnsi="宋体" w:cs="宋体"/>
          <w:sz w:val="28"/>
          <w:u w:color="auto"/>
        </w:rPr>
        <w:t xml:space="preserve">万元，</w:t>
      </w:r>
      <w:r>
        <w:rPr>
          <w:rFonts w:ascii="宋体" w:eastAsia="宋体" w:hAnsi="宋体" w:cs="宋体"/>
          <w:sz w:val="28"/>
          <w:u w:color="auto"/>
        </w:rPr>
        <w:t xml:space="preserve">增长66.67%</w:t>
      </w:r>
      <w:r>
        <w:rPr>
          <w:rFonts w:ascii="宋体" w:eastAsia="宋体" w:hAnsi="宋体" w:cs="宋体"/>
          <w:sz w:val="28"/>
          <w:u w:color="auto"/>
        </w:rPr>
        <w:t xml:space="preserve">,主要原因是：工资福利提高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17.50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9.01%</w:t>
      </w:r>
      <w:r>
        <w:rPr>
          <w:rFonts w:ascii="宋体" w:eastAsia="宋体" w:hAnsi="宋体" w:cs="宋体" w:hint="eastAsia"/>
          <w:sz w:val="28"/>
          <w:szCs w:val="28"/>
        </w:rPr>
        <w:t xml:space="preserve">,比上年</w:t>
      </w:r>
      <w:r>
        <w:rPr>
          <w:rFonts w:ascii="宋体" w:eastAsia="宋体" w:hAnsi="宋体" w:cs="宋体"/>
          <w:sz w:val="28"/>
          <w:u w:color="auto"/>
        </w:rPr>
        <w:t xml:space="preserve">减少1.94</w:t>
      </w:r>
      <w:r>
        <w:rPr>
          <w:rFonts w:ascii="宋体" w:eastAsia="宋体" w:hAnsi="宋体" w:cs="宋体" w:hint="eastAsia"/>
          <w:sz w:val="28"/>
          <w:szCs w:val="28"/>
        </w:rPr>
        <w:t xml:space="preserve">万元，</w:t>
      </w:r>
      <w:r>
        <w:rPr>
          <w:rFonts w:ascii="宋体" w:eastAsia="宋体" w:hAnsi="宋体" w:cs="宋体"/>
          <w:sz w:val="28"/>
          <w:u w:color="auto"/>
        </w:rPr>
        <w:t xml:space="preserve">减少9.98%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97.14%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减少1.44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减少7.81%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节省经费开支</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2.86%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CN" w:bidi="zh-TW"/>
        </w:rPr>
        <w:t xml:space="preserve">：</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节省经费开支</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57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194.14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194.14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159.37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增加34.77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增长21.82%</w:t>
      </w:r>
      <w:r>
        <w:rPr>
          <w:rFonts w:ascii="宋体" w:eastAsia="宋体" w:hAnsi="宋体" w:cs="宋体" w:hint="eastAsia"/>
          <w:sz w:val="28"/>
          <w:szCs w:val="28"/>
        </w:rPr>
        <w:t xml:space="preserve">，主要原因是</w:t>
      </w:r>
      <w:r>
        <w:rPr>
          <w:rFonts w:hint="eastAsia"/>
          <w:highlight w:val="none"/>
          <w:lang w:val="en-US" w:eastAsia="zh-CN"/>
        </w:rPr>
        <w:t xml:space="preserve">人员增加1名，人员工资福利增加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159.37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增加34.77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增长21.82%</w:t>
      </w:r>
      <w:r>
        <w:rPr>
          <w:rFonts w:ascii="宋体" w:eastAsia="宋体" w:hAnsi="宋体" w:cs="宋体" w:hint="eastAsia"/>
          <w:sz w:val="28"/>
          <w:szCs w:val="28"/>
        </w:rPr>
        <w:t xml:space="preserve">，主要原因是</w:t>
      </w:r>
      <w:r>
        <w:rPr>
          <w:rFonts w:hint="eastAsia"/>
          <w:highlight w:val="none"/>
          <w:lang w:val="en-US" w:eastAsia="zh-CN"/>
        </w:rPr>
        <w:t xml:space="preserve">人员增加1名，人员工资福利增加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57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194.14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159.37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增加34.77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增长21.82%</w:t>
      </w:r>
      <w:r>
        <w:rPr>
          <w:rFonts w:ascii="宋体" w:eastAsia="宋体" w:hAnsi="宋体" w:cs="宋体" w:hint="eastAsia"/>
          <w:sz w:val="28"/>
          <w:szCs w:val="28"/>
        </w:rPr>
        <w:t xml:space="preserve">，主要原因是</w:t>
      </w:r>
      <w:r>
        <w:rPr>
          <w:rFonts w:hint="eastAsia"/>
          <w:highlight w:val="none"/>
          <w:lang w:val="en-US" w:eastAsia="zh-CN"/>
        </w:rPr>
        <w:t xml:space="preserve">人员增加1名，人员工资福利增加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162.91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132.20</w:t>
      </w:r>
      <w:r>
        <w:rPr>
          <w:rFonts w:ascii="宋体" w:eastAsia="宋体" w:hAnsi="宋体" w:cs="宋体" w:hint="eastAsia"/>
          <w:sz w:val="28"/>
          <w:szCs w:val="28"/>
        </w:rPr>
        <w:t xml:space="preserve">万元，</w:t>
      </w:r>
      <w:r>
        <w:rPr>
          <w:rFonts w:ascii="宋体" w:eastAsia="宋体" w:hAnsi="宋体" w:cs="宋体"/>
          <w:sz w:val="28"/>
          <w:u w:color="auto"/>
        </w:rPr>
        <w:t xml:space="preserve">增长30.71</w:t>
      </w:r>
      <w:r>
        <w:rPr>
          <w:rFonts w:ascii="宋体" w:eastAsia="宋体" w:hAnsi="宋体" w:cs="宋体" w:hint="eastAsia"/>
          <w:sz w:val="28"/>
          <w:szCs w:val="28"/>
        </w:rPr>
        <w:t xml:space="preserve">万元，</w:t>
      </w:r>
      <w:r>
        <w:rPr>
          <w:rFonts w:ascii="宋体" w:eastAsia="宋体" w:hAnsi="宋体" w:cs="宋体"/>
          <w:sz w:val="28"/>
          <w:u w:color="auto"/>
        </w:rPr>
        <w:t xml:space="preserve">增长23.23%</w:t>
      </w:r>
      <w:r>
        <w:rPr>
          <w:rFonts w:ascii="宋体" w:eastAsia="宋体" w:hAnsi="宋体" w:cs="宋体" w:hint="eastAsia"/>
          <w:sz w:val="28"/>
          <w:szCs w:val="28"/>
        </w:rPr>
        <w:t xml:space="preserve">，主要原因是：</w:t>
      </w:r>
      <w:r>
        <w:rPr>
          <w:rFonts w:hint="eastAsia"/>
          <w:highlight w:val="none"/>
        </w:rPr>
        <w:t xml:space="preserve">人员增加1名，人员工资福利增加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14.55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7.49%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11.66</w:t>
      </w:r>
      <w:r>
        <w:rPr>
          <w:rFonts w:ascii="宋体" w:eastAsia="宋体" w:hAnsi="宋体" w:cs="宋体" w:hint="eastAsia"/>
          <w:sz w:val="28"/>
          <w:szCs w:val="28"/>
        </w:rPr>
        <w:t xml:space="preserve">万元，</w:t>
      </w:r>
      <w:r>
        <w:rPr>
          <w:rFonts w:ascii="宋体" w:eastAsia="宋体" w:hAnsi="宋体" w:cs="宋体"/>
          <w:sz w:val="28"/>
          <w:u w:color="auto"/>
        </w:rPr>
        <w:t xml:space="preserve">增长2.89</w:t>
      </w:r>
      <w:r>
        <w:rPr>
          <w:rFonts w:ascii="宋体" w:eastAsia="宋体" w:hAnsi="宋体" w:cs="宋体" w:hint="eastAsia"/>
          <w:sz w:val="28"/>
          <w:szCs w:val="28"/>
        </w:rPr>
        <w:t xml:space="preserve">万元，</w:t>
      </w:r>
      <w:r>
        <w:rPr>
          <w:rFonts w:ascii="宋体" w:eastAsia="宋体" w:hAnsi="宋体" w:cs="宋体"/>
          <w:sz w:val="28"/>
          <w:u w:color="auto"/>
        </w:rPr>
        <w:t xml:space="preserve">增长24.79%</w:t>
      </w:r>
      <w:r>
        <w:rPr>
          <w:rFonts w:ascii="宋体" w:eastAsia="宋体" w:hAnsi="宋体" w:cs="宋体" w:hint="eastAsia"/>
          <w:sz w:val="28"/>
          <w:szCs w:val="28"/>
        </w:rPr>
        <w:t xml:space="preserve">，主要原因是：</w:t>
      </w:r>
      <w:r>
        <w:rPr>
          <w:rFonts w:hint="eastAsia"/>
          <w:highlight w:val="none"/>
        </w:rPr>
        <w:t xml:space="preserve">人员增加，人员福利增加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16.68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15.51</w:t>
      </w:r>
      <w:r>
        <w:rPr>
          <w:rFonts w:ascii="宋体" w:eastAsia="宋体" w:hAnsi="宋体" w:cs="宋体" w:hint="eastAsia"/>
          <w:sz w:val="28"/>
          <w:szCs w:val="28"/>
        </w:rPr>
        <w:t xml:space="preserve">万元，</w:t>
      </w:r>
      <w:r>
        <w:rPr>
          <w:rFonts w:ascii="宋体" w:eastAsia="宋体" w:hAnsi="宋体" w:cs="宋体"/>
          <w:sz w:val="28"/>
          <w:u w:color="auto"/>
        </w:rPr>
        <w:t xml:space="preserve">增长1.17</w:t>
      </w:r>
      <w:r>
        <w:rPr>
          <w:rFonts w:ascii="宋体" w:eastAsia="宋体" w:hAnsi="宋体" w:cs="宋体" w:hint="eastAsia"/>
          <w:sz w:val="28"/>
          <w:szCs w:val="28"/>
        </w:rPr>
        <w:t xml:space="preserve">万元，</w:t>
      </w:r>
      <w:r>
        <w:rPr>
          <w:rFonts w:ascii="宋体" w:eastAsia="宋体" w:hAnsi="宋体" w:cs="宋体"/>
          <w:sz w:val="28"/>
          <w:u w:color="auto"/>
        </w:rPr>
        <w:t xml:space="preserve">增长7.54%</w:t>
      </w:r>
      <w:r>
        <w:rPr>
          <w:rFonts w:ascii="宋体" w:eastAsia="宋体" w:hAnsi="宋体" w:cs="宋体" w:hint="eastAsia"/>
          <w:sz w:val="28"/>
          <w:szCs w:val="28"/>
        </w:rPr>
        <w:t xml:space="preserve">，主要原因是：</w:t>
      </w:r>
      <w:r>
        <w:rPr>
          <w:rFonts w:hint="eastAsia"/>
          <w:highlight w:val="none"/>
        </w:rPr>
        <w:t xml:space="preserve">人员增加，人员福利增加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57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176.64</w:t>
      </w:r>
      <w:r>
        <w:rPr>
          <w:rFonts w:hint="eastAsia"/>
        </w:rPr>
        <w:t xml:space="preserve">万元，较2023年度预算数</w:t>
      </w:r>
      <w:r>
        <w:rPr>
          <w:rFonts w:hint="eastAsia"/>
          <w:lang w:val="en-US" w:eastAsia="zh-CN"/>
        </w:rPr>
        <w:t xml:space="preserve">139.93</w:t>
      </w:r>
      <w:r>
        <w:rPr>
          <w:rFonts w:hint="eastAsia"/>
        </w:rPr>
        <w:t xml:space="preserve">万元</w:t>
      </w:r>
      <w:r>
        <w:rPr>
          <w:rFonts w:hint="eastAsia"/>
          <w:lang w:val="en-US" w:eastAsia="zh-CN"/>
        </w:rPr>
        <w:t xml:space="preserve">,</w:t>
      </w:r>
      <w:r>
        <w:rPr>
          <w:u w:color="auto"/>
        </w:rPr>
        <w:t xml:space="preserve">增加36.71</w:t>
      </w:r>
      <w:r>
        <w:rPr>
          <w:rFonts w:hint="eastAsia"/>
        </w:rPr>
        <w:t xml:space="preserve">万元，</w:t>
      </w:r>
      <w:r>
        <w:rPr>
          <w:rFonts w:hint="eastAsia"/>
          <w:lang w:val="en-US" w:eastAsia="zh-CN"/>
        </w:rPr>
        <w:t xml:space="preserve">增长26.23%</w:t>
      </w:r>
      <w:r>
        <w:rPr>
          <w:rFonts w:hint="eastAsia"/>
        </w:rPr>
        <w:t xml:space="preserve">，主要原因是</w:t>
      </w:r>
      <w:r>
        <w:rPr>
          <w:rFonts w:hint="eastAsia"/>
          <w:highlight w:val="none"/>
          <w:lang w:val="en-US" w:eastAsia="zh-CN"/>
        </w:rPr>
        <w:t xml:space="preserve">人员增加1名，人员工资福利增加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154.30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87.35%</w:t>
      </w:r>
      <w:r>
        <w:rPr>
          <w:rFonts w:hint="eastAsia"/>
        </w:rPr>
        <w:t xml:space="preserve">，较2023年度预算数</w:t>
      </w:r>
      <w:r>
        <w:rPr>
          <w:rFonts w:hint="eastAsia"/>
          <w:lang w:val="en-US" w:eastAsia="zh-CN"/>
        </w:rPr>
        <w:t xml:space="preserve">121.35</w:t>
      </w:r>
      <w:r>
        <w:rPr>
          <w:rFonts w:hint="eastAsia"/>
        </w:rPr>
        <w:t xml:space="preserve">万元，</w:t>
      </w:r>
      <w:r>
        <w:rPr>
          <w:rFonts w:hint="eastAsia"/>
          <w:lang w:val="en-US" w:eastAsia="zh-CN"/>
        </w:rPr>
        <w:t xml:space="preserve">增长32.95</w:t>
      </w:r>
      <w:r>
        <w:rPr>
          <w:rFonts w:hint="eastAsia"/>
        </w:rPr>
        <w:t xml:space="preserve">万元，</w:t>
      </w:r>
      <w:r>
        <w:rPr>
          <w:rFonts w:hint="eastAsia"/>
          <w:lang w:val="en-US" w:eastAsia="zh-CN"/>
        </w:rPr>
        <w:t xml:space="preserve">增长27.15%</w:t>
      </w:r>
      <w:r>
        <w:rPr>
          <w:rFonts w:hint="eastAsia"/>
        </w:rPr>
        <w:t xml:space="preserve">，主要原因是：</w:t>
      </w:r>
      <w:r>
        <w:rPr>
          <w:rFonts w:hint="eastAsia"/>
          <w:highlight w:val="none"/>
        </w:rPr>
        <w:t xml:space="preserve">人员增加1名，人员工资福利增加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15.34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8.68%</w:t>
      </w:r>
      <w:r>
        <w:rPr>
          <w:rFonts w:hint="eastAsia"/>
        </w:rPr>
        <w:t xml:space="preserve">，较2023年度预算数</w:t>
      </w:r>
      <w:r>
        <w:rPr>
          <w:rFonts w:hint="eastAsia"/>
          <w:lang w:val="en-US" w:eastAsia="zh-CN"/>
        </w:rPr>
        <w:t xml:space="preserve">14.38</w:t>
      </w:r>
      <w:r>
        <w:rPr>
          <w:rFonts w:hint="eastAsia"/>
        </w:rPr>
        <w:t xml:space="preserve">万元，</w:t>
      </w:r>
      <w:r>
        <w:rPr>
          <w:rFonts w:hint="eastAsia"/>
          <w:lang w:val="en-US" w:eastAsia="zh-CN"/>
        </w:rPr>
        <w:t xml:space="preserve">增长0.96</w:t>
      </w:r>
      <w:r>
        <w:rPr>
          <w:rFonts w:hint="eastAsia"/>
        </w:rPr>
        <w:t xml:space="preserve">万元，</w:t>
      </w:r>
      <w:r>
        <w:rPr>
          <w:rFonts w:hint="eastAsia"/>
          <w:lang w:val="en-US" w:eastAsia="zh-CN"/>
        </w:rPr>
        <w:t xml:space="preserve">增长6.68%</w:t>
      </w:r>
      <w:r>
        <w:rPr>
          <w:rFonts w:hint="eastAsia"/>
        </w:rPr>
        <w:t xml:space="preserve">，主要原因是：</w:t>
      </w:r>
      <w:r>
        <w:rPr>
          <w:rFonts w:hint="eastAsia"/>
          <w:highlight w:val="none"/>
        </w:rPr>
        <w:t xml:space="preserve">人员增加1名，人员工资福利增加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3.96%</w:t>
      </w:r>
      <w:r>
        <w:rPr>
          <w:rFonts w:hint="eastAsia"/>
        </w:rPr>
        <w:t xml:space="preserve">，较2023年度预算数</w:t>
      </w:r>
      <w:r>
        <w:rPr>
          <w:rFonts w:hint="eastAsia"/>
          <w:lang w:val="en-US" w:eastAsia="zh-CN"/>
        </w:rPr>
        <w:t xml:space="preserve">4.20</w:t>
      </w:r>
      <w:r>
        <w:rPr>
          <w:rFonts w:hint="eastAsia"/>
        </w:rPr>
        <w:t xml:space="preserve">万元，</w:t>
      </w:r>
      <w:r>
        <w:rPr>
          <w:rFonts w:hint="eastAsia"/>
          <w:lang w:val="en-US" w:eastAsia="zh-CN"/>
        </w:rPr>
        <w:t xml:space="preserve">增长2.80</w:t>
      </w:r>
      <w:r>
        <w:rPr>
          <w:rFonts w:hint="eastAsia"/>
        </w:rPr>
        <w:t xml:space="preserve">万元，</w:t>
      </w:r>
      <w:r>
        <w:rPr>
          <w:rFonts w:hint="eastAsia"/>
          <w:lang w:val="en-US" w:eastAsia="zh-CN"/>
        </w:rPr>
        <w:t xml:space="preserve">增长66.67%</w:t>
      </w:r>
      <w:r>
        <w:rPr>
          <w:rFonts w:hint="eastAsia"/>
        </w:rPr>
        <w:t xml:space="preserve">，主要原因是：</w:t>
      </w:r>
      <w:r>
        <w:rPr>
          <w:rFonts w:hint="eastAsia"/>
          <w:highlight w:val="none"/>
        </w:rPr>
        <w:t xml:space="preserve">人员增加1名，人员工资福利增加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57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3.61</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3.61</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3.61</w:t>
      </w:r>
      <w:r>
        <w:rPr>
          <w:rFonts w:hint="eastAsia"/>
          <w:b w:val="0"/>
          <w:bCs w:val="0"/>
          <w:sz w:val="28"/>
          <w:szCs w:val="28"/>
        </w:rPr>
        <w:t xml:space="preserve">万元，同口径较2023年度预算数</w:t>
      </w:r>
      <w:r>
        <w:rPr>
          <w:rFonts w:hint="eastAsia"/>
          <w:b w:val="0"/>
          <w:bCs w:val="0"/>
          <w:sz w:val="28"/>
          <w:szCs w:val="28"/>
          <w:lang w:val="en-US" w:eastAsia="zh-CN"/>
        </w:rPr>
        <w:t xml:space="preserve">1.99</w:t>
      </w:r>
      <w:r>
        <w:rPr>
          <w:rFonts w:hint="eastAsia"/>
          <w:b w:val="0"/>
          <w:bCs w:val="0"/>
          <w:sz w:val="28"/>
          <w:szCs w:val="28"/>
        </w:rPr>
        <w:t xml:space="preserve">万元，</w:t>
      </w:r>
      <w:r>
        <w:rPr>
          <w:rFonts w:hint="eastAsia"/>
          <w:b w:val="0"/>
          <w:bCs w:val="0"/>
          <w:sz w:val="28"/>
          <w:szCs w:val="28"/>
          <w:lang w:val="en-US" w:eastAsia="zh-CN"/>
        </w:rPr>
        <w:t xml:space="preserve">增长1.62</w:t>
      </w:r>
      <w:r>
        <w:rPr>
          <w:rFonts w:hint="eastAsia"/>
          <w:b w:val="0"/>
          <w:bCs w:val="0"/>
          <w:sz w:val="28"/>
          <w:szCs w:val="28"/>
        </w:rPr>
        <w:t xml:space="preserve">万元，</w:t>
      </w:r>
      <w:r>
        <w:rPr>
          <w:rFonts w:hint="eastAsia"/>
          <w:b w:val="0"/>
          <w:bCs w:val="0"/>
          <w:sz w:val="28"/>
          <w:szCs w:val="28"/>
          <w:lang w:val="en-US" w:eastAsia="zh-CN"/>
        </w:rPr>
        <w:t xml:space="preserve">增长81.41%</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0.72</w:t>
      </w:r>
      <w:r>
        <w:rPr>
          <w:rFonts w:hint="eastAsia"/>
          <w:b w:val="0"/>
          <w:bCs w:val="0"/>
          <w:sz w:val="28"/>
          <w:szCs w:val="28"/>
        </w:rPr>
        <w:t xml:space="preserve">万元，</w:t>
      </w:r>
      <w:r>
        <w:rPr>
          <w:sz w:val="28"/>
          <w:u w:color="auto"/>
        </w:rPr>
        <w:t xml:space="preserve">减少0.72</w:t>
      </w:r>
      <w:r>
        <w:rPr>
          <w:rFonts w:hint="eastAsia"/>
          <w:b w:val="0"/>
          <w:bCs w:val="0"/>
          <w:sz w:val="28"/>
          <w:szCs w:val="28"/>
        </w:rPr>
        <w:t xml:space="preserve">万元，</w:t>
      </w:r>
      <w:r>
        <w:rPr>
          <w:sz w:val="28"/>
          <w:u w:color="auto"/>
        </w:rPr>
        <w:t xml:space="preserve">减少100.00%</w:t>
      </w:r>
      <w:r>
        <w:rPr>
          <w:rFonts w:hint="eastAsia"/>
          <w:b w:val="0"/>
          <w:bCs w:val="0"/>
          <w:sz w:val="28"/>
          <w:szCs w:val="28"/>
        </w:rPr>
        <w:t xml:space="preserve">，主要原因是</w:t>
      </w:r>
      <w:r>
        <w:rPr>
          <w:rFonts w:hint="eastAsia"/>
          <w:sz w:val="28"/>
          <w:szCs w:val="28"/>
          <w:highlight w:val="none"/>
          <w:lang w:val="en-US" w:eastAsia="zh-CN"/>
        </w:rPr>
        <w:t xml:space="preserve">无支出预算。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3.61</w:t>
      </w:r>
      <w:r>
        <w:rPr>
          <w:rFonts w:hint="eastAsia"/>
          <w:b w:val="0"/>
          <w:bCs w:val="0"/>
          <w:sz w:val="28"/>
          <w:szCs w:val="28"/>
        </w:rPr>
        <w:t xml:space="preserve">万元，较2023年度预算数</w:t>
      </w:r>
      <w:r>
        <w:rPr>
          <w:sz w:val="28"/>
          <w:u w:color="auto"/>
        </w:rPr>
        <w:t xml:space="preserve">1.27</w:t>
      </w:r>
      <w:r>
        <w:rPr>
          <w:rFonts w:hint="eastAsia"/>
          <w:b w:val="0"/>
          <w:bCs w:val="0"/>
          <w:sz w:val="28"/>
          <w:szCs w:val="28"/>
        </w:rPr>
        <w:t xml:space="preserve">万元，</w:t>
      </w:r>
      <w:r>
        <w:rPr>
          <w:sz w:val="28"/>
          <w:u w:color="auto"/>
        </w:rPr>
        <w:t xml:space="preserve">增长2.34</w:t>
      </w:r>
      <w:r>
        <w:rPr>
          <w:rFonts w:hint="eastAsia"/>
          <w:b w:val="0"/>
          <w:bCs w:val="0"/>
          <w:sz w:val="28"/>
          <w:szCs w:val="28"/>
        </w:rPr>
        <w:t xml:space="preserve">万元，</w:t>
      </w:r>
      <w:r>
        <w:rPr>
          <w:sz w:val="28"/>
          <w:u w:color="auto"/>
        </w:rPr>
        <w:t xml:space="preserve">增长184.25%</w:t>
      </w:r>
      <w:r>
        <w:rPr>
          <w:rFonts w:hint="eastAsia"/>
          <w:b w:val="0"/>
          <w:bCs w:val="0"/>
          <w:sz w:val="28"/>
          <w:szCs w:val="28"/>
        </w:rPr>
        <w:t xml:space="preserve">，主要原因是</w:t>
      </w:r>
      <w:r>
        <w:rPr>
          <w:rFonts w:hint="eastAsia"/>
          <w:sz w:val="28"/>
          <w:szCs w:val="28"/>
          <w:highlight w:val="none"/>
          <w:lang w:val="en-US" w:eastAsia="zh-CN"/>
        </w:rPr>
        <w:t xml:space="preserve">公务接待需要</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15.34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增加0.96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增长6.68%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人员增加1名，相关预算增加</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主要用于：采购电脑。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9</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17.5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广西统一战线新时代讲习所设备租赁费，预算资金1万元，2024年度绩效目标为：保证广西统一战线新时代讲习的接收工作。设1条数量指标：软件硬件租赁数量＝1套；设1条质量指标：系统正常运行率＝100%；设1条时效指标：系统故障修复响应时间≤24小时；设1条成本指标：年度维护成本≤10000元；设1条社会效益指标：使用人员满意度≥90%；设1条满意度指标：服务对象满意度≥90%。</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中国共产党环江毛南族自治县委员会统一战线工作部</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中国共产党环江毛南族自治县委员会统一战线工作部</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162.91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16.68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14.55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194.14</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中国共产党环江毛南族自治县委员会统一战线工作部</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108001</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194.14</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194.14</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194.14</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中国共产党环江毛南族自治县委员会统一战线工作部</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194.14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176.64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194.14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176.64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台湾事务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2013199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其他党委办公厅（室）及相关机构事务支出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2013401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154.60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143.94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10.66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2013404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宗教事务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中国共产党环江毛南族自治县委员会统一战线工作部</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162.91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16.68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14.55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194.14</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中国共产党环江毛南族自治县委员会统一战线工作部</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108001</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194.14</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176.64</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161.30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15.34</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17.50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2012501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2.88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2.88</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台湾事务</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1.44</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1.44</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2013199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其他党委办公厅（室）及相关机构事务支出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1.80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2013401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行政运行</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154.60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143.94</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130.08</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13.86</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10.66</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2013404</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宗教事务</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0.72</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0.72</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16.68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16.68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16.68</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14.55</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14.55</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14.55</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中国共产党环江毛南族自治县委员会统一战线工作部</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176.64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161.30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15.34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154.30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154.30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44.08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37.04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37.04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17.42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17.42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6.97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6.97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15.40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15.40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15.34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15.34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会议费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培训费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公务接待费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30239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其他交通费用</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30902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中国共产党环江毛南族自治县委员会统一战线工作部</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108001</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3.61</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3.61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中国共产党环江毛南族自治县委员会统一战线工作部</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中国共产党环江毛南族自治县委员会统一战线工作部</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Tablecaption|1"/>
        <w:bidi w:val="0"/>
        <w:jc w:val="center"/>
        <w:rPr>
          <w:rFonts w:hint="default"/>
          <w:sz w:val="28"/>
          <w:szCs w:val="28"/>
          <w:lang w:val="en-US" w:eastAsia="zh-CN"/>
        </w:rPr>
      </w:pPr>
      <w:r>
        <w:rPr>
          <w:rFonts w:hint="eastAsia"/>
          <w:sz w:val="28"/>
          <w:szCs w:val="28"/>
          <w:lang w:val="en-US" w:eastAsia="zh-CN"/>
        </w:rPr>
        <w:t xml:space="preserve">2024年度预算项目绩</w:t>
      </w:r>
      <w:bookmarkStart w:id="31" w:name="_GoBack"/>
      <w:bookmarkEnd w:id="31"/>
      <w:r>
        <w:rPr>
          <w:rFonts w:hint="eastAsia"/>
          <w:sz w:val="28"/>
          <w:szCs w:val="28"/>
          <w:lang w:val="en-US" w:eastAsia="zh-CN"/>
        </w:rPr>
        <w:t xml:space="preserve">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中国共产党环江毛南族自治县委员会统一战线工作部</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党支部组织生活的经费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开展统战部党支部组织活动1次</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统战事务专项工作的经费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保障本单位日常工作的顺利开展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民族宗教的经费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0.72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保障日常工作顺利开展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统战业务的经费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6.54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改善办公条件，保障统战部宣传、各类政党协商会议、考察、调研活动等正常开展，完成其他统战部业务工作。</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非公经济代表人士理想信念教育经费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保障非公经济代表人士理想信念教育经费</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侨联侨办经费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2.88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目标1：服务全县广大归侨侨眷，促进社会和谐，促进祖国大团结、大统一；目标2：帮扶和走访慰问归侨侨眷，让广大归侨侨眷感受党委政府的温暖和关怀；目标3：宣传侨法及党和政府的有关政策，切实维护侨益</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台湾事务经费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目标1：有效保障了我县对台工作的顺利开展，在促进随台各领域交流合作、增强民族凝聚力方面良好的社会效益和经济效益；目标2：加强在文化、经贸、人员往来之间交流与合作，促进两岸关系和平发展。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统战会议费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统战会议费5000元目标1：年内组织开展2次会议；目标2：安排年内工作</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中国共产党环江毛南族自治县委员会统一战线工作部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统战业务培训费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完成党外干部的培训，完成统战系统信息员的培训，全年培训党外干部达20人以上，党外干部培训合格录达到100％</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6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180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57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180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57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181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657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181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657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181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8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181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80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57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8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zPJNO6YGAcrX8GU+krH/6A==" w:hash="P6DLyFaCpQ3XrV/1NOpffFd0G+xfYFvl3fWsqH+h1qTx+I6qSQs3etPN2mzv1RTlTuwexeQrXbD5ta2foVIWp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zQ3YjVmMGIyNmVkYzNjNTFhYjFhZmM1YzFmN2U3Ym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194.14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162.91</c:v>
                </c:pt>
                <c:pt idx="1">
                  <c:v>16.68</c:v>
                </c:pt>
                <c:pt idx="2">
                  <c:v>14.55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159.37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194.14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176.64</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17.5</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15.34</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161.3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161.3</c:v>
                </c:pt>
                <c:pt idx="1">
                  <c:v>15.34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0.72</c:v>
                </c:pt>
                <c:pt idx="1">
                  <c:v>1.27</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3.61</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2024-03-06T13:50:11Z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TotalTime>
  <ScaleCrop>false</ScaleCrop>
  <LinksUpToDate>false</LinksUpToDate>
  <CharactersWithSpaces>11333</CharactersWithSpaces>
  <Application>WPS Office_12.1.0.16364_F1E327BC-269C-435d-A152-05C5408002CA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35</Pages>
  <Words>8576</Words>
  <Characters>11046</Characters>
  <Application>WPS Office_12.1.0.16364_F1E327BC-269C-435d-A152-05C5408002CA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秦杰</cp:lastModifiedBy>
  <dcterms:modified xsi:type="dcterms:W3CDTF">2024-03-07T01:04:23Z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2052-12.1.0.16364</vt:lpstr>
  </property>
  <property fmtid="{D5CDD505-2E9C-101B-9397-08002B2CF9AE}" pid="3" name="ICV">
    <vt:lpstr>12DC9CEE36A04FED99CEAB3C4FE7F44F_13</vt:lpstr>
  </property>
</Properties>
</file>