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环江毛南族自治县市场监督管理局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环江毛南族自治县市场监督管理局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环江毛南族自治县市场监督管理局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环江毛南族自治县市场监督管理局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环江毛南族自治县市场监督管理局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市场监督管理局的主要职能是：负责市场综合监督管理；负责市场主体统一登记注册工作；负责组织和指导全县市场监管综合行政执法工作；负责反垄断统一执法；负责监督管理全县市场秩序；负责宏观质量管理；负责产品质量安全监督管理；负责特种设备安全监督管理；负责食品(含特殊食品)安全监督管理综合协调；负责食品安全监督管理；负责统一管理计量工作；负责统一管理标准化工作；负责统一管理认证认可与检验检测工作；负责市场监督管理科技和信息化建设、新闻宣传；按规定承担技术性贸易措施有关工作；组织指导个体私营经济发展与监督管理；负责药品(含中药、民族药)、医疗器械和化妆品安全监督管理；负责药品、医疗器械、化妆品标准管理；负责药品、医疗器械和化妆品质量管理；负责药品、医疗器械和化妆品上市后风险管理；负责组织实施药品、医疗器械和化妆品监督检查；负责特殊食品和食盐质量安全监督管理；负责促进知识产权运用和保护；贯彻执行国家价格法律、法规和政策并监督实施；完成自治县党委、自治县人民政府交办的其他任务。</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本部门无下属单位，部门预算为局本级预算。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环江毛南族自治县市场监督管理局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1854.94</w:t>
      </w:r>
      <w:r>
        <w:rPr>
          <w:rFonts w:hint="eastAsia"/>
          <w:b w:val="0"/>
          <w:bCs w:val="0"/>
          <w:sz w:val="28"/>
          <w:szCs w:val="28"/>
        </w:rPr>
        <w:t xml:space="preserve">万元，总支出</w:t>
      </w:r>
      <w:r>
        <w:rPr>
          <w:rFonts w:hint="eastAsia"/>
          <w:sz w:val="28"/>
          <w:szCs w:val="28"/>
          <w:lang w:val="en-US" w:eastAsia="zh-CN"/>
        </w:rPr>
        <w:t xml:space="preserve">1854.94</w:t>
      </w:r>
      <w:r>
        <w:rPr>
          <w:rFonts w:hint="eastAsia"/>
          <w:b w:val="0"/>
          <w:bCs w:val="0"/>
          <w:sz w:val="28"/>
          <w:szCs w:val="28"/>
        </w:rPr>
        <w:t xml:space="preserve">万元。总收入较2023年度预算数</w:t>
      </w:r>
      <w:r>
        <w:rPr>
          <w:rFonts w:hint="eastAsia"/>
          <w:sz w:val="28"/>
          <w:szCs w:val="28"/>
          <w:lang w:val="en-US" w:eastAsia="zh-CN"/>
        </w:rPr>
        <w:t xml:space="preserve">1626.58</w:t>
      </w:r>
      <w:r>
        <w:rPr>
          <w:rFonts w:hint="eastAsia"/>
          <w:b w:val="0"/>
          <w:bCs w:val="0"/>
          <w:sz w:val="28"/>
          <w:szCs w:val="28"/>
        </w:rPr>
        <w:t xml:space="preserve">万元，</w:t>
      </w:r>
      <w:r>
        <w:rPr>
          <w:rFonts w:hint="eastAsia"/>
          <w:sz w:val="28"/>
          <w:szCs w:val="28"/>
        </w:rPr>
        <w:t xml:space="preserve">增加228.36</w:t>
      </w:r>
      <w:r>
        <w:rPr>
          <w:rFonts w:hint="eastAsia"/>
          <w:b w:val="0"/>
          <w:bCs w:val="0"/>
          <w:sz w:val="28"/>
          <w:szCs w:val="28"/>
        </w:rPr>
        <w:t xml:space="preserve">万元，</w:t>
      </w:r>
      <w:r>
        <w:rPr>
          <w:rFonts w:hint="eastAsia"/>
          <w:sz w:val="28"/>
          <w:szCs w:val="28"/>
        </w:rPr>
        <w:t xml:space="preserve">增长14.04%</w:t>
      </w:r>
      <w:r>
        <w:rPr>
          <w:rFonts w:hint="eastAsia"/>
          <w:b w:val="0"/>
          <w:bCs w:val="0"/>
          <w:sz w:val="28"/>
          <w:szCs w:val="28"/>
        </w:rPr>
        <w:t xml:space="preserve">，主要原因是</w:t>
      </w:r>
      <w:r>
        <w:rPr>
          <w:rFonts w:hint="eastAsia"/>
          <w:highlight w:val="none"/>
          <w:lang w:val="en-US" w:eastAsia="zh-CN"/>
        </w:rPr>
        <w:t xml:space="preserve">人员增减变动及调资，人员经费预算增加</w:t>
      </w:r>
      <w:r>
        <w:rPr>
          <w:rFonts w:hint="eastAsia"/>
          <w:b w:val="0"/>
          <w:bCs w:val="0"/>
          <w:sz w:val="28"/>
          <w:szCs w:val="28"/>
        </w:rPr>
        <w:t xml:space="preserve">。总支出较2023年度预算数</w:t>
      </w:r>
      <w:r>
        <w:rPr>
          <w:rFonts w:hint="eastAsia"/>
          <w:sz w:val="28"/>
          <w:szCs w:val="28"/>
          <w:lang w:val="en-US" w:eastAsia="zh-CN"/>
        </w:rPr>
        <w:t xml:space="preserve">1626.58</w:t>
      </w:r>
      <w:r>
        <w:rPr>
          <w:rFonts w:hint="eastAsia"/>
          <w:b w:val="0"/>
          <w:bCs w:val="0"/>
          <w:sz w:val="28"/>
          <w:szCs w:val="28"/>
        </w:rPr>
        <w:t xml:space="preserve">万元，</w:t>
      </w:r>
      <w:r>
        <w:rPr>
          <w:rFonts w:hint="eastAsia"/>
          <w:sz w:val="28"/>
          <w:szCs w:val="28"/>
        </w:rPr>
        <w:t xml:space="preserve">增加228.36</w:t>
      </w:r>
      <w:r>
        <w:rPr>
          <w:rFonts w:hint="eastAsia"/>
          <w:b w:val="0"/>
          <w:bCs w:val="0"/>
          <w:sz w:val="28"/>
          <w:szCs w:val="28"/>
        </w:rPr>
        <w:t xml:space="preserve">万元，</w:t>
      </w:r>
      <w:r>
        <w:rPr>
          <w:rFonts w:hint="eastAsia"/>
          <w:sz w:val="28"/>
          <w:szCs w:val="28"/>
        </w:rPr>
        <w:t xml:space="preserve">增长14.04%</w:t>
      </w:r>
      <w:r>
        <w:rPr>
          <w:rFonts w:hint="eastAsia"/>
          <w:b w:val="0"/>
          <w:bCs w:val="0"/>
          <w:sz w:val="28"/>
          <w:szCs w:val="28"/>
        </w:rPr>
        <w:t xml:space="preserve">，主要原因是</w:t>
      </w:r>
      <w:r>
        <w:rPr>
          <w:rFonts w:hint="eastAsia"/>
          <w:highlight w:val="none"/>
          <w:lang w:val="en-US" w:eastAsia="zh-CN"/>
        </w:rPr>
        <w:t xml:space="preserve">人员增减变动及调资，人员经费预算增加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579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1854.94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1626.58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增加228.36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增长14.04%</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人员增减变动及调资，人员经费预算增加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579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1854.94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1626.58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增加228.36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增长14.04%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人员增减变动及调资，人员经费预算增加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一般公共服务支出1528.15万元，较2023年度预算数增加214.07万元，增长16.29%；社会保障和就业支出174.07万元，较2023年度预算数减少3.68万元，降低2.07%；住房保障支出152.72万元较2023年度预算数增加17.97万元，增长13.33%</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1528.15</w:t>
      </w:r>
      <w:r>
        <w:rPr>
          <w:rFonts w:hint="eastAsia"/>
        </w:rPr>
        <w:t xml:space="preserve">万元，占支出总预算</w:t>
      </w:r>
      <w:r>
        <w:rPr>
          <w:rFonts w:hint="eastAsia"/>
          <w:lang w:val="en-US" w:eastAsia="zh-CN"/>
        </w:rPr>
        <w:t xml:space="preserve">82.38%</w:t>
      </w:r>
      <w:r>
        <w:rPr>
          <w:rFonts w:hint="eastAsia"/>
        </w:rPr>
        <w:t xml:space="preserve">,比上年</w:t>
      </w:r>
      <w:r>
        <w:rPr>
          <w:rFonts w:hint="eastAsia"/>
          <w:lang w:val="en-US" w:eastAsia="zh-CN"/>
        </w:rPr>
        <w:t xml:space="preserve">增长214.07</w:t>
      </w:r>
      <w:r>
        <w:rPr>
          <w:rFonts w:hint="eastAsia"/>
        </w:rPr>
        <w:t xml:space="preserve">万元，</w:t>
      </w:r>
      <w:r>
        <w:rPr>
          <w:rFonts w:hint="eastAsia"/>
          <w:lang w:val="en-US" w:eastAsia="zh-CN"/>
        </w:rPr>
        <w:t xml:space="preserve">增长16.29%</w:t>
      </w:r>
      <w:r>
        <w:rPr>
          <w:rFonts w:hint="eastAsia"/>
        </w:rPr>
        <w:t xml:space="preserve">,</w:t>
      </w:r>
      <w:r>
        <w:rPr>
          <w:rFonts w:hint="eastAsia"/>
          <w:highlight w:val="none"/>
        </w:rPr>
        <w:t xml:space="preserve">主要原因是：</w:t>
      </w:r>
      <w:r>
        <w:rPr>
          <w:rFonts w:hint="eastAsia"/>
          <w:highlight w:val="none"/>
          <w:lang w:val="en-US" w:eastAsia="zh-CN"/>
        </w:rPr>
        <w:t xml:space="preserve">人员增减变动及调资，人员经费预算增加，工资福利经费及对个人和家庭的补助经费均有增加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152.72</w:t>
      </w:r>
      <w:r>
        <w:rPr>
          <w:rFonts w:hint="eastAsia"/>
        </w:rPr>
        <w:t xml:space="preserve">万元，占支出总预算</w:t>
      </w:r>
      <w:r>
        <w:rPr>
          <w:rFonts w:hint="eastAsia"/>
          <w:lang w:val="en-US" w:eastAsia="zh-CN"/>
        </w:rPr>
        <w:t xml:space="preserve">8.23%</w:t>
      </w:r>
      <w:r>
        <w:rPr>
          <w:rFonts w:hint="eastAsia"/>
        </w:rPr>
        <w:t xml:space="preserve">,比上年</w:t>
      </w:r>
      <w:r>
        <w:rPr>
          <w:rFonts w:hint="eastAsia"/>
          <w:lang w:val="en-US" w:eastAsia="zh-CN"/>
        </w:rPr>
        <w:t xml:space="preserve">增长17.97</w:t>
      </w:r>
      <w:r>
        <w:rPr>
          <w:rFonts w:hint="eastAsia"/>
        </w:rPr>
        <w:t xml:space="preserve">万元，</w:t>
      </w:r>
      <w:r>
        <w:rPr>
          <w:rFonts w:hint="eastAsia"/>
          <w:lang w:val="en-US" w:eastAsia="zh-CN"/>
        </w:rPr>
        <w:t xml:space="preserve">增长13.34%</w:t>
      </w:r>
      <w:r>
        <w:rPr>
          <w:rFonts w:hint="eastAsia"/>
        </w:rPr>
        <w:t xml:space="preserve">,</w:t>
      </w:r>
      <w:r>
        <w:rPr>
          <w:rFonts w:hint="eastAsia"/>
          <w:highlight w:val="none"/>
        </w:rPr>
        <w:t xml:space="preserve">主要原因是：</w:t>
      </w:r>
      <w:r>
        <w:rPr>
          <w:rFonts w:hint="eastAsia"/>
          <w:highlight w:val="none"/>
          <w:lang w:val="en-US" w:eastAsia="zh-CN"/>
        </w:rPr>
        <w:t xml:space="preserve">人员增减变动及调资，公积金基数有所增加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174.07</w:t>
      </w:r>
      <w:r>
        <w:rPr>
          <w:rFonts w:hint="eastAsia"/>
        </w:rPr>
        <w:t xml:space="preserve">万元，占支出总预算</w:t>
      </w:r>
      <w:r>
        <w:rPr>
          <w:rFonts w:hint="eastAsia"/>
          <w:lang w:val="en-US" w:eastAsia="zh-CN"/>
        </w:rPr>
        <w:t xml:space="preserve">9.38%</w:t>
      </w:r>
      <w:r>
        <w:rPr>
          <w:rFonts w:hint="eastAsia"/>
        </w:rPr>
        <w:t xml:space="preserve">,比上年</w:t>
      </w:r>
      <w:r>
        <w:rPr>
          <w:rFonts w:hint="eastAsia"/>
          <w:lang w:val="en-US" w:eastAsia="zh-CN"/>
        </w:rPr>
        <w:t xml:space="preserve">减少3.69</w:t>
      </w:r>
      <w:r>
        <w:rPr>
          <w:rFonts w:hint="eastAsia"/>
        </w:rPr>
        <w:t xml:space="preserve">万元，</w:t>
      </w:r>
      <w:r>
        <w:rPr>
          <w:rFonts w:hint="eastAsia"/>
          <w:lang w:val="en-US" w:eastAsia="zh-CN"/>
        </w:rPr>
        <w:t xml:space="preserve">减少2.08%</w:t>
      </w:r>
      <w:r>
        <w:rPr>
          <w:rFonts w:hint="eastAsia"/>
        </w:rPr>
        <w:t xml:space="preserve">,</w:t>
      </w:r>
      <w:r>
        <w:rPr>
          <w:rFonts w:hint="eastAsia"/>
          <w:highlight w:val="none"/>
        </w:rPr>
        <w:t xml:space="preserve">主要原因是：</w:t>
      </w:r>
      <w:r>
        <w:rPr>
          <w:rFonts w:hint="eastAsia"/>
          <w:highlight w:val="none"/>
          <w:lang w:val="en-US" w:eastAsia="zh-CN"/>
        </w:rPr>
        <w:t xml:space="preserve">人员增减变动及调资，社保基数有所降低</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1722.81</w:t>
      </w:r>
      <w:r>
        <w:rPr>
          <w:rFonts w:hint="eastAsia"/>
        </w:rPr>
        <w:t xml:space="preserve">万元，占支出预算</w:t>
      </w:r>
      <w:r>
        <w:rPr>
          <w:u w:color="auto"/>
        </w:rPr>
        <w:t xml:space="preserve">92.88%</w:t>
      </w:r>
      <w:r>
        <w:rPr>
          <w:u w:color="auto"/>
        </w:rPr>
        <w:t xml:space="preserve">,比上年</w:t>
      </w:r>
      <w:r>
        <w:rPr>
          <w:u w:color="auto"/>
        </w:rPr>
        <w:t xml:space="preserve">增长200.33</w:t>
      </w:r>
      <w:r>
        <w:rPr>
          <w:u w:color="auto"/>
        </w:rPr>
        <w:t xml:space="preserve">万元，</w:t>
      </w:r>
      <w:r>
        <w:rPr>
          <w:u w:color="auto"/>
        </w:rPr>
        <w:t xml:space="preserve">增长13.16%</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1471.32</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85.40%</w:t>
      </w:r>
      <w:r>
        <w:rPr>
          <w:rFonts w:hint="eastAsia"/>
        </w:rPr>
        <w:t xml:space="preserve">,</w:t>
      </w:r>
      <w:r>
        <w:t xml:space="preserve">比上年</w:t>
      </w:r>
      <w:r>
        <w:rPr>
          <w:rFonts w:hint="eastAsia"/>
        </w:rPr>
        <w:t xml:space="preserve">增长177.77</w:t>
      </w:r>
      <w:r>
        <w:t xml:space="preserve">万元，</w:t>
      </w:r>
      <w:r>
        <w:rPr>
          <w:rFonts w:hint="eastAsia"/>
        </w:rPr>
        <w:t xml:space="preserve">增长13.74%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人员增减变动，基本工资、奖金及住房公积金预算有所增加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179.85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10.44%</w:t>
      </w:r>
      <w:r>
        <w:rPr>
          <w:rFonts w:hint="eastAsia"/>
        </w:rPr>
        <w:t xml:space="preserve">,</w:t>
      </w:r>
      <w:r>
        <w:t xml:space="preserve">比上年</w:t>
      </w:r>
      <w:r>
        <w:rPr>
          <w:rFonts w:hint="eastAsia"/>
        </w:rPr>
        <w:t xml:space="preserve">减少3.73</w:t>
      </w:r>
      <w:r>
        <w:t xml:space="preserve">万元，</w:t>
      </w:r>
      <w:r>
        <w:rPr>
          <w:rFonts w:hint="eastAsia"/>
        </w:rPr>
        <w:t xml:space="preserve">减少2.03%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工会经费预算较上年有所降低</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71.65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4.16%</w:t>
      </w:r>
      <w:r>
        <w:rPr>
          <w:rFonts w:hint="eastAsia"/>
        </w:rPr>
        <w:t xml:space="preserve">,</w:t>
      </w:r>
      <w:r>
        <w:t xml:space="preserve">比上年</w:t>
      </w:r>
      <w:r>
        <w:rPr>
          <w:rFonts w:hint="eastAsia"/>
        </w:rPr>
        <w:t xml:space="preserve">增长26.30</w:t>
      </w:r>
      <w:r>
        <w:t xml:space="preserve">万元，</w:t>
      </w:r>
      <w:r>
        <w:rPr>
          <w:rFonts w:hint="eastAsia"/>
        </w:rPr>
        <w:t xml:space="preserve">增长57.99%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退休人员退休费用有所增加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132.13</w:t>
      </w:r>
      <w:r>
        <w:rPr>
          <w:rFonts w:hint="eastAsia"/>
        </w:rPr>
        <w:t xml:space="preserve">万元，占支出预算</w:t>
      </w:r>
      <w:r>
        <w:rPr>
          <w:u w:color="auto"/>
        </w:rPr>
        <w:t xml:space="preserve">7.12%</w:t>
      </w:r>
      <w:r>
        <w:rPr>
          <w:rFonts w:hint="eastAsia"/>
        </w:rPr>
        <w:t xml:space="preserve">,比上年</w:t>
      </w:r>
      <w:r>
        <w:rPr>
          <w:u w:color="auto"/>
        </w:rPr>
        <w:t xml:space="preserve">增长28.02</w:t>
      </w:r>
      <w:r>
        <w:rPr>
          <w:rFonts w:hint="eastAsia"/>
        </w:rPr>
        <w:t xml:space="preserve">万元，</w:t>
      </w:r>
      <w:r>
        <w:rPr>
          <w:u w:color="auto"/>
        </w:rPr>
        <w:t xml:space="preserve">增长26.91%</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109.57</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82.93%</w:t>
      </w:r>
      <w:r>
        <w:t xml:space="preserve">,比上年</w:t>
      </w:r>
      <w:r>
        <w:rPr>
          <w:rFonts w:hint="eastAsia"/>
        </w:rPr>
        <w:t xml:space="preserve">增长18.86</w:t>
      </w:r>
      <w:r>
        <w:t xml:space="preserve">万元，</w:t>
      </w:r>
      <w:r>
        <w:rPr>
          <w:rFonts w:hint="eastAsia"/>
        </w:rPr>
        <w:t xml:space="preserve">增长20.79%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上年结转的上级拨款专项资金增加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14.16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10.72%</w:t>
      </w:r>
      <w:r>
        <w:t xml:space="preserve">,比上年</w:t>
      </w:r>
      <w:r>
        <w:rPr>
          <w:rFonts w:hint="eastAsia"/>
        </w:rPr>
        <w:t xml:space="preserve">增长9.16</w:t>
      </w:r>
      <w:r>
        <w:t xml:space="preserve">万元，</w:t>
      </w:r>
      <w:r>
        <w:rPr>
          <w:rFonts w:hint="eastAsia"/>
        </w:rPr>
        <w:t xml:space="preserve">增长183.20%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增加上年结转的上级拨款专项资金资本性支出预算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8.40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6.36%</w:t>
      </w:r>
      <w:r>
        <w:t xml:space="preserve">,比上年</w:t>
      </w:r>
      <w:r>
        <w:rPr>
          <w:rFonts w:hint="eastAsia"/>
        </w:rPr>
        <w:t xml:space="preserve">增长8.40</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应财政局要求，将全县食品药品安全协管员工资放在对个人和家庭的补助类进行核算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减少8.40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应财政局要求，将全县食品药品安全协管员工资放在对个人和家庭的补助类进行核算</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579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1854.94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1854.94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1626.58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增加228.36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增长14.04%</w:t>
      </w:r>
      <w:r>
        <w:rPr>
          <w:rFonts w:ascii="宋体" w:eastAsia="宋体" w:hAnsi="宋体" w:cs="宋体" w:hint="eastAsia"/>
          <w:sz w:val="28"/>
          <w:szCs w:val="28"/>
        </w:rPr>
        <w:t xml:space="preserve">，主要原因是</w:t>
      </w:r>
      <w:r>
        <w:rPr>
          <w:rFonts w:hint="eastAsia"/>
          <w:highlight w:val="none"/>
          <w:lang w:val="en-US" w:eastAsia="zh-CN"/>
        </w:rPr>
        <w:t xml:space="preserve">人员增减变动及调资，人员经费预算增加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1626.58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增加228.36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增长14.04%</w:t>
      </w:r>
      <w:r>
        <w:rPr>
          <w:rFonts w:ascii="宋体" w:eastAsia="宋体" w:hAnsi="宋体" w:cs="宋体" w:hint="eastAsia"/>
          <w:sz w:val="28"/>
          <w:szCs w:val="28"/>
        </w:rPr>
        <w:t xml:space="preserve">，主要原因是</w:t>
      </w:r>
      <w:r>
        <w:rPr>
          <w:rFonts w:hint="eastAsia"/>
          <w:highlight w:val="none"/>
          <w:lang w:val="en-US" w:eastAsia="zh-CN"/>
        </w:rPr>
        <w:t xml:space="preserve">人员增减变动及调资，人员经费预算增加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579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1854.94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1626.58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增加228.36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增长14.04%</w:t>
      </w:r>
      <w:r>
        <w:rPr>
          <w:rFonts w:ascii="宋体" w:eastAsia="宋体" w:hAnsi="宋体" w:cs="宋体" w:hint="eastAsia"/>
          <w:sz w:val="28"/>
          <w:szCs w:val="28"/>
        </w:rPr>
        <w:t xml:space="preserve">，主要原因是</w:t>
      </w:r>
      <w:r>
        <w:rPr>
          <w:rFonts w:hint="eastAsia"/>
          <w:highlight w:val="none"/>
          <w:lang w:val="en-US" w:eastAsia="zh-CN"/>
        </w:rPr>
        <w:t xml:space="preserve">人员增减变动及调资，人员经费预算增加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670.00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1528.15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82.38%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1314.08</w:t>
      </w:r>
      <w:r>
        <w:rPr>
          <w:rFonts w:ascii="宋体" w:eastAsia="宋体" w:hAnsi="宋体" w:cs="宋体" w:hint="eastAsia"/>
          <w:sz w:val="28"/>
          <w:szCs w:val="28"/>
        </w:rPr>
        <w:t xml:space="preserve">万元，</w:t>
      </w:r>
      <w:r>
        <w:rPr>
          <w:rFonts w:ascii="宋体" w:eastAsia="宋体" w:hAnsi="宋体" w:cs="宋体"/>
          <w:sz w:val="28"/>
          <w:u w:color="auto"/>
        </w:rPr>
        <w:t xml:space="preserve">增长214.07</w:t>
      </w:r>
      <w:r>
        <w:rPr>
          <w:rFonts w:ascii="宋体" w:eastAsia="宋体" w:hAnsi="宋体" w:cs="宋体" w:hint="eastAsia"/>
          <w:sz w:val="28"/>
          <w:szCs w:val="28"/>
        </w:rPr>
        <w:t xml:space="preserve">万元，</w:t>
      </w:r>
      <w:r>
        <w:rPr>
          <w:rFonts w:ascii="宋体" w:eastAsia="宋体" w:hAnsi="宋体" w:cs="宋体"/>
          <w:sz w:val="28"/>
          <w:u w:color="auto"/>
        </w:rPr>
        <w:t xml:space="preserve">增长16.29%</w:t>
      </w:r>
      <w:r>
        <w:rPr>
          <w:rFonts w:ascii="宋体" w:eastAsia="宋体" w:hAnsi="宋体" w:cs="宋体" w:hint="eastAsia"/>
          <w:sz w:val="28"/>
          <w:szCs w:val="28"/>
        </w:rPr>
        <w:t xml:space="preserve">，主要原因是：</w:t>
      </w:r>
      <w:r>
        <w:rPr>
          <w:rFonts w:hint="eastAsia"/>
          <w:highlight w:val="none"/>
        </w:rPr>
        <w:t xml:space="preserve">人员增减变动及调资，人员经费预算增加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152.72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134.75</w:t>
      </w:r>
      <w:r>
        <w:rPr>
          <w:rFonts w:ascii="宋体" w:eastAsia="宋体" w:hAnsi="宋体" w:cs="宋体" w:hint="eastAsia"/>
          <w:sz w:val="28"/>
          <w:szCs w:val="28"/>
        </w:rPr>
        <w:t xml:space="preserve">万元，</w:t>
      </w:r>
      <w:r>
        <w:rPr>
          <w:rFonts w:ascii="宋体" w:eastAsia="宋体" w:hAnsi="宋体" w:cs="宋体"/>
          <w:sz w:val="28"/>
          <w:u w:color="auto"/>
        </w:rPr>
        <w:t xml:space="preserve">增长17.97</w:t>
      </w:r>
      <w:r>
        <w:rPr>
          <w:rFonts w:ascii="宋体" w:eastAsia="宋体" w:hAnsi="宋体" w:cs="宋体" w:hint="eastAsia"/>
          <w:sz w:val="28"/>
          <w:szCs w:val="28"/>
        </w:rPr>
        <w:t xml:space="preserve">万元，</w:t>
      </w:r>
      <w:r>
        <w:rPr>
          <w:rFonts w:ascii="宋体" w:eastAsia="宋体" w:hAnsi="宋体" w:cs="宋体"/>
          <w:sz w:val="28"/>
          <w:u w:color="auto"/>
        </w:rPr>
        <w:t xml:space="preserve">增长13.34%</w:t>
      </w:r>
      <w:r>
        <w:rPr>
          <w:rFonts w:ascii="宋体" w:eastAsia="宋体" w:hAnsi="宋体" w:cs="宋体" w:hint="eastAsia"/>
          <w:sz w:val="28"/>
          <w:szCs w:val="28"/>
        </w:rPr>
        <w:t xml:space="preserve">，主要原因是：</w:t>
      </w:r>
      <w:r>
        <w:rPr>
          <w:rFonts w:hint="eastAsia"/>
          <w:highlight w:val="none"/>
        </w:rPr>
        <w:t xml:space="preserve">人员增减变动及调资，公积金基数有所增加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174.07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9.38%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177.76</w:t>
      </w:r>
      <w:r>
        <w:rPr>
          <w:rFonts w:ascii="宋体" w:eastAsia="宋体" w:hAnsi="宋体" w:cs="宋体" w:hint="eastAsia"/>
          <w:sz w:val="28"/>
          <w:szCs w:val="28"/>
        </w:rPr>
        <w:t xml:space="preserve">万元，</w:t>
      </w:r>
      <w:r>
        <w:rPr>
          <w:rFonts w:ascii="宋体" w:eastAsia="宋体" w:hAnsi="宋体" w:cs="宋体"/>
          <w:sz w:val="28"/>
          <w:u w:color="auto"/>
        </w:rPr>
        <w:t xml:space="preserve">减少3.69</w:t>
      </w:r>
      <w:r>
        <w:rPr>
          <w:rFonts w:ascii="宋体" w:eastAsia="宋体" w:hAnsi="宋体" w:cs="宋体" w:hint="eastAsia"/>
          <w:sz w:val="28"/>
          <w:szCs w:val="28"/>
        </w:rPr>
        <w:t xml:space="preserve">万元，</w:t>
      </w:r>
      <w:r>
        <w:rPr>
          <w:rFonts w:ascii="宋体" w:eastAsia="宋体" w:hAnsi="宋体" w:cs="宋体"/>
          <w:sz w:val="28"/>
          <w:u w:color="auto"/>
        </w:rPr>
        <w:t xml:space="preserve">减少2.08%</w:t>
      </w:r>
      <w:r>
        <w:rPr>
          <w:rFonts w:ascii="宋体" w:eastAsia="宋体" w:hAnsi="宋体" w:cs="宋体" w:hint="eastAsia"/>
          <w:sz w:val="28"/>
          <w:szCs w:val="28"/>
        </w:rPr>
        <w:t xml:space="preserve">，主要原因是：</w:t>
      </w:r>
      <w:r>
        <w:rPr>
          <w:rFonts w:hint="eastAsia"/>
          <w:highlight w:val="none"/>
        </w:rPr>
        <w:t xml:space="preserve">人员增减变动及调资，社保基数有所降低</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579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1722.81</w:t>
      </w:r>
      <w:r>
        <w:rPr>
          <w:rFonts w:hint="eastAsia"/>
        </w:rPr>
        <w:t xml:space="preserve">万元，较2023年度预算数</w:t>
      </w:r>
      <w:r>
        <w:rPr>
          <w:rFonts w:hint="eastAsia"/>
          <w:lang w:val="en-US" w:eastAsia="zh-CN"/>
        </w:rPr>
        <w:t xml:space="preserve">1522.48</w:t>
      </w:r>
      <w:r>
        <w:rPr>
          <w:rFonts w:hint="eastAsia"/>
        </w:rPr>
        <w:t xml:space="preserve">万元</w:t>
      </w:r>
      <w:r>
        <w:rPr>
          <w:rFonts w:hint="eastAsia"/>
          <w:lang w:val="en-US" w:eastAsia="zh-CN"/>
        </w:rPr>
        <w:t xml:space="preserve">,</w:t>
      </w:r>
      <w:r>
        <w:rPr>
          <w:u w:color="auto"/>
        </w:rPr>
        <w:t xml:space="preserve">增加200.33</w:t>
      </w:r>
      <w:r>
        <w:rPr>
          <w:rFonts w:hint="eastAsia"/>
        </w:rPr>
        <w:t xml:space="preserve">万元，</w:t>
      </w:r>
      <w:r>
        <w:rPr>
          <w:rFonts w:hint="eastAsia"/>
          <w:lang w:val="en-US" w:eastAsia="zh-CN"/>
        </w:rPr>
        <w:t xml:space="preserve">增长13.16%</w:t>
      </w:r>
      <w:r>
        <w:rPr>
          <w:rFonts w:hint="eastAsia"/>
        </w:rPr>
        <w:t xml:space="preserve">，主要原因是</w:t>
      </w:r>
      <w:r>
        <w:rPr>
          <w:rFonts w:hint="eastAsia"/>
          <w:highlight w:val="none"/>
          <w:lang w:val="en-US" w:eastAsia="zh-CN"/>
        </w:rPr>
        <w:t xml:space="preserve">人员增减变动及调资，人员经费预算增加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1471.32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85.40%</w:t>
      </w:r>
      <w:r>
        <w:rPr>
          <w:rFonts w:hint="eastAsia"/>
        </w:rPr>
        <w:t xml:space="preserve">，较2023年度预算数</w:t>
      </w:r>
      <w:r>
        <w:rPr>
          <w:rFonts w:hint="eastAsia"/>
          <w:lang w:val="en-US" w:eastAsia="zh-CN"/>
        </w:rPr>
        <w:t xml:space="preserve">1293.55</w:t>
      </w:r>
      <w:r>
        <w:rPr>
          <w:rFonts w:hint="eastAsia"/>
        </w:rPr>
        <w:t xml:space="preserve">万元，</w:t>
      </w:r>
      <w:r>
        <w:rPr>
          <w:rFonts w:hint="eastAsia"/>
          <w:lang w:val="en-US" w:eastAsia="zh-CN"/>
        </w:rPr>
        <w:t xml:space="preserve">增长177.77</w:t>
      </w:r>
      <w:r>
        <w:rPr>
          <w:rFonts w:hint="eastAsia"/>
        </w:rPr>
        <w:t xml:space="preserve">万元，</w:t>
      </w:r>
      <w:r>
        <w:rPr>
          <w:rFonts w:hint="eastAsia"/>
          <w:lang w:val="en-US" w:eastAsia="zh-CN"/>
        </w:rPr>
        <w:t xml:space="preserve">增长13.74%</w:t>
      </w:r>
      <w:r>
        <w:rPr>
          <w:rFonts w:hint="eastAsia"/>
        </w:rPr>
        <w:t xml:space="preserve">，主要原因是：</w:t>
      </w:r>
      <w:r>
        <w:rPr>
          <w:rFonts w:hint="eastAsia"/>
          <w:highlight w:val="none"/>
        </w:rPr>
        <w:t xml:space="preserve">人员增减变动及调资，基本工资、奖金及住房公积金预算有所增加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179.85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10.44%</w:t>
      </w:r>
      <w:r>
        <w:rPr>
          <w:rFonts w:hint="eastAsia"/>
        </w:rPr>
        <w:t xml:space="preserve">，较2023年度预算数</w:t>
      </w:r>
      <w:r>
        <w:rPr>
          <w:rFonts w:hint="eastAsia"/>
          <w:lang w:val="en-US" w:eastAsia="zh-CN"/>
        </w:rPr>
        <w:t xml:space="preserve">183.58</w:t>
      </w:r>
      <w:r>
        <w:rPr>
          <w:rFonts w:hint="eastAsia"/>
        </w:rPr>
        <w:t xml:space="preserve">万元，</w:t>
      </w:r>
      <w:r>
        <w:rPr>
          <w:rFonts w:hint="eastAsia"/>
          <w:lang w:val="en-US" w:eastAsia="zh-CN"/>
        </w:rPr>
        <w:t xml:space="preserve">减少3.73</w:t>
      </w:r>
      <w:r>
        <w:rPr>
          <w:rFonts w:hint="eastAsia"/>
        </w:rPr>
        <w:t xml:space="preserve">万元，</w:t>
      </w:r>
      <w:r>
        <w:rPr>
          <w:rFonts w:hint="eastAsia"/>
          <w:lang w:val="en-US" w:eastAsia="zh-CN"/>
        </w:rPr>
        <w:t xml:space="preserve">减少2.03%</w:t>
      </w:r>
      <w:r>
        <w:rPr>
          <w:rFonts w:hint="eastAsia"/>
        </w:rPr>
        <w:t xml:space="preserve">，主要原因是：</w:t>
      </w:r>
      <w:r>
        <w:rPr>
          <w:rFonts w:hint="eastAsia"/>
          <w:highlight w:val="none"/>
        </w:rPr>
        <w:t xml:space="preserve">工会经费预算较上年有所降低</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71.65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4.16%</w:t>
      </w:r>
      <w:r>
        <w:rPr>
          <w:rFonts w:hint="eastAsia"/>
        </w:rPr>
        <w:t xml:space="preserve">，较2023年度预算数</w:t>
      </w:r>
      <w:r>
        <w:rPr>
          <w:rFonts w:hint="eastAsia"/>
          <w:lang w:val="en-US" w:eastAsia="zh-CN"/>
        </w:rPr>
        <w:t xml:space="preserve">45.35</w:t>
      </w:r>
      <w:r>
        <w:rPr>
          <w:rFonts w:hint="eastAsia"/>
        </w:rPr>
        <w:t xml:space="preserve">万元，</w:t>
      </w:r>
      <w:r>
        <w:rPr>
          <w:rFonts w:hint="eastAsia"/>
          <w:lang w:val="en-US" w:eastAsia="zh-CN"/>
        </w:rPr>
        <w:t xml:space="preserve">增长26.30</w:t>
      </w:r>
      <w:r>
        <w:rPr>
          <w:rFonts w:hint="eastAsia"/>
        </w:rPr>
        <w:t xml:space="preserve">万元，</w:t>
      </w:r>
      <w:r>
        <w:rPr>
          <w:rFonts w:hint="eastAsia"/>
          <w:lang w:val="en-US" w:eastAsia="zh-CN"/>
        </w:rPr>
        <w:t xml:space="preserve">增长57.99%</w:t>
      </w:r>
      <w:r>
        <w:rPr>
          <w:rFonts w:hint="eastAsia"/>
        </w:rPr>
        <w:t xml:space="preserve">，主要原因是：</w:t>
      </w:r>
      <w:r>
        <w:rPr>
          <w:rFonts w:hint="eastAsia"/>
          <w:highlight w:val="none"/>
        </w:rPr>
        <w:t xml:space="preserve">退休人员退休费用有所增加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579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36.20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4.00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32.20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32.20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36.20</w:t>
      </w:r>
      <w:r>
        <w:rPr>
          <w:rFonts w:hint="eastAsia"/>
          <w:b w:val="0"/>
          <w:bCs w:val="0"/>
          <w:sz w:val="28"/>
          <w:szCs w:val="28"/>
        </w:rPr>
        <w:t xml:space="preserve">万元，同口径较2023年度预算数</w:t>
      </w:r>
      <w:r>
        <w:rPr>
          <w:rFonts w:hint="eastAsia"/>
          <w:b w:val="0"/>
          <w:bCs w:val="0"/>
          <w:sz w:val="28"/>
          <w:szCs w:val="28"/>
          <w:lang w:val="en-US" w:eastAsia="zh-CN"/>
        </w:rPr>
        <w:t xml:space="preserve">36.70</w:t>
      </w:r>
      <w:r>
        <w:rPr>
          <w:rFonts w:hint="eastAsia"/>
          <w:b w:val="0"/>
          <w:bCs w:val="0"/>
          <w:sz w:val="28"/>
          <w:szCs w:val="28"/>
        </w:rPr>
        <w:t xml:space="preserve">万元，</w:t>
      </w:r>
      <w:r>
        <w:rPr>
          <w:rFonts w:hint="eastAsia"/>
          <w:b w:val="0"/>
          <w:bCs w:val="0"/>
          <w:sz w:val="28"/>
          <w:szCs w:val="28"/>
          <w:lang w:val="en-US" w:eastAsia="zh-CN"/>
        </w:rPr>
        <w:t xml:space="preserve">减少0.50</w:t>
      </w:r>
      <w:r>
        <w:rPr>
          <w:rFonts w:hint="eastAsia"/>
          <w:b w:val="0"/>
          <w:bCs w:val="0"/>
          <w:sz w:val="28"/>
          <w:szCs w:val="28"/>
        </w:rPr>
        <w:t xml:space="preserve">万元，</w:t>
      </w:r>
      <w:r>
        <w:rPr>
          <w:rFonts w:hint="eastAsia"/>
          <w:b w:val="0"/>
          <w:bCs w:val="0"/>
          <w:sz w:val="28"/>
          <w:szCs w:val="28"/>
          <w:lang w:val="en-US" w:eastAsia="zh-CN"/>
        </w:rPr>
        <w:t xml:space="preserve">减少1.36%</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我单位无因公出国（境）费用</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4.00</w:t>
      </w:r>
      <w:r>
        <w:rPr>
          <w:rFonts w:hint="eastAsia"/>
          <w:b w:val="0"/>
          <w:bCs w:val="0"/>
          <w:sz w:val="28"/>
          <w:szCs w:val="28"/>
        </w:rPr>
        <w:t xml:space="preserve">万元，较2023年度预算数</w:t>
      </w:r>
      <w:r>
        <w:rPr>
          <w:sz w:val="28"/>
          <w:u w:color="auto"/>
        </w:rPr>
        <w:t xml:space="preserve">4.50</w:t>
      </w:r>
      <w:r>
        <w:rPr>
          <w:rFonts w:hint="eastAsia"/>
          <w:b w:val="0"/>
          <w:bCs w:val="0"/>
          <w:sz w:val="28"/>
          <w:szCs w:val="28"/>
        </w:rPr>
        <w:t xml:space="preserve">万元，</w:t>
      </w:r>
      <w:r>
        <w:rPr>
          <w:sz w:val="28"/>
          <w:u w:color="auto"/>
        </w:rPr>
        <w:t xml:space="preserve">减少0.50</w:t>
      </w:r>
      <w:r>
        <w:rPr>
          <w:rFonts w:hint="eastAsia"/>
          <w:b w:val="0"/>
          <w:bCs w:val="0"/>
          <w:sz w:val="28"/>
          <w:szCs w:val="28"/>
        </w:rPr>
        <w:t xml:space="preserve">万元，</w:t>
      </w:r>
      <w:r>
        <w:rPr>
          <w:sz w:val="28"/>
          <w:u w:color="auto"/>
        </w:rPr>
        <w:t xml:space="preserve">减少11.11%</w:t>
      </w:r>
      <w:r>
        <w:rPr>
          <w:rFonts w:hint="eastAsia"/>
          <w:b w:val="0"/>
          <w:bCs w:val="0"/>
          <w:sz w:val="28"/>
          <w:szCs w:val="28"/>
        </w:rPr>
        <w:t xml:space="preserve">，主要原因是</w:t>
      </w:r>
      <w:r>
        <w:rPr>
          <w:rFonts w:hint="eastAsia"/>
          <w:highlight w:val="none"/>
          <w:lang w:val="en-US" w:eastAsia="zh-CN"/>
        </w:rPr>
        <w:t xml:space="preserve">厉行节约，严格控制经费支出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32.20</w:t>
      </w:r>
      <w:r>
        <w:rPr>
          <w:rFonts w:hint="eastAsia"/>
          <w:b w:val="0"/>
          <w:bCs w:val="0"/>
          <w:sz w:val="28"/>
          <w:szCs w:val="28"/>
        </w:rPr>
        <w:t xml:space="preserve">万元，较2023年度预算数</w:t>
      </w:r>
      <w:r>
        <w:rPr>
          <w:sz w:val="28"/>
          <w:u w:color="auto"/>
        </w:rPr>
        <w:t xml:space="preserve">32.20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厉行节约，严格控制经费支出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32.20</w:t>
      </w:r>
      <w:r>
        <w:rPr>
          <w:rFonts w:hint="eastAsia"/>
          <w:b w:val="0"/>
          <w:bCs w:val="0"/>
          <w:sz w:val="28"/>
          <w:szCs w:val="28"/>
        </w:rPr>
        <w:t xml:space="preserve">万元，较2023年度预算数</w:t>
      </w:r>
      <w:r>
        <w:rPr>
          <w:sz w:val="28"/>
          <w:u w:color="auto"/>
        </w:rPr>
        <w:t xml:space="preserve">32.20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厉行节约，严格控制经费支出</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179.85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183.58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减少3.73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下降2.03%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工会经费预算较上年有所降低。机关运行经费主要指的是为保障行政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39.5</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5.5</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34</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办公设备、办公用纸、印刷服务、车辆保险服务、车辆加油服务、车辆维修保养服务等采购。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14</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9</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1</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4</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15</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132.13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食品安全监管经费。2024年度绩效目标为：不断完善和加强食品安全抽样检验工作。加强培训，提高基层监管队伍专业水平和综合素质。提高食品安全法律法规和监管内容宣传。提升食品安全检验监测能力和设备水平，高效配合日常行政执法和稽查办案。设1条数量指标：全县性食品安全周宣传次数≥1次；设1条质量指标：食品抽检不合格率≤5%；设1条时效指标：项目完成时间2024年12月31日前；设1条成本指标：项目成本≤80000元；设1条社会效益指标：辖区内重大食品安全监管责任事故发生数=0起；设1条满意度指标：重大活动食品安全保障对象满意度=100%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环江毛南族自治县市场监督管理局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环江毛南族自治县市场监督管理局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1854.94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1528.15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729.13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1125.81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174.07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152.72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1854.94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1854.94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1854.94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1854.94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环江毛南族自治县市场监督管理局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1854.94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1854.94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1854.94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150001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1854.94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1854.94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1854.94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环江毛南族自治县市场监督管理局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1854.94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1722.81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132.13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150001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1854.94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1722.81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132.13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2013801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1386.57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1381.27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2013802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2013804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市场主体管理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2013805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市场秩序执法</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2013810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质量基础</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7.60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7.60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2013812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药品事务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2013813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医疗器械事务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2013815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质量安全监管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2013816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食品安全监管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75.53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75.53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2013899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其他市场监督管理事务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174.07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174.07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152.72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152.72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环江毛南族自治县市场监督管理局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1854.94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1528.15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729.13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1125.81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174.07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152.72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1854.94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1854.94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1854.94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1854.94</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环江毛南族自治县市场监督管理局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150001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1854.94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1722.81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1542.96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179.85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132.13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14.75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14.75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2013801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1386.57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1381.26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1216.17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165.09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5.30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2013802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2013804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市场主体管理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2013805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市场秩序执法</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16.20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2013810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质量基础</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7.60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7.60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2013812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药品事务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2013813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医疗器械事务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2013815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质量安全监管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2013816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食品安全监管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75.53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75.53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2013899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其他市场监督管理事务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174.07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174.07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174.07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152.72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152.72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152.72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环江毛南族自治县市场监督管理局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1722.82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1542.97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179.85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1471.32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1471.32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449.67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449.67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234.69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234.69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362.07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362.07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19.37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19.37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175.56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175.56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179.85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179.85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10.55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14.75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环江毛南族自治县市场监督管理局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150001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36.20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32.20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32.20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环江毛南族自治县市场监督管理局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环江毛南族自治县市场监督管理局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环江毛南族自治县市场监督管理局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市场主体管理经费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有序开展企业、个体工商户的注册登记及商标广告管理等工作，并通过宣传使各企事业单位和个体经营户了解到市场管理部门的有关法律法规，促进我县经济健康有序发展。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市场秩序执法经费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加强培训，提高基层监管队伍专业水平和综合素质；保持“打非”高压态势，加大执法力度，整顿企业违法违规生产经营；加强企业监管力度，保护公平竞争，促进经济有序发展；进一步完善12315消费者申诉举报服务网络，及时解决消费纠纷，严厉查处侵害消费者权益的案件。</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质量基础经费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善社会公用计量标准体系，构建公共计量检测服务平台。加大执法力度，强化对重点产品的质量监督抽查和监督检验。及时更新已不符合新规程要求的计量器具，从源头上把好计量关，提高计量服务水平、加强计量管理力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药品事务经费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加强培训，提高基层监管队伍专业水平和综合素质；提升药品不良反应监测能力；不断完善和加强“两品一械”安全抽样检验工作，高效配合日常行政执法和稽查办案；提升“两品一械”检验检测能力。</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医疗器械事务经费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加强培训，提高基层监管队伍专业水平和综合素质；不断完善和加强“两品一械”安全抽样检验工作，高效配合日常行政执法和稽查办案；提升“两品一械”检验检测能力。</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质量安全监管经费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加强特种设备监管力度，确保辖区特种设备安全，组织打击、取缔特种设备非法生产点，查处非法使用特种设备的违法行为，保护群众生命财产安全。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食品安全监管经费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不断完善和加强食品安全抽样检验工作。加强培训，提高基层监管队伍专业水平和综合素质。提高食品安全法律法规和监管内容宣传。提升食品安全检验监测能力和设备水平，高效配合日常行政执法和稽查办案。</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一般行政管理事务经费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按照基层规范化建设要求，实现市场监管系统体制规范化、服务发展规范化、教育管理规范化、工作机制规范化、工作保障规范化。</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加强对党员的教育、管理和监督，提高党员素质，维护党员队伍纯洁性，保持党的先进性和战斗力。</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河财行[2022]13号《河池市财政局关于下达2022年自治区食品药品安全资金的通知》一般性转移支付资金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2022年内完成738批次的食品经营环节快速检验任务。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2023年自治区食品药品监管补助资金(食品部分)</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58.13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不断完善和加强食品安全抽样检验工作。加强培训，提高基层监管队伍专业水平和综合素质。提高食品安全法律法规和监管内容宣传。提升食品安全检验监测能力和设备水平，高效配合日常行政执法和稽查办案。</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法治政府建设工作</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设区市、县（市、区）党委和政府及所属工作部门（以下简称“党政机关”）年内作出重大决策前按规定安排法律顾问参与或听取法律顾问意见得2分；2.设区市政府及所属各部门、各县级政府新出台的政策措施公平竞争审查应审尽审，每发现1份未进行审查扣0.2分；存在违反审查标准的，每起扣0.4分；违反审查标准未及时停止或调整的，每起扣 0.4分；涉嫌排除、限制竞争问题，未及时核查、改正、上报或反馈有关方面的，每起扣 0.4 分；因违反审查标准规定，构成排除、限制竞争行为，被依法处理建议的，每起扣0.8分。以上扣完2分为止。</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知识产权工作经费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持“打击侵犯知识产权和制售假冒伪劣商品工作”高压态势，加大执法力度；加强商标、广告的监督管理，查处商标侵权和虚假广告违法案件以及其它商标广告违法案件，指导全县广告行业发展及企业商标注册、驰名商标、著名商标培育发展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食品药品安全村级协管员工资</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年内按时发放协管员工资。</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环江毛南族自治县市场监督管理局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聘请保安服务费用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按时支付保安服务费。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79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0553"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79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055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rxHTiuDf2Uvr5HDAk8Y3BA==" w:hash="7O7NvSAqTOYERIyPdp/Otu55shWB6BgbR2hHNnahWyGCONukQljbnf+XkCarfLsSyy2fCupaDOICQl8Z5GEWP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1854.94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799.02</c:v>
                </c:pt>
                <c:pt idx="1">
                  <c:v>174.07</c:v>
                </c:pt>
                <c:pt idx="2">
                  <c:v>152.72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1595.88</c:v>
                </c:pt>
                <c:pt idx="1">
                  <c:v>1595.88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1795.81</c:v>
                </c:pt>
                <c:pt idx="1">
                  <c:v>1795.81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1722.81</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73.0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179.85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1542.96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1542.96</c:v>
                </c:pt>
                <c:pt idx="1">
                  <c:v>179.85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4.5</c:v>
                </c:pt>
                <c:pt idx="2">
                  <c:v>32.2</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4.0</c:v>
                </c:pt>
                <c:pt idx="2">
                  <c:v>32.2</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2024-02-27T10:12:19Z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