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环江毛南族自治县第二幼儿园</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公开及“三公”经费预算编制说明</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环江毛南族自治县第二幼儿园</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环江毛南族自治县第二幼儿园</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环江毛南族自治县第二幼儿园</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4"/>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环江毛南族自治县第二幼儿园</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园教育改革与发展规划并组织实施。（二）编制本园教育事业发展规划并检查实施情况，向自治县人民政府和上级教育部门作出报告。（三）督促检查全园贯彻执行教育方针、政策、法令、法规和上级的各项规定；评估指导全园教育教学工作。（四）负责推进学前教育均衡发展和促进教育公平。（五）负责全园人才队伍和教师队伍建设，包括园长岗位培训、后备干部队伍建设、教师学历教育、继续教育等。（六）负责组织学籍管理工作。（七）按照中央关于全面推进素质教育要求，负责教育教学管理、教育教学改革及教育教学科学研究工作，检查指导全园实施素质教育工作，并组织推广先进的教育教学经验。（八）检查指导幼儿园教育教学设备的装备、管理和使用工作。（九）检查指导全园开展电化教育和信息化教学工作。（十）负责全园教师初级专业技术职务资格的评审，中、高级专业技术职务资格的申报工作。按照管理权限对教师进行考核、聘任、奖惩、晋升等工作。（十一）负责指导全园学生资助管理工作及安全管理工作。（十二）负责语言文字和指导推广普通话工作。（十三）完成上级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机构，有五个内设机构，分别为：行政办公室、保教室、财务室、安全办、资助办。（一）行政办公室负责幼儿园日常运转工作，负责信息、督查、安全保密、来信来访及答复、政务公开、人事编制等工作。（二）保教室指导教师掌握新课程标准，帮助教师理解教材，改进教学方法，更新教学手段，不断创新，全面提高课堂教学效益；组织开展形式多样的教研活动，总结推广先进教学经验，表彰教学研究和教学改革中的先进单位和个人。（三）财务室负责国有资产、预决算、财务管理、内部审计、政府采购、承担教育基本信息统计、分析、发布工作。（四）安全办负责幼儿园的安全稳定、安全教育工作，指导幼儿园的安全监督管理和事故防范、突发公共安全事件的应急管理工作；会同有关部门做好校园及周边治安综合治理及安全保卫工作。（五）资助办负责学生的资助工作、核实在校生人数，按有关规定开展免除保教费申报、评审、认定、公示和发放工作；加强免保教费补助资金的管理，加强幼儿园学生资助其他方面工作的指导和管理</w:t>
      </w:r>
    </w:p>
    <w:p>
      <w:pPr>
        <w:pStyle w:val="Bodytext|1"/>
        <w:spacing w:line="623" w:lineRule="exact"/>
        <w:ind w:left="0" w:firstLine="560" w:leftChars="0" w:firstLineChars="200"/>
        <w:jc w:val="left"/>
        <w:rPr>
          <w:rFonts w:hint="default"/>
          <w:highlight w:val="yellow"/>
          <w:lang w:val="en-US" w:eastAsia="zh-CN"/>
        </w:rPr>
      </w:pP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环江毛南族自治县第二幼儿园</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566.43</w:t>
      </w:r>
      <w:r>
        <w:rPr>
          <w:rFonts w:hint="eastAsia"/>
          <w:b w:val="0"/>
          <w:bCs w:val="0"/>
          <w:sz w:val="28"/>
          <w:szCs w:val="28"/>
        </w:rPr>
        <w:t xml:space="preserve">万元，总支出</w:t>
      </w:r>
      <w:r>
        <w:rPr>
          <w:rFonts w:hint="eastAsia"/>
          <w:sz w:val="28"/>
          <w:szCs w:val="28"/>
          <w:lang w:val="en-US" w:eastAsia="zh-CN"/>
        </w:rPr>
        <w:t xml:space="preserve">566.43</w:t>
      </w:r>
      <w:r>
        <w:rPr>
          <w:rFonts w:hint="eastAsia"/>
          <w:b w:val="0"/>
          <w:bCs w:val="0"/>
          <w:sz w:val="28"/>
          <w:szCs w:val="28"/>
        </w:rPr>
        <w:t xml:space="preserve">万元。总收入较2023年度预算数</w:t>
      </w:r>
      <w:r>
        <w:rPr>
          <w:rFonts w:hint="eastAsia"/>
          <w:sz w:val="28"/>
          <w:szCs w:val="28"/>
          <w:lang w:val="en-US" w:eastAsia="zh-CN"/>
        </w:rPr>
        <w:t xml:space="preserve">491.26</w:t>
      </w:r>
      <w:r>
        <w:rPr>
          <w:rFonts w:hint="eastAsia"/>
          <w:b w:val="0"/>
          <w:bCs w:val="0"/>
          <w:sz w:val="28"/>
          <w:szCs w:val="28"/>
        </w:rPr>
        <w:t xml:space="preserve">万元，</w:t>
      </w:r>
      <w:r>
        <w:rPr>
          <w:rFonts w:hint="eastAsia"/>
          <w:sz w:val="28"/>
          <w:szCs w:val="28"/>
        </w:rPr>
        <w:t xml:space="preserve">增加75.17</w:t>
      </w:r>
      <w:r>
        <w:rPr>
          <w:rFonts w:hint="eastAsia"/>
          <w:b w:val="0"/>
          <w:bCs w:val="0"/>
          <w:sz w:val="28"/>
          <w:szCs w:val="28"/>
        </w:rPr>
        <w:t xml:space="preserve">万元，</w:t>
      </w:r>
      <w:r>
        <w:rPr>
          <w:rFonts w:hint="eastAsia"/>
          <w:sz w:val="28"/>
          <w:szCs w:val="28"/>
        </w:rPr>
        <w:t xml:space="preserve">增长15.30%</w:t>
      </w:r>
      <w:r>
        <w:rPr>
          <w:rFonts w:hint="eastAsia"/>
          <w:b w:val="0"/>
          <w:bCs w:val="0"/>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hint="eastAsia"/>
          <w:b w:val="0"/>
          <w:bCs w:val="0"/>
          <w:sz w:val="28"/>
          <w:szCs w:val="28"/>
        </w:rPr>
        <w:t xml:space="preserve">。总支出较2023年度预算数</w:t>
      </w:r>
      <w:r>
        <w:rPr>
          <w:rFonts w:hint="eastAsia"/>
          <w:sz w:val="28"/>
          <w:szCs w:val="28"/>
          <w:lang w:val="en-US" w:eastAsia="zh-CN"/>
        </w:rPr>
        <w:t xml:space="preserve">491.26</w:t>
      </w:r>
      <w:r>
        <w:rPr>
          <w:rFonts w:hint="eastAsia"/>
          <w:b w:val="0"/>
          <w:bCs w:val="0"/>
          <w:sz w:val="28"/>
          <w:szCs w:val="28"/>
        </w:rPr>
        <w:t xml:space="preserve">万元，</w:t>
      </w:r>
      <w:r>
        <w:rPr>
          <w:rFonts w:hint="eastAsia"/>
          <w:sz w:val="28"/>
          <w:szCs w:val="28"/>
        </w:rPr>
        <w:t xml:space="preserve">增加75.17</w:t>
      </w:r>
      <w:r>
        <w:rPr>
          <w:rFonts w:hint="eastAsia"/>
          <w:b w:val="0"/>
          <w:bCs w:val="0"/>
          <w:sz w:val="28"/>
          <w:szCs w:val="28"/>
        </w:rPr>
        <w:t xml:space="preserve">万元，</w:t>
      </w:r>
      <w:r>
        <w:rPr>
          <w:rFonts w:hint="eastAsia"/>
          <w:sz w:val="28"/>
          <w:szCs w:val="28"/>
        </w:rPr>
        <w:t xml:space="preserve">增长15.30%</w:t>
      </w:r>
      <w:r>
        <w:rPr>
          <w:rFonts w:hint="eastAsia"/>
          <w:b w:val="0"/>
          <w:bCs w:val="0"/>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23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566.43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491.26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增加75.17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增长15.30%</w:t>
      </w:r>
      <w:r>
        <w:rPr>
          <w:rFonts w:ascii="宋体" w:eastAsia="宋体" w:hAnsi="宋体" w:cs="宋体" w:hint="eastAsia"/>
          <w:sz w:val="28"/>
          <w:szCs w:val="28"/>
          <w:u w:color="auto"/>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23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566.43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491.26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增加75.17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增长15.30%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教育支出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538.97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95.15%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增长116.74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增长27.65%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1.工资标准比2023年有所提高;2.部分教师社会保障费及住房公积金缴纳基数提高;3.教育系统干部职工基础性绩效工资增量基数增加;4.人员增加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10.62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1.87%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减少17.06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减少61.63%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此项支出只有在职在编8人，其他教师控制数编人员26人都按教育支出预算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12.59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2.22%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减少24.31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减少65.88%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此项支出只有在职在编8人，其他教师控制数编人员26人都按教育支出预算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4.24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0.75%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减少4.72%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工会经费计算基数比上年低</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369.37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65.21%</w:t>
      </w:r>
      <w:r>
        <w:rPr>
          <w:rFonts w:ascii="宋体" w:eastAsia="宋体" w:hAnsi="宋体" w:cs="宋体"/>
          <w:sz w:val="28"/>
          <w:u w:color="auto"/>
        </w:rPr>
        <w:t xml:space="preserve">,比上年</w:t>
      </w:r>
      <w:r>
        <w:rPr>
          <w:rFonts w:ascii="宋体" w:eastAsia="宋体" w:hAnsi="宋体" w:cs="宋体"/>
          <w:sz w:val="28"/>
          <w:u w:color="auto"/>
        </w:rPr>
        <w:t xml:space="preserve">增长97.72</w:t>
      </w:r>
      <w:r>
        <w:rPr>
          <w:rFonts w:ascii="宋体" w:eastAsia="宋体" w:hAnsi="宋体" w:cs="宋体"/>
          <w:sz w:val="28"/>
          <w:u w:color="auto"/>
        </w:rPr>
        <w:t xml:space="preserve">万元，</w:t>
      </w:r>
      <w:r>
        <w:rPr>
          <w:rFonts w:ascii="宋体" w:eastAsia="宋体" w:hAnsi="宋体" w:cs="宋体"/>
          <w:sz w:val="28"/>
          <w:u w:color="auto"/>
        </w:rPr>
        <w:t xml:space="preserve">增长35.97%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365.12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98.85%</w:t>
      </w:r>
      <w:r>
        <w:rPr>
          <w:rFonts w:ascii="宋体" w:eastAsia="宋体" w:hAnsi="宋体" w:cs="宋体" w:hint="eastAsia"/>
          <w:sz w:val="28"/>
          <w:szCs w:val="28"/>
        </w:rPr>
        <w:t xml:space="preserve">,比上年</w:t>
      </w:r>
      <w:r>
        <w:rPr>
          <w:rFonts w:ascii="宋体" w:eastAsia="宋体" w:hAnsi="宋体" w:cs="宋体"/>
          <w:sz w:val="28"/>
          <w:u w:color="auto"/>
        </w:rPr>
        <w:t xml:space="preserve">增长97.92</w:t>
      </w:r>
      <w:r>
        <w:rPr>
          <w:rFonts w:ascii="宋体" w:eastAsia="宋体" w:hAnsi="宋体" w:cs="宋体"/>
          <w:sz w:val="28"/>
          <w:u w:color="auto"/>
        </w:rPr>
        <w:t xml:space="preserve">万元，</w:t>
      </w:r>
      <w:r>
        <w:rPr>
          <w:rFonts w:ascii="宋体" w:eastAsia="宋体" w:hAnsi="宋体" w:cs="宋体"/>
          <w:sz w:val="28"/>
          <w:u w:color="auto"/>
        </w:rPr>
        <w:t xml:space="preserve">增长36.65%</w:t>
      </w:r>
      <w:r>
        <w:rPr>
          <w:rFonts w:ascii="宋体" w:eastAsia="宋体" w:hAnsi="宋体" w:cs="宋体"/>
          <w:sz w:val="28"/>
          <w:u w:color="auto"/>
        </w:rPr>
        <w:t xml:space="preserve">,主要原因是：1.工资标准比2023年有所提高;2.部分教师社会保障费及住房公积金缴纳基数提高;3.教育系统干部职工基础性绩效工资增量基数增加;4.人员增加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4.24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1.15%</w:t>
      </w:r>
      <w:r>
        <w:rPr>
          <w:rFonts w:ascii="宋体" w:eastAsia="宋体" w:hAnsi="宋体" w:cs="宋体" w:hint="eastAsia"/>
          <w:sz w:val="28"/>
          <w:szCs w:val="28"/>
        </w:rPr>
        <w:t xml:space="preserve">,比上年</w:t>
      </w:r>
      <w:r>
        <w:rPr>
          <w:rFonts w:ascii="宋体" w:eastAsia="宋体" w:hAnsi="宋体" w:cs="宋体"/>
          <w:sz w:val="28"/>
          <w:u w:color="auto"/>
        </w:rPr>
        <w:t xml:space="preserve">减少0.21</w:t>
      </w:r>
      <w:r>
        <w:rPr>
          <w:rFonts w:ascii="宋体" w:eastAsia="宋体" w:hAnsi="宋体" w:cs="宋体"/>
          <w:sz w:val="28"/>
          <w:u w:color="auto"/>
        </w:rPr>
        <w:t xml:space="preserve">万元，</w:t>
      </w:r>
      <w:r>
        <w:rPr>
          <w:rFonts w:ascii="宋体" w:eastAsia="宋体" w:hAnsi="宋体" w:cs="宋体"/>
          <w:sz w:val="28"/>
          <w:u w:color="auto"/>
        </w:rPr>
        <w:t xml:space="preserve">减少4.72%</w:t>
      </w:r>
      <w:r>
        <w:rPr>
          <w:rFonts w:ascii="宋体" w:eastAsia="宋体" w:hAnsi="宋体" w:cs="宋体"/>
          <w:sz w:val="28"/>
          <w:u w:color="auto"/>
        </w:rPr>
        <w:t xml:space="preserve">,主要原因是：工会经费计算基数比上年低</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197.06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34.79%</w:t>
      </w:r>
      <w:r>
        <w:rPr>
          <w:rFonts w:ascii="宋体" w:eastAsia="宋体" w:hAnsi="宋体" w:cs="宋体" w:hint="eastAsia"/>
          <w:sz w:val="28"/>
          <w:szCs w:val="28"/>
        </w:rPr>
        <w:t xml:space="preserve">,比上年</w:t>
      </w:r>
      <w:r>
        <w:rPr>
          <w:rFonts w:ascii="宋体" w:eastAsia="宋体" w:hAnsi="宋体" w:cs="宋体"/>
          <w:sz w:val="28"/>
          <w:u w:color="auto"/>
        </w:rPr>
        <w:t xml:space="preserve">减少22.55</w:t>
      </w:r>
      <w:r>
        <w:rPr>
          <w:rFonts w:ascii="宋体" w:eastAsia="宋体" w:hAnsi="宋体" w:cs="宋体" w:hint="eastAsia"/>
          <w:sz w:val="28"/>
          <w:szCs w:val="28"/>
        </w:rPr>
        <w:t xml:space="preserve">万元，</w:t>
      </w:r>
      <w:r>
        <w:rPr>
          <w:rFonts w:ascii="宋体" w:eastAsia="宋体" w:hAnsi="宋体" w:cs="宋体"/>
          <w:sz w:val="28"/>
          <w:u w:color="auto"/>
        </w:rPr>
        <w:t xml:space="preserve">减少10.27%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168.00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85.25%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减少22.73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减少11.92%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商品和服务支出加大</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29.06</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14.75%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增长2.58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增长9.74%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减少办公设备购置</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减少2.40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单位聘用人员减少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23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566.43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566.43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491.26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增加75.17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增长15.30%</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491.26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增加75.17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增长15.30%</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23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566.43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491.26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增加75.17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增长15.30%</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4.24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4.45</w:t>
      </w:r>
      <w:r>
        <w:rPr>
          <w:rFonts w:ascii="宋体" w:eastAsia="宋体" w:hAnsi="宋体" w:cs="宋体" w:hint="eastAsia"/>
          <w:sz w:val="28"/>
          <w:szCs w:val="28"/>
        </w:rPr>
        <w:t xml:space="preserve">万元，</w:t>
      </w:r>
      <w:r>
        <w:rPr>
          <w:rFonts w:ascii="宋体" w:eastAsia="宋体" w:hAnsi="宋体" w:cs="宋体"/>
          <w:sz w:val="28"/>
          <w:u w:color="auto"/>
        </w:rPr>
        <w:t xml:space="preserve">减少0.21</w:t>
      </w:r>
      <w:r>
        <w:rPr>
          <w:rFonts w:ascii="宋体" w:eastAsia="宋体" w:hAnsi="宋体" w:cs="宋体" w:hint="eastAsia"/>
          <w:sz w:val="28"/>
          <w:szCs w:val="28"/>
        </w:rPr>
        <w:t xml:space="preserve">万元，</w:t>
      </w:r>
      <w:r>
        <w:rPr>
          <w:rFonts w:ascii="宋体" w:eastAsia="宋体" w:hAnsi="宋体" w:cs="宋体"/>
          <w:sz w:val="28"/>
          <w:u w:color="auto"/>
        </w:rPr>
        <w:t xml:space="preserve">减少4.72%</w:t>
      </w:r>
      <w:r>
        <w:rPr>
          <w:rFonts w:ascii="宋体" w:eastAsia="宋体" w:hAnsi="宋体" w:cs="宋体" w:hint="eastAsia"/>
          <w:sz w:val="28"/>
          <w:szCs w:val="28"/>
        </w:rPr>
        <w:t xml:space="preserve">，主要原因是：</w:t>
      </w:r>
      <w:r>
        <w:rPr>
          <w:rFonts w:hint="eastAsia"/>
          <w:highlight w:val="none"/>
        </w:rPr>
        <w:t xml:space="preserve">工会经费计算基数比上年低</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10.62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1.87%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27.68</w:t>
      </w:r>
      <w:r>
        <w:rPr>
          <w:rFonts w:ascii="宋体" w:eastAsia="宋体" w:hAnsi="宋体" w:cs="宋体" w:hint="eastAsia"/>
          <w:sz w:val="28"/>
          <w:szCs w:val="28"/>
        </w:rPr>
        <w:t xml:space="preserve">万元，</w:t>
      </w:r>
      <w:r>
        <w:rPr>
          <w:rFonts w:ascii="宋体" w:eastAsia="宋体" w:hAnsi="宋体" w:cs="宋体"/>
          <w:sz w:val="28"/>
          <w:u w:color="auto"/>
        </w:rPr>
        <w:t xml:space="preserve">减少17.06</w:t>
      </w:r>
      <w:r>
        <w:rPr>
          <w:rFonts w:ascii="宋体" w:eastAsia="宋体" w:hAnsi="宋体" w:cs="宋体" w:hint="eastAsia"/>
          <w:sz w:val="28"/>
          <w:szCs w:val="28"/>
        </w:rPr>
        <w:t xml:space="preserve">万元，</w:t>
      </w:r>
      <w:r>
        <w:rPr>
          <w:rFonts w:ascii="宋体" w:eastAsia="宋体" w:hAnsi="宋体" w:cs="宋体"/>
          <w:sz w:val="28"/>
          <w:u w:color="auto"/>
        </w:rPr>
        <w:t xml:space="preserve">减少61.63%</w:t>
      </w:r>
      <w:r>
        <w:rPr>
          <w:rFonts w:ascii="宋体" w:eastAsia="宋体" w:hAnsi="宋体" w:cs="宋体" w:hint="eastAsia"/>
          <w:sz w:val="28"/>
          <w:szCs w:val="28"/>
        </w:rPr>
        <w:t xml:space="preserve">，主要原因是：</w:t>
      </w:r>
      <w:r>
        <w:rPr>
          <w:rFonts w:hint="eastAsia"/>
          <w:highlight w:val="none"/>
        </w:rPr>
        <w:t xml:space="preserve">此项支出只有在职在编8人，其他教师控制数编人员26人都按教育支出预算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538.97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95.15%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422.23</w:t>
      </w:r>
      <w:r>
        <w:rPr>
          <w:rFonts w:ascii="宋体" w:eastAsia="宋体" w:hAnsi="宋体" w:cs="宋体" w:hint="eastAsia"/>
          <w:sz w:val="28"/>
          <w:szCs w:val="28"/>
        </w:rPr>
        <w:t xml:space="preserve">万元，</w:t>
      </w:r>
      <w:r>
        <w:rPr>
          <w:rFonts w:ascii="宋体" w:eastAsia="宋体" w:hAnsi="宋体" w:cs="宋体"/>
          <w:sz w:val="28"/>
          <w:u w:color="auto"/>
        </w:rPr>
        <w:t xml:space="preserve">增长116.74</w:t>
      </w:r>
      <w:r>
        <w:rPr>
          <w:rFonts w:ascii="宋体" w:eastAsia="宋体" w:hAnsi="宋体" w:cs="宋体" w:hint="eastAsia"/>
          <w:sz w:val="28"/>
          <w:szCs w:val="28"/>
        </w:rPr>
        <w:t xml:space="preserve">万元，</w:t>
      </w:r>
      <w:r>
        <w:rPr>
          <w:rFonts w:ascii="宋体" w:eastAsia="宋体" w:hAnsi="宋体" w:cs="宋体"/>
          <w:sz w:val="28"/>
          <w:u w:color="auto"/>
        </w:rPr>
        <w:t xml:space="preserve">增长27.65%</w:t>
      </w:r>
      <w:r>
        <w:rPr>
          <w:rFonts w:ascii="宋体" w:eastAsia="宋体" w:hAnsi="宋体" w:cs="宋体" w:hint="eastAsia"/>
          <w:sz w:val="28"/>
          <w:szCs w:val="28"/>
        </w:rPr>
        <w:t xml:space="preserve">，主要原因是：</w:t>
      </w:r>
      <w:r>
        <w:rPr>
          <w:rFonts w:hint="eastAsia"/>
          <w:highlight w:val="none"/>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12.59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2.22%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36.90</w:t>
      </w:r>
      <w:r>
        <w:rPr>
          <w:rFonts w:ascii="宋体" w:eastAsia="宋体" w:hAnsi="宋体" w:cs="宋体" w:hint="eastAsia"/>
          <w:sz w:val="28"/>
          <w:szCs w:val="28"/>
        </w:rPr>
        <w:t xml:space="preserve">万元，</w:t>
      </w:r>
      <w:r>
        <w:rPr>
          <w:rFonts w:ascii="宋体" w:eastAsia="宋体" w:hAnsi="宋体" w:cs="宋体"/>
          <w:sz w:val="28"/>
          <w:u w:color="auto"/>
        </w:rPr>
        <w:t xml:space="preserve">减少24.31</w:t>
      </w:r>
      <w:r>
        <w:rPr>
          <w:rFonts w:ascii="宋体" w:eastAsia="宋体" w:hAnsi="宋体" w:cs="宋体" w:hint="eastAsia"/>
          <w:sz w:val="28"/>
          <w:szCs w:val="28"/>
        </w:rPr>
        <w:t xml:space="preserve">万元，</w:t>
      </w:r>
      <w:r>
        <w:rPr>
          <w:rFonts w:ascii="宋体" w:eastAsia="宋体" w:hAnsi="宋体" w:cs="宋体"/>
          <w:sz w:val="28"/>
          <w:u w:color="auto"/>
        </w:rPr>
        <w:t xml:space="preserve">减少65.88%</w:t>
      </w:r>
      <w:r>
        <w:rPr>
          <w:rFonts w:ascii="宋体" w:eastAsia="宋体" w:hAnsi="宋体" w:cs="宋体" w:hint="eastAsia"/>
          <w:sz w:val="28"/>
          <w:szCs w:val="28"/>
        </w:rPr>
        <w:t xml:space="preserve">，主要原因是：</w:t>
      </w:r>
      <w:r>
        <w:rPr>
          <w:rFonts w:hint="eastAsia"/>
          <w:highlight w:val="none"/>
        </w:rPr>
        <w:t xml:space="preserve">此项支出只有在职在编8人，其他教师控制数编人员26人都按教育支出预算</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23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369.37</w:t>
      </w:r>
      <w:r>
        <w:rPr>
          <w:rFonts w:hint="eastAsia"/>
        </w:rPr>
        <w:t xml:space="preserve">万元，较2023年度预算数</w:t>
      </w:r>
      <w:r>
        <w:rPr>
          <w:rFonts w:hint="eastAsia"/>
          <w:lang w:val="en-US" w:eastAsia="zh-CN"/>
        </w:rPr>
        <w:t xml:space="preserve">271.65</w:t>
      </w:r>
      <w:r>
        <w:rPr>
          <w:rFonts w:hint="eastAsia"/>
        </w:rPr>
        <w:t xml:space="preserve">万元</w:t>
      </w:r>
      <w:r>
        <w:rPr>
          <w:rFonts w:hint="eastAsia"/>
          <w:lang w:val="en-US" w:eastAsia="zh-CN"/>
        </w:rPr>
        <w:t xml:space="preserve">,</w:t>
      </w:r>
      <w:r>
        <w:rPr>
          <w:u w:color="auto"/>
        </w:rPr>
        <w:t xml:space="preserve">增加97.72</w:t>
      </w:r>
      <w:r>
        <w:rPr>
          <w:rFonts w:hint="eastAsia"/>
        </w:rPr>
        <w:t xml:space="preserve">万元，</w:t>
      </w:r>
      <w:r>
        <w:rPr>
          <w:rFonts w:hint="eastAsia"/>
          <w:lang w:val="en-US" w:eastAsia="zh-CN"/>
        </w:rPr>
        <w:t xml:space="preserve">增长35.97%</w:t>
      </w:r>
      <w:r>
        <w:rPr>
          <w:rFonts w:hint="eastAsia"/>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365.12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98.85%</w:t>
      </w:r>
      <w:r>
        <w:rPr>
          <w:rFonts w:hint="eastAsia"/>
        </w:rPr>
        <w:t xml:space="preserve">，较2023年度预算数</w:t>
      </w:r>
      <w:r>
        <w:rPr>
          <w:rFonts w:hint="eastAsia"/>
          <w:lang w:val="en-US" w:eastAsia="zh-CN"/>
        </w:rPr>
        <w:t xml:space="preserve">267.20</w:t>
      </w:r>
      <w:r>
        <w:rPr>
          <w:rFonts w:hint="eastAsia"/>
        </w:rPr>
        <w:t xml:space="preserve">万元，</w:t>
      </w:r>
      <w:r>
        <w:rPr>
          <w:rFonts w:hint="eastAsia"/>
          <w:lang w:val="en-US" w:eastAsia="zh-CN"/>
        </w:rPr>
        <w:t xml:space="preserve">增长97.92</w:t>
      </w:r>
      <w:r>
        <w:rPr>
          <w:rFonts w:hint="eastAsia"/>
        </w:rPr>
        <w:t xml:space="preserve">万元，</w:t>
      </w:r>
      <w:r>
        <w:rPr>
          <w:rFonts w:hint="eastAsia"/>
          <w:lang w:val="en-US" w:eastAsia="zh-CN"/>
        </w:rPr>
        <w:t xml:space="preserve">增长36.65%</w:t>
      </w:r>
      <w:r>
        <w:rPr>
          <w:rFonts w:hint="eastAsia"/>
        </w:rPr>
        <w:t xml:space="preserve">，主要原因是：</w:t>
      </w:r>
      <w:r>
        <w:rPr>
          <w:rFonts w:hint="eastAsia"/>
          <w:highlight w:val="none"/>
        </w:rPr>
        <w:t xml:space="preserve">1.工资标准比2023年有所提高;2.部分教师社会保障费及住房公积金缴纳基数提高;3.教育系统干部职工基础性绩效工资增量基数增加;4.人员增加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4.24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1.15%</w:t>
      </w:r>
      <w:r>
        <w:rPr>
          <w:rFonts w:hint="eastAsia"/>
        </w:rPr>
        <w:t xml:space="preserve">，较2023年度预算数</w:t>
      </w:r>
      <w:r>
        <w:rPr>
          <w:rFonts w:hint="eastAsia"/>
          <w:lang w:val="en-US" w:eastAsia="zh-CN"/>
        </w:rPr>
        <w:t xml:space="preserve">4.45</w:t>
      </w:r>
      <w:r>
        <w:rPr>
          <w:rFonts w:hint="eastAsia"/>
        </w:rPr>
        <w:t xml:space="preserve">万元，</w:t>
      </w:r>
      <w:r>
        <w:rPr>
          <w:rFonts w:hint="eastAsia"/>
          <w:lang w:val="en-US" w:eastAsia="zh-CN"/>
        </w:rPr>
        <w:t xml:space="preserve">减少0.21</w:t>
      </w:r>
      <w:r>
        <w:rPr>
          <w:rFonts w:hint="eastAsia"/>
        </w:rPr>
        <w:t xml:space="preserve">万元，</w:t>
      </w:r>
      <w:r>
        <w:rPr>
          <w:rFonts w:hint="eastAsia"/>
          <w:lang w:val="en-US" w:eastAsia="zh-CN"/>
        </w:rPr>
        <w:t xml:space="preserve">减少4.72%</w:t>
      </w:r>
      <w:r>
        <w:rPr>
          <w:rFonts w:hint="eastAsia"/>
        </w:rPr>
        <w:t xml:space="preserve">，主要原因是：</w:t>
      </w:r>
      <w:r>
        <w:rPr>
          <w:rFonts w:hint="eastAsia"/>
          <w:highlight w:val="none"/>
        </w:rPr>
        <w:t xml:space="preserve">工会经费计算基数比上年低</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23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本部门本年度无此项支出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本部门本年度无此项支出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4.24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4.45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减少0.21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下降4.72%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工会经费计算基数比上年低</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主要用于：本部门本年度无此项支出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6</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185.85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2024年我部门年初预算经费（教育保育费)总体绩效目标：通过2024年年初经费保障幼儿园各项工作正常运转保障辖区内幼儿受到良好教育，从而提高幼儿家长对于幼儿园的满意度、教师的幸福感、获得感。实现师资力量和幼儿园环境达到社会认可的学前教育</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环江毛南族自治县第二幼儿园</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环江毛南族自治县第二幼儿园</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555.22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555.22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538.97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12.59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10.62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555.22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566.43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11.21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566.43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566.43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环江毛南族自治县第二幼儿园</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201003</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环江毛南族自治县第二幼儿园</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566.43</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555.22</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555.22</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11.21</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11.21</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环江毛南族自治县第二幼儿园</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566.43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369.37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197.06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566.43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369.37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197.06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4.24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4.24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538.97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341.91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197.06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10.62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10.62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环江毛南族自治县第二幼儿园</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555.22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555.22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538.97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12.59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10.62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555.22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566.43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11.21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566.43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566.43</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环江毛南族自治县第二幼儿园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201003</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566.43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369.36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365.12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4.24</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197.06</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4.24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4.24</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4.24</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学前教育</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538.97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341.91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341.91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197.06</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12.59</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12.59</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12.59</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10.62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10.62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10.62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环江毛南族自治县第二幼儿园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369.36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365.12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365.12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365.12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38.11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38.11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70.68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70.68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61.56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61.56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12.59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12.59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38.51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38.51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135.50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135.50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物业管理费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环江毛南族自治县第二幼儿园</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201003</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环江毛南族自治县第二幼儿园</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环江毛南族自治县第二幼儿园</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环江毛南族自治县第二幼儿园</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环江县第二幼儿园年初预算经费(非三保)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175.85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保障幼儿园正常运转，确保资金规范使用。实现师资力量和幼儿园办园环境达到社会认可。</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环江县第二幼儿园年初预算经费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保障幼儿园正常运转，确保资金规范使用。实现师资力量和幼儿园办园环境达到社会认可。</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学前教育质量提升资金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12.35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项目的实施，保障学前教育学校的日常运转，保障学前教育教学正常开展，不断提高家长送子女入学的积极性。不断提高保障标准和保障水平，学前教育学校的基础设施、教育教学设备不断改善，促进了学校办学水平的提高，促进了学前教育学校的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学前教育免除保教费中央补助资金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对家庭经济困难儿童，孤儿和残疾儿童入园给以资助，维护教育公平，全面提升学前教育的整体水平。落实资助资金，确保资助政策落实到位。加大大力度宣传学前教育资助政策体系，便这项惠民政策家喻户晓，深入人心，满意度≥98％。</w:t>
              <w:tab/>
            </w:r>
          </w:p>
        </w:tc>
      </w:tr>
    </w:tbl>
    <w:p>
      <w:pPr>
        <w:jc w:val="left"/>
        <w:rPr>
          <w:rFonts w:hint="eastAsia"/>
        </w:rPr>
      </w:pPr>
      <w:r>
        <w:t xml:space="preserve">注：本报表金额单位转换时可能存在四舍五入</w:t>
      </w:r>
      <w:bookmarkStart w:id="31" w:name="_GoBack"/>
      <w:bookmarkEnd w:id="31"/>
      <w:r>
        <w:t xml:space="preserve">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00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23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01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23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01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240"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301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241"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301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01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3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01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3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01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9dN3gU1N+NnZuRpMwVBGVg==" w:hash="n9FbAkUc43j68Qk8DkrPdPq7KPjQacNfDZ7OftLXeE+oNrPplm4oW0IT8ivW9y9F3wxaxLrNpneznSMoM3MSK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566.43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4.24</c:v>
                </c:pt>
                <c:pt idx="1">
                  <c:v>527.76</c:v>
                </c:pt>
                <c:pt idx="2">
                  <c:v>12.59</c:v>
                </c:pt>
                <c:pt idx="3">
                  <c:v>10.62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491.26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566.43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369.37</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185.85</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4.24</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365.12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365.12</c:v>
                </c:pt>
                <c:pt idx="1">
                  <c:v>4.24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2024-03-04T09:04:55Z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52</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D8E31EB85D0A49EFB79FE5D556DA0126_13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2024-03-06T03:08:30Z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D8E31EB85D0A49EFB79FE5D556DA0126_13</vt:lpstr>
  </property>
</Properties>
</file>