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2" w:line="211" w:lineRule="auto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2"/>
          <w:sz w:val="52"/>
          <w:szCs w:val="52"/>
        </w:rPr>
        <w:t>环江毛南族自治县下南乡中心幼</w:t>
      </w:r>
      <w:r>
        <w:rPr>
          <w:rFonts w:ascii="宋体" w:hAnsi="宋体" w:eastAsia="宋体" w:cs="宋体"/>
          <w:spacing w:val="-9"/>
          <w:sz w:val="52"/>
          <w:szCs w:val="52"/>
        </w:rPr>
        <w:t>儿园</w:t>
      </w:r>
    </w:p>
    <w:p>
      <w:pPr>
        <w:spacing w:before="1" w:line="219" w:lineRule="auto"/>
        <w:ind w:left="1955"/>
        <w:rPr>
          <w:rFonts w:ascii="宋体" w:hAnsi="宋体" w:eastAsia="宋体" w:cs="宋体"/>
          <w:spacing w:val="-6"/>
          <w:sz w:val="56"/>
          <w:szCs w:val="56"/>
        </w:rPr>
      </w:pPr>
    </w:p>
    <w:p>
      <w:pPr>
        <w:spacing w:before="1" w:line="219" w:lineRule="auto"/>
        <w:ind w:left="1955"/>
        <w:rPr>
          <w:rFonts w:ascii="宋体" w:hAnsi="宋体" w:eastAsia="宋体" w:cs="宋体"/>
          <w:sz w:val="56"/>
          <w:szCs w:val="56"/>
        </w:rPr>
      </w:pPr>
      <w:bookmarkStart w:id="0" w:name="_GoBack"/>
      <w:bookmarkEnd w:id="0"/>
      <w:r>
        <w:rPr>
          <w:rFonts w:ascii="宋体" w:hAnsi="宋体" w:eastAsia="宋体" w:cs="宋体"/>
          <w:spacing w:val="-6"/>
          <w:sz w:val="56"/>
          <w:szCs w:val="56"/>
        </w:rPr>
        <w:t>2024</w:t>
      </w:r>
      <w:r>
        <w:rPr>
          <w:rFonts w:ascii="宋体" w:hAnsi="宋体" w:eastAsia="宋体" w:cs="宋体"/>
          <w:spacing w:val="-138"/>
          <w:sz w:val="56"/>
          <w:szCs w:val="56"/>
        </w:rPr>
        <w:t xml:space="preserve"> </w:t>
      </w:r>
      <w:r>
        <w:rPr>
          <w:rFonts w:ascii="宋体" w:hAnsi="宋体" w:eastAsia="宋体" w:cs="宋体"/>
          <w:spacing w:val="-6"/>
          <w:sz w:val="56"/>
          <w:szCs w:val="56"/>
        </w:rPr>
        <w:t>年度部门预算</w:t>
      </w:r>
    </w:p>
    <w:p>
      <w:pPr>
        <w:spacing w:line="219" w:lineRule="auto"/>
        <w:rPr>
          <w:rFonts w:ascii="宋体" w:hAnsi="宋体" w:eastAsia="宋体" w:cs="宋体"/>
          <w:sz w:val="56"/>
          <w:szCs w:val="56"/>
        </w:rPr>
        <w:sectPr>
          <w:pgSz w:w="11907" w:h="16838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37" w:line="222" w:lineRule="auto"/>
        <w:ind w:left="3919"/>
        <w:outlineLvl w:val="0"/>
        <w:rPr>
          <w:sz w:val="44"/>
          <w:szCs w:val="44"/>
        </w:rPr>
      </w:pPr>
      <w:r>
        <w:rPr>
          <w:spacing w:val="-26"/>
          <w:sz w:val="44"/>
          <w:szCs w:val="44"/>
        </w:rPr>
        <w:t>目录</w:t>
      </w:r>
    </w:p>
    <w:p>
      <w:pPr>
        <w:pStyle w:val="2"/>
        <w:spacing w:before="196" w:line="605" w:lineRule="exact"/>
        <w:jc w:val="right"/>
      </w:pPr>
      <w:r>
        <w:rPr>
          <w:spacing w:val="-1"/>
          <w:position w:val="21"/>
        </w:rPr>
        <w:t>第一部分：环江毛南族自治县下南乡中心幼儿园单位概况</w:t>
      </w:r>
    </w:p>
    <w:p>
      <w:pPr>
        <w:pStyle w:val="2"/>
        <w:spacing w:before="1" w:line="220" w:lineRule="auto"/>
        <w:ind w:left="637"/>
      </w:pPr>
      <w:r>
        <w:rPr>
          <w:spacing w:val="-4"/>
        </w:rPr>
        <w:t>—、主要职责</w:t>
      </w:r>
    </w:p>
    <w:p>
      <w:pPr>
        <w:pStyle w:val="2"/>
        <w:spacing w:before="221" w:line="219" w:lineRule="auto"/>
        <w:ind w:left="644"/>
      </w:pPr>
      <w:r>
        <w:rPr>
          <w:spacing w:val="-16"/>
        </w:rPr>
        <w:t>二、</w:t>
      </w:r>
      <w:r>
        <w:rPr>
          <w:spacing w:val="-49"/>
        </w:rPr>
        <w:t xml:space="preserve"> </w:t>
      </w:r>
      <w:r>
        <w:rPr>
          <w:spacing w:val="-16"/>
        </w:rPr>
        <w:t>机构设置情况</w:t>
      </w:r>
    </w:p>
    <w:p>
      <w:pPr>
        <w:pStyle w:val="2"/>
        <w:spacing w:before="226" w:line="215" w:lineRule="auto"/>
        <w:ind w:left="115" w:right="192" w:firstLine="283"/>
      </w:pPr>
      <w:r>
        <w:rPr>
          <w:spacing w:val="-2"/>
        </w:rPr>
        <w:t>第二部分：环江毛南族自治县下南乡中心幼儿园</w:t>
      </w:r>
      <w:r>
        <w:rPr>
          <w:spacing w:val="-74"/>
        </w:rPr>
        <w:t xml:space="preserve"> </w:t>
      </w:r>
      <w:r>
        <w:rPr>
          <w:spacing w:val="-2"/>
        </w:rPr>
        <w:t>2024</w:t>
      </w:r>
      <w:r>
        <w:rPr>
          <w:spacing w:val="-80"/>
        </w:rPr>
        <w:t xml:space="preserve"> </w:t>
      </w:r>
      <w:r>
        <w:rPr>
          <w:spacing w:val="-2"/>
        </w:rPr>
        <w:t>部</w:t>
      </w:r>
      <w:r>
        <w:t xml:space="preserve"> </w:t>
      </w:r>
      <w:r>
        <w:rPr>
          <w:spacing w:val="-6"/>
        </w:rPr>
        <w:t>门预算情况说明</w:t>
      </w:r>
    </w:p>
    <w:p>
      <w:pPr>
        <w:pStyle w:val="2"/>
        <w:spacing w:before="225" w:line="605" w:lineRule="exact"/>
        <w:ind w:left="724"/>
      </w:pPr>
      <w:r>
        <w:rPr>
          <w:spacing w:val="-5"/>
          <w:position w:val="21"/>
        </w:rPr>
        <w:t>一、部门收支总体情况说明</w:t>
      </w:r>
    </w:p>
    <w:p>
      <w:pPr>
        <w:pStyle w:val="2"/>
        <w:spacing w:before="1" w:line="219" w:lineRule="auto"/>
        <w:ind w:left="724"/>
      </w:pPr>
      <w:r>
        <w:rPr>
          <w:spacing w:val="-2"/>
        </w:rPr>
        <w:t>二、部门收入总体情况说明</w:t>
      </w:r>
    </w:p>
    <w:p>
      <w:pPr>
        <w:pStyle w:val="2"/>
        <w:spacing w:before="223" w:line="220" w:lineRule="auto"/>
        <w:ind w:left="719"/>
      </w:pPr>
      <w:r>
        <w:rPr>
          <w:spacing w:val="-1"/>
        </w:rPr>
        <w:t>三、部门支出总体情况说明</w:t>
      </w:r>
    </w:p>
    <w:p>
      <w:pPr>
        <w:pStyle w:val="2"/>
        <w:spacing w:before="225" w:line="605" w:lineRule="exact"/>
        <w:ind w:left="749"/>
      </w:pPr>
      <w:r>
        <w:rPr>
          <w:spacing w:val="-3"/>
          <w:position w:val="21"/>
        </w:rPr>
        <w:t>四、财政拨款收支总体情况说明</w:t>
      </w:r>
    </w:p>
    <w:p>
      <w:pPr>
        <w:pStyle w:val="2"/>
        <w:spacing w:before="1" w:line="219" w:lineRule="auto"/>
        <w:ind w:left="724"/>
      </w:pPr>
      <w:r>
        <w:rPr>
          <w:spacing w:val="-10"/>
        </w:rPr>
        <w:t>五、</w:t>
      </w:r>
      <w:r>
        <w:rPr>
          <w:spacing w:val="-39"/>
        </w:rPr>
        <w:t xml:space="preserve"> </w:t>
      </w:r>
      <w:r>
        <w:rPr>
          <w:spacing w:val="-10"/>
        </w:rPr>
        <w:t>一般公共预算支出情况说明</w:t>
      </w:r>
    </w:p>
    <w:p>
      <w:pPr>
        <w:pStyle w:val="2"/>
        <w:spacing w:before="224" w:line="219" w:lineRule="auto"/>
        <w:ind w:left="722"/>
      </w:pPr>
      <w:r>
        <w:rPr>
          <w:spacing w:val="-9"/>
        </w:rPr>
        <w:t>六、</w:t>
      </w:r>
      <w:r>
        <w:rPr>
          <w:spacing w:val="-33"/>
        </w:rPr>
        <w:t xml:space="preserve"> </w:t>
      </w:r>
      <w:r>
        <w:rPr>
          <w:spacing w:val="-9"/>
        </w:rPr>
        <w:t>一般公共预算基本支出情况说明</w:t>
      </w:r>
    </w:p>
    <w:p>
      <w:pPr>
        <w:pStyle w:val="2"/>
        <w:spacing w:before="225" w:line="220" w:lineRule="auto"/>
        <w:ind w:left="718"/>
      </w:pPr>
      <w:r>
        <w:rPr>
          <w:spacing w:val="-7"/>
        </w:rPr>
        <w:t>七、</w:t>
      </w:r>
      <w:r>
        <w:rPr>
          <w:spacing w:val="-33"/>
        </w:rPr>
        <w:t xml:space="preserve"> </w:t>
      </w:r>
      <w:r>
        <w:rPr>
          <w:spacing w:val="-7"/>
        </w:rPr>
        <w:t>一般公共预算“三公”经费支出情况说明</w:t>
      </w:r>
    </w:p>
    <w:p>
      <w:pPr>
        <w:pStyle w:val="2"/>
        <w:spacing w:before="224" w:line="219" w:lineRule="auto"/>
        <w:ind w:left="724"/>
      </w:pPr>
      <w:r>
        <w:rPr>
          <w:spacing w:val="-2"/>
        </w:rPr>
        <w:t>八、政府性基金预算支出情况说明</w:t>
      </w:r>
    </w:p>
    <w:p>
      <w:pPr>
        <w:pStyle w:val="2"/>
        <w:spacing w:before="226" w:line="605" w:lineRule="exact"/>
        <w:ind w:left="727"/>
      </w:pPr>
      <w:r>
        <w:rPr>
          <w:spacing w:val="-2"/>
          <w:position w:val="21"/>
        </w:rPr>
        <w:t>九、国有资本经营预算支出情况说明</w:t>
      </w:r>
    </w:p>
    <w:p>
      <w:pPr>
        <w:pStyle w:val="2"/>
        <w:spacing w:before="1" w:line="219" w:lineRule="auto"/>
        <w:ind w:left="720"/>
      </w:pPr>
      <w:r>
        <w:rPr>
          <w:spacing w:val="-2"/>
        </w:rPr>
        <w:t>十、其他重要事项情况说明</w:t>
      </w:r>
    </w:p>
    <w:p>
      <w:pPr>
        <w:pStyle w:val="2"/>
        <w:spacing w:before="224" w:line="215" w:lineRule="auto"/>
        <w:ind w:left="83" w:right="192" w:firstLine="316"/>
      </w:pPr>
      <w:r>
        <w:rPr>
          <w:spacing w:val="-2"/>
        </w:rPr>
        <w:t>第三部分：环江毛南族自治县下南乡中心幼儿园</w:t>
      </w:r>
      <w:r>
        <w:rPr>
          <w:spacing w:val="-72"/>
        </w:rPr>
        <w:t xml:space="preserve"> </w:t>
      </w:r>
      <w:r>
        <w:rPr>
          <w:spacing w:val="-2"/>
        </w:rPr>
        <w:t>2024</w:t>
      </w:r>
      <w:r>
        <w:rPr>
          <w:spacing w:val="-82"/>
        </w:rPr>
        <w:t xml:space="preserve"> </w:t>
      </w:r>
      <w:r>
        <w:rPr>
          <w:spacing w:val="-2"/>
        </w:rPr>
        <w:t>年</w:t>
      </w:r>
      <w:r>
        <w:t xml:space="preserve"> </w:t>
      </w:r>
      <w:r>
        <w:rPr>
          <w:spacing w:val="-3"/>
        </w:rPr>
        <w:t>部门预算相关报表</w:t>
      </w:r>
    </w:p>
    <w:p>
      <w:pPr>
        <w:pStyle w:val="2"/>
        <w:spacing w:before="225" w:line="605" w:lineRule="exact"/>
        <w:ind w:left="644"/>
      </w:pPr>
      <w:r>
        <w:rPr>
          <w:spacing w:val="-3"/>
          <w:position w:val="21"/>
        </w:rPr>
        <w:t>一、部门收支总体情况表</w:t>
      </w:r>
    </w:p>
    <w:p>
      <w:pPr>
        <w:pStyle w:val="2"/>
        <w:spacing w:before="1" w:line="219" w:lineRule="auto"/>
        <w:ind w:left="644"/>
      </w:pPr>
      <w:r>
        <w:rPr>
          <w:spacing w:val="-2"/>
        </w:rPr>
        <w:t>二、部门收入总体情况表</w:t>
      </w:r>
    </w:p>
    <w:p>
      <w:pPr>
        <w:pStyle w:val="2"/>
        <w:spacing w:before="223" w:line="220" w:lineRule="auto"/>
        <w:ind w:left="639"/>
      </w:pPr>
      <w:r>
        <w:rPr>
          <w:spacing w:val="-2"/>
        </w:rPr>
        <w:t>三、部门支出总体情况表</w:t>
      </w:r>
    </w:p>
    <w:p>
      <w:pPr>
        <w:pStyle w:val="2"/>
        <w:spacing w:before="225" w:line="605" w:lineRule="exact"/>
        <w:ind w:left="669"/>
      </w:pPr>
      <w:r>
        <w:rPr>
          <w:spacing w:val="-4"/>
          <w:position w:val="21"/>
        </w:rPr>
        <w:t>四、财政拨款收支总体情况表</w:t>
      </w:r>
    </w:p>
    <w:p>
      <w:pPr>
        <w:pStyle w:val="2"/>
        <w:spacing w:before="1" w:line="219" w:lineRule="auto"/>
        <w:ind w:left="644"/>
      </w:pPr>
      <w:r>
        <w:rPr>
          <w:spacing w:val="-10"/>
        </w:rPr>
        <w:t>五、</w:t>
      </w:r>
      <w:r>
        <w:rPr>
          <w:spacing w:val="-49"/>
        </w:rPr>
        <w:t xml:space="preserve"> </w:t>
      </w:r>
      <w:r>
        <w:rPr>
          <w:spacing w:val="-10"/>
        </w:rPr>
        <w:t>一般公共预算支出情况表</w:t>
      </w:r>
    </w:p>
    <w:p>
      <w:pPr>
        <w:spacing w:line="219" w:lineRule="auto"/>
        <w:sectPr>
          <w:footerReference r:id="rId5" w:type="default"/>
          <w:pgSz w:w="11907" w:h="16838"/>
          <w:pgMar w:top="1431" w:right="1733" w:bottom="1087" w:left="1785" w:header="0" w:footer="926" w:gutter="0"/>
          <w:cols w:space="720" w:num="1"/>
        </w:sectPr>
      </w:pPr>
    </w:p>
    <w:p>
      <w:pPr>
        <w:pStyle w:val="2"/>
        <w:spacing w:before="121" w:line="219" w:lineRule="auto"/>
        <w:ind w:left="642"/>
      </w:pPr>
      <w:r>
        <w:rPr>
          <w:spacing w:val="-9"/>
        </w:rPr>
        <w:t>六、</w:t>
      </w:r>
      <w:r>
        <w:rPr>
          <w:spacing w:val="-42"/>
        </w:rPr>
        <w:t xml:space="preserve"> </w:t>
      </w:r>
      <w:r>
        <w:rPr>
          <w:spacing w:val="-9"/>
        </w:rPr>
        <w:t>一般公共预算基本支出情况表</w:t>
      </w:r>
    </w:p>
    <w:p>
      <w:pPr>
        <w:pStyle w:val="2"/>
        <w:spacing w:before="224" w:line="220" w:lineRule="auto"/>
        <w:ind w:left="638"/>
      </w:pPr>
      <w:r>
        <w:rPr>
          <w:spacing w:val="-7"/>
        </w:rPr>
        <w:t>七、</w:t>
      </w:r>
      <w:r>
        <w:rPr>
          <w:spacing w:val="-40"/>
        </w:rPr>
        <w:t xml:space="preserve"> </w:t>
      </w:r>
      <w:r>
        <w:rPr>
          <w:spacing w:val="-7"/>
        </w:rPr>
        <w:t>一般公开预算“三公”经费支出情况表</w:t>
      </w:r>
    </w:p>
    <w:p>
      <w:pPr>
        <w:pStyle w:val="2"/>
        <w:spacing w:before="224" w:line="219" w:lineRule="auto"/>
        <w:ind w:left="644"/>
      </w:pPr>
      <w:r>
        <w:rPr>
          <w:spacing w:val="-2"/>
        </w:rPr>
        <w:t>八、政府性基金预算支出情况表</w:t>
      </w:r>
    </w:p>
    <w:p>
      <w:pPr>
        <w:pStyle w:val="2"/>
        <w:spacing w:before="225" w:line="219" w:lineRule="auto"/>
        <w:ind w:left="647"/>
      </w:pPr>
      <w:r>
        <w:rPr>
          <w:spacing w:val="-2"/>
        </w:rPr>
        <w:t>九、国有资本经营预算支出情况表</w:t>
      </w:r>
    </w:p>
    <w:p>
      <w:pPr>
        <w:pStyle w:val="2"/>
        <w:spacing w:before="225" w:line="605" w:lineRule="exact"/>
        <w:ind w:left="640"/>
      </w:pPr>
      <w:r>
        <w:rPr>
          <w:spacing w:val="-8"/>
          <w:position w:val="21"/>
        </w:rPr>
        <w:t>十、</w:t>
      </w:r>
      <w:r>
        <w:rPr>
          <w:spacing w:val="-36"/>
          <w:position w:val="21"/>
        </w:rPr>
        <w:t xml:space="preserve"> </w:t>
      </w:r>
      <w:r>
        <w:rPr>
          <w:spacing w:val="-8"/>
          <w:position w:val="21"/>
        </w:rPr>
        <w:t>2024</w:t>
      </w:r>
      <w:r>
        <w:rPr>
          <w:spacing w:val="-82"/>
          <w:position w:val="21"/>
        </w:rPr>
        <w:t xml:space="preserve"> </w:t>
      </w:r>
      <w:r>
        <w:rPr>
          <w:spacing w:val="-8"/>
          <w:position w:val="21"/>
        </w:rPr>
        <w:t>年度预算项目绩效目标公开表</w:t>
      </w:r>
    </w:p>
    <w:p>
      <w:pPr>
        <w:pStyle w:val="2"/>
        <w:spacing w:before="1" w:line="219" w:lineRule="auto"/>
        <w:ind w:left="399"/>
      </w:pPr>
      <w:r>
        <w:rPr>
          <w:spacing w:val="-2"/>
        </w:rPr>
        <w:t>第四部分：名词解释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52" w:line="133" w:lineRule="exact"/>
        <w:ind w:left="282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7"/>
          <w:w w:val="101"/>
          <w:position w:val="1"/>
          <w:sz w:val="18"/>
          <w:szCs w:val="18"/>
        </w:rPr>
        <w:t>;</w:t>
      </w:r>
    </w:p>
    <w:p>
      <w:pPr>
        <w:spacing w:line="133" w:lineRule="exact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6" w:type="default"/>
          <w:pgSz w:w="11907" w:h="16838"/>
          <w:pgMar w:top="1431" w:right="1785" w:bottom="400" w:left="1785" w:header="0" w:footer="0" w:gutter="0"/>
          <w:cols w:space="720" w:num="1"/>
        </w:sectPr>
      </w:pPr>
    </w:p>
    <w:p>
      <w:pPr>
        <w:pStyle w:val="2"/>
        <w:spacing w:before="263" w:line="220" w:lineRule="auto"/>
        <w:ind w:left="31"/>
        <w:outlineLvl w:val="0"/>
        <w:rPr>
          <w:sz w:val="40"/>
          <w:szCs w:val="40"/>
        </w:rPr>
      </w:pPr>
      <w:r>
        <w:rPr>
          <w:spacing w:val="1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第一部分：环江毛南族自治县下南乡中心幼儿</w:t>
      </w:r>
    </w:p>
    <w:p>
      <w:pPr>
        <w:pStyle w:val="2"/>
        <w:spacing w:before="123" w:line="220" w:lineRule="auto"/>
        <w:ind w:left="64"/>
        <w:rPr>
          <w:sz w:val="40"/>
          <w:szCs w:val="40"/>
        </w:rPr>
      </w:pPr>
      <w:r>
        <w:rPr>
          <w:spacing w:val="-17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园概况</w:t>
      </w:r>
    </w:p>
    <w:p>
      <w:pPr>
        <w:pStyle w:val="2"/>
        <w:spacing w:before="208" w:line="221" w:lineRule="auto"/>
        <w:ind w:left="653"/>
      </w:pPr>
      <w:r>
        <w:rPr>
          <w:spacing w:val="-3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一、主要职责</w:t>
      </w:r>
    </w:p>
    <w:p>
      <w:pPr>
        <w:pStyle w:val="2"/>
        <w:spacing w:before="272" w:line="411" w:lineRule="auto"/>
        <w:ind w:left="27" w:right="239" w:firstLine="567"/>
        <w:rPr>
          <w:sz w:val="28"/>
          <w:szCs w:val="28"/>
        </w:rPr>
      </w:pPr>
      <w:r>
        <w:rPr>
          <w:spacing w:val="-1"/>
          <w:sz w:val="28"/>
          <w:szCs w:val="28"/>
        </w:rPr>
        <w:t>（一）贯彻执行党和国家的教育方针、政策和</w:t>
      </w:r>
      <w:r>
        <w:rPr>
          <w:spacing w:val="-2"/>
          <w:sz w:val="28"/>
          <w:szCs w:val="28"/>
        </w:rPr>
        <w:t>法律法规；拟订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全乡幼儿园教育改革与发展规划并组织实施。（二）编制本乡幼儿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园教育事业发展规划并检查实施情况，向自治县人民政府和上级教</w:t>
      </w:r>
    </w:p>
    <w:p>
      <w:pPr>
        <w:pStyle w:val="2"/>
        <w:spacing w:line="218" w:lineRule="auto"/>
        <w:ind w:left="37"/>
        <w:rPr>
          <w:sz w:val="28"/>
          <w:szCs w:val="28"/>
        </w:rPr>
      </w:pPr>
      <w:r>
        <w:rPr>
          <w:spacing w:val="-2"/>
          <w:sz w:val="28"/>
          <w:szCs w:val="28"/>
        </w:rPr>
        <w:t>育部门作出报告。（三）督促检查全乡贯彻执行幼儿园教</w:t>
      </w:r>
      <w:r>
        <w:rPr>
          <w:spacing w:val="-3"/>
          <w:sz w:val="28"/>
          <w:szCs w:val="28"/>
        </w:rPr>
        <w:t>育方针、</w:t>
      </w:r>
    </w:p>
    <w:p>
      <w:pPr>
        <w:pStyle w:val="2"/>
        <w:spacing w:before="291" w:line="411" w:lineRule="auto"/>
        <w:ind w:left="33" w:hanging="8"/>
        <w:rPr>
          <w:sz w:val="28"/>
          <w:szCs w:val="28"/>
        </w:rPr>
      </w:pPr>
      <w:r>
        <w:rPr>
          <w:spacing w:val="-2"/>
          <w:sz w:val="28"/>
          <w:szCs w:val="28"/>
        </w:rPr>
        <w:t>政策、法令、法规和上级的各项规定；评估指导全县教育教学工作。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（四）负责推进学前教育均衡发展和促进教育公</w:t>
      </w:r>
      <w:r>
        <w:rPr>
          <w:spacing w:val="-2"/>
          <w:sz w:val="28"/>
          <w:szCs w:val="28"/>
        </w:rPr>
        <w:t xml:space="preserve">平。（五）负责全  </w:t>
      </w:r>
      <w:r>
        <w:rPr>
          <w:spacing w:val="-1"/>
          <w:sz w:val="28"/>
          <w:szCs w:val="28"/>
        </w:rPr>
        <w:t>园人才队伍和教师队伍建设，包括校长岗位培训、后备干部队伍建</w:t>
      </w:r>
    </w:p>
    <w:p>
      <w:pPr>
        <w:pStyle w:val="2"/>
        <w:spacing w:before="1" w:line="218" w:lineRule="auto"/>
        <w:ind w:left="31"/>
        <w:rPr>
          <w:sz w:val="28"/>
          <w:szCs w:val="28"/>
        </w:rPr>
      </w:pPr>
      <w:r>
        <w:rPr>
          <w:spacing w:val="-2"/>
          <w:sz w:val="28"/>
          <w:szCs w:val="28"/>
        </w:rPr>
        <w:t>设、教师学历教育、继续教育等。（六）负责组织学籍管理工作。</w:t>
      </w:r>
    </w:p>
    <w:p>
      <w:pPr>
        <w:pStyle w:val="2"/>
        <w:spacing w:before="288" w:line="411" w:lineRule="auto"/>
        <w:ind w:left="27" w:right="239" w:firstLine="7"/>
        <w:rPr>
          <w:sz w:val="28"/>
          <w:szCs w:val="28"/>
        </w:rPr>
      </w:pPr>
      <w:r>
        <w:rPr>
          <w:spacing w:val="-2"/>
          <w:sz w:val="28"/>
          <w:szCs w:val="28"/>
        </w:rPr>
        <w:t>（七）按照中央关于全面推进素质教育要求，负责教育教学</w:t>
      </w:r>
      <w:r>
        <w:rPr>
          <w:spacing w:val="-3"/>
          <w:sz w:val="28"/>
          <w:szCs w:val="28"/>
        </w:rPr>
        <w:t>管理、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教育教学改革及教育教学科学研究工作，检查指导全园实施素质教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育工作，并组织推广先进的教育教学经验。（八）检查指导学校教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育教学设备的装备、管理和使用工作。（九）检查指导全园开展电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化教育和信息化教学工作。（十）负责全园教师初级专业技术职务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资格的评审，中、高级专业技术职务资格的申报工作。按照管理权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限对教师进行考核、聘任、奖惩、晋升等工作。（十一）负责</w:t>
      </w:r>
      <w:r>
        <w:rPr>
          <w:spacing w:val="-2"/>
          <w:sz w:val="28"/>
          <w:szCs w:val="28"/>
        </w:rPr>
        <w:t>指导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全园学生资助管理工作及安全管理工作   （十二）负责语</w:t>
      </w:r>
      <w:r>
        <w:rPr>
          <w:spacing w:val="-6"/>
          <w:sz w:val="28"/>
          <w:szCs w:val="28"/>
        </w:rPr>
        <w:t>言文字和</w:t>
      </w:r>
    </w:p>
    <w:p>
      <w:pPr>
        <w:pStyle w:val="2"/>
        <w:spacing w:before="1" w:line="219" w:lineRule="auto"/>
        <w:ind w:left="30"/>
        <w:rPr>
          <w:sz w:val="28"/>
          <w:szCs w:val="28"/>
        </w:rPr>
      </w:pPr>
      <w:r>
        <w:rPr>
          <w:spacing w:val="-2"/>
          <w:sz w:val="28"/>
          <w:szCs w:val="28"/>
        </w:rPr>
        <w:t>指导推广普通话工作。（十三）完成上级部门交办的其他工作。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4" w:line="219" w:lineRule="auto"/>
        <w:ind w:left="653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二、机构设置情况</w:t>
      </w:r>
    </w:p>
    <w:p>
      <w:pPr>
        <w:spacing w:line="219" w:lineRule="auto"/>
        <w:sectPr>
          <w:footerReference r:id="rId7" w:type="default"/>
          <w:pgSz w:w="11907" w:h="16838"/>
          <w:pgMar w:top="1431" w:right="1744" w:bottom="1087" w:left="1785" w:header="0" w:footer="926" w:gutter="0"/>
          <w:cols w:space="720" w:num="1"/>
        </w:sectPr>
      </w:pPr>
    </w:p>
    <w:p>
      <w:pPr>
        <w:pStyle w:val="2"/>
        <w:spacing w:before="265" w:line="219" w:lineRule="auto"/>
        <w:ind w:left="588"/>
        <w:rPr>
          <w:sz w:val="28"/>
          <w:szCs w:val="28"/>
        </w:rPr>
      </w:pPr>
      <w:r>
        <w:rPr>
          <w:spacing w:val="-2"/>
          <w:sz w:val="28"/>
          <w:szCs w:val="28"/>
        </w:rPr>
        <w:t>本部门无下属机构，有五个内设机构，分别为：行政办公室、</w:t>
      </w:r>
    </w:p>
    <w:p>
      <w:pPr>
        <w:pStyle w:val="2"/>
        <w:spacing w:before="289" w:line="411" w:lineRule="auto"/>
        <w:ind w:left="28" w:right="21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保教室、财务室、安全办、资助办。（一）行政办公室负责幼儿园  日常运转工作，负责信息、督查、安全保密、来信来访及答复、政  </w:t>
      </w:r>
      <w:r>
        <w:rPr>
          <w:spacing w:val="-3"/>
          <w:sz w:val="28"/>
          <w:szCs w:val="28"/>
        </w:rPr>
        <w:t>务公开、人事编制等工作。（二）保教室指导教师掌握新课程标准，</w:t>
      </w:r>
      <w:r>
        <w:rPr>
          <w:spacing w:val="1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帮助教师理解教材，改进教学方法，</w:t>
      </w:r>
      <w:r>
        <w:rPr>
          <w:spacing w:val="83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更新教学手段，不断创新，全  </w:t>
      </w:r>
      <w:r>
        <w:rPr>
          <w:spacing w:val="-1"/>
          <w:sz w:val="28"/>
          <w:szCs w:val="28"/>
        </w:rPr>
        <w:t>面提高课堂教学效益；组织开展形式多样的教研活动，总结推广先</w:t>
      </w:r>
    </w:p>
    <w:p>
      <w:pPr>
        <w:pStyle w:val="2"/>
        <w:spacing w:before="1" w:line="218" w:lineRule="auto"/>
        <w:ind w:left="24"/>
        <w:rPr>
          <w:sz w:val="28"/>
          <w:szCs w:val="28"/>
        </w:rPr>
      </w:pPr>
      <w:r>
        <w:rPr>
          <w:spacing w:val="-2"/>
          <w:sz w:val="28"/>
          <w:szCs w:val="28"/>
        </w:rPr>
        <w:t>进教学经验，表彰教学研究和教学改革中的先进单位和个人。</w:t>
      </w:r>
    </w:p>
    <w:p>
      <w:pPr>
        <w:pStyle w:val="2"/>
        <w:spacing w:before="288" w:line="411" w:lineRule="auto"/>
        <w:ind w:left="25" w:firstLine="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（三）财务室负责国有资产、预决算、财务管理</w:t>
      </w:r>
      <w:r>
        <w:rPr>
          <w:spacing w:val="-2"/>
          <w:sz w:val="28"/>
          <w:szCs w:val="28"/>
        </w:rPr>
        <w:t xml:space="preserve">、内部审计、政府  </w:t>
      </w:r>
      <w:r>
        <w:rPr>
          <w:spacing w:val="-1"/>
          <w:sz w:val="28"/>
          <w:szCs w:val="28"/>
        </w:rPr>
        <w:t xml:space="preserve">采购、承担教育基本信息统计、分析、发布工作。（四）安全办负  责幼儿园的安全稳定、安全教育工作，指导幼儿园的安全监督管理  </w:t>
      </w:r>
      <w:r>
        <w:rPr>
          <w:spacing w:val="-8"/>
          <w:sz w:val="28"/>
          <w:szCs w:val="28"/>
        </w:rPr>
        <w:t>和事故防范、突发公共安全事件的应急管理工作；</w:t>
      </w:r>
      <w:r>
        <w:rPr>
          <w:spacing w:val="7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会同有关部门做  </w:t>
      </w:r>
      <w:r>
        <w:rPr>
          <w:spacing w:val="-1"/>
          <w:sz w:val="28"/>
          <w:szCs w:val="28"/>
        </w:rPr>
        <w:t xml:space="preserve">好校园及周边治安综合治理及安全保卫工作。（五）资助办负责学  </w:t>
      </w:r>
      <w:r>
        <w:rPr>
          <w:spacing w:val="-2"/>
          <w:sz w:val="28"/>
          <w:szCs w:val="28"/>
        </w:rPr>
        <w:t>生的资助工作、核实在校生人数，按有关规定开展免除保教费申报、</w:t>
      </w:r>
      <w:r>
        <w:rPr>
          <w:spacing w:val="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评审、 认定、公示和发放工作； 加强免保教费补助资金的管理，</w:t>
      </w:r>
      <w:r>
        <w:rPr>
          <w:spacing w:val="76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加</w:t>
      </w:r>
    </w:p>
    <w:p>
      <w:pPr>
        <w:pStyle w:val="2"/>
        <w:spacing w:line="219" w:lineRule="auto"/>
        <w:ind w:left="33"/>
        <w:rPr>
          <w:sz w:val="28"/>
          <w:szCs w:val="28"/>
        </w:rPr>
      </w:pPr>
      <w:r>
        <w:rPr>
          <w:spacing w:val="-1"/>
          <w:sz w:val="28"/>
          <w:szCs w:val="28"/>
        </w:rPr>
        <w:t>强幼儿园学生资助其他方面工作的指导和管理</w:t>
      </w:r>
    </w:p>
    <w:p>
      <w:pPr>
        <w:spacing w:line="219" w:lineRule="auto"/>
        <w:rPr>
          <w:sz w:val="28"/>
          <w:szCs w:val="28"/>
        </w:rPr>
        <w:sectPr>
          <w:footerReference r:id="rId8" w:type="default"/>
          <w:pgSz w:w="11907" w:h="16838"/>
          <w:pgMar w:top="1431" w:right="1744" w:bottom="1084" w:left="1785" w:header="0" w:footer="926" w:gutter="0"/>
          <w:cols w:space="720" w:num="1"/>
        </w:sectPr>
      </w:pPr>
    </w:p>
    <w:p>
      <w:pPr>
        <w:pStyle w:val="2"/>
        <w:spacing w:before="145" w:line="248" w:lineRule="auto"/>
        <w:ind w:left="1736" w:right="165" w:hanging="1552"/>
        <w:outlineLvl w:val="0"/>
        <w:rPr>
          <w:sz w:val="40"/>
          <w:szCs w:val="40"/>
        </w:rPr>
      </w:pPr>
      <w:r>
        <w:rPr>
          <w:spacing w:val="-1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第二部分：环江毛南族自治县下南乡中心幼儿</w:t>
      </w:r>
      <w:r>
        <w:rPr>
          <w:spacing w:val="3"/>
          <w:sz w:val="40"/>
          <w:szCs w:val="40"/>
        </w:rPr>
        <w:t xml:space="preserve"> </w:t>
      </w:r>
      <w:r>
        <w:rPr>
          <w:spacing w:val="-7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园</w:t>
      </w:r>
      <w:r>
        <w:rPr>
          <w:spacing w:val="-87"/>
          <w:sz w:val="40"/>
          <w:szCs w:val="40"/>
        </w:rPr>
        <w:t xml:space="preserve"> </w:t>
      </w:r>
      <w:r>
        <w:rPr>
          <w:spacing w:val="-7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2024</w:t>
      </w:r>
      <w:r>
        <w:rPr>
          <w:spacing w:val="-103"/>
          <w:sz w:val="40"/>
          <w:szCs w:val="40"/>
        </w:rPr>
        <w:t xml:space="preserve"> </w:t>
      </w:r>
      <w:r>
        <w:rPr>
          <w:spacing w:val="-7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年部门预算情况说明</w:t>
      </w:r>
    </w:p>
    <w:p>
      <w:pPr>
        <w:pStyle w:val="2"/>
        <w:spacing w:before="312" w:line="220" w:lineRule="auto"/>
        <w:ind w:left="651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一、部门预算收支总体情况说明</w:t>
      </w:r>
    </w:p>
    <w:p>
      <w:pPr>
        <w:pStyle w:val="2"/>
        <w:spacing w:before="253" w:line="600" w:lineRule="exact"/>
        <w:ind w:right="53"/>
        <w:jc w:val="right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我部门总收入</w:t>
      </w:r>
      <w:r>
        <w:rPr>
          <w:spacing w:val="-5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207.90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万元，总支出</w:t>
      </w:r>
      <w:r>
        <w:rPr>
          <w:spacing w:val="-3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207.90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万元。总收入较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202</w:t>
      </w:r>
    </w:p>
    <w:p>
      <w:pPr>
        <w:pStyle w:val="2"/>
        <w:spacing w:line="219" w:lineRule="auto"/>
        <w:ind w:left="32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194.28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万元，增加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13.62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7.01%，主</w:t>
      </w:r>
      <w:r>
        <w:rPr>
          <w:spacing w:val="-5"/>
          <w:sz w:val="28"/>
          <w:szCs w:val="28"/>
        </w:rPr>
        <w:t>要原</w:t>
      </w:r>
    </w:p>
    <w:p>
      <w:pPr>
        <w:pStyle w:val="2"/>
        <w:spacing w:before="266" w:line="396" w:lineRule="auto"/>
        <w:ind w:left="35" w:right="30" w:firstLine="13"/>
        <w:rPr>
          <w:sz w:val="28"/>
          <w:szCs w:val="28"/>
        </w:rPr>
      </w:pPr>
      <w:r>
        <w:rPr>
          <w:spacing w:val="-7"/>
          <w:sz w:val="28"/>
          <w:szCs w:val="28"/>
        </w:rPr>
        <w:t>因是</w:t>
      </w:r>
      <w:r>
        <w:rPr>
          <w:spacing w:val="-4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1.工资标准比</w:t>
      </w:r>
      <w:r>
        <w:rPr>
          <w:spacing w:val="-6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年有所提高； 2.部分教师社会保障费及住房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公积金缴纳基数提高； 3.教育系统干部职工基础性绩</w:t>
      </w:r>
      <w:r>
        <w:rPr>
          <w:spacing w:val="-6"/>
          <w:sz w:val="28"/>
          <w:szCs w:val="28"/>
        </w:rPr>
        <w:t>效工资增量基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4"/>
          <w:sz w:val="28"/>
          <w:szCs w:val="28"/>
        </w:rPr>
        <w:t>数增加。总支出较</w:t>
      </w:r>
      <w:r>
        <w:rPr>
          <w:spacing w:val="-5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194.28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万元，增加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13.62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</w:t>
      </w:r>
    </w:p>
    <w:p>
      <w:pPr>
        <w:pStyle w:val="2"/>
        <w:spacing w:before="266" w:line="396" w:lineRule="auto"/>
        <w:ind w:left="30" w:right="170" w:hanging="1"/>
        <w:rPr>
          <w:sz w:val="28"/>
          <w:szCs w:val="28"/>
        </w:rPr>
      </w:pPr>
      <w:r>
        <w:rPr>
          <w:spacing w:val="-6"/>
          <w:sz w:val="28"/>
          <w:szCs w:val="28"/>
        </w:rPr>
        <w:t>元，增长</w:t>
      </w:r>
      <w:r>
        <w:rPr>
          <w:spacing w:val="-5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7.01%，主要原因是工资标准比</w:t>
      </w:r>
      <w:r>
        <w:rPr>
          <w:spacing w:val="-7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年有所提高； 2.部分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教师社会保障费及住房公积金缴纳基数提高； 3.教育系统干部职工</w:t>
      </w:r>
    </w:p>
    <w:p>
      <w:pPr>
        <w:pStyle w:val="2"/>
        <w:spacing w:before="1" w:line="219" w:lineRule="auto"/>
        <w:ind w:left="27"/>
        <w:rPr>
          <w:sz w:val="28"/>
          <w:szCs w:val="28"/>
        </w:rPr>
      </w:pPr>
      <w:r>
        <w:rPr>
          <w:spacing w:val="-1"/>
          <w:sz w:val="28"/>
          <w:szCs w:val="28"/>
        </w:rPr>
        <w:t>基础性绩效工资增量基数增加。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51"/>
      </w:pPr>
      <w:r>
        <w:rPr>
          <w:spacing w:val="-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二、部门收入总体情况说明</w:t>
      </w:r>
    </w:p>
    <w:p>
      <w:pPr>
        <w:spacing w:line="15" w:lineRule="exact"/>
      </w:pPr>
    </w:p>
    <w:tbl>
      <w:tblPr>
        <w:tblStyle w:val="5"/>
        <w:tblW w:w="6692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2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2" w:hRule="atLeast"/>
        </w:trPr>
        <w:tc>
          <w:tcPr>
            <w:tcW w:w="6692" w:type="dxa"/>
            <w:vAlign w:val="top"/>
          </w:tcPr>
          <w:p>
            <w:pPr>
              <w:spacing w:before="390" w:line="182" w:lineRule="auto"/>
              <w:ind w:left="1919"/>
              <w:rPr>
                <w:rFonts w:ascii="微软雅黑" w:hAnsi="微软雅黑" w:eastAsia="微软雅黑" w:cs="微软雅黑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35"/>
                <w:szCs w:val="35"/>
              </w:rPr>
              <w:t>部门收入总体情况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3175" w:lineRule="exact"/>
              <w:ind w:firstLine="1752"/>
            </w:pPr>
            <w:r>
              <w:rPr>
                <w:position w:val="-63"/>
              </w:rPr>
              <w:pict>
                <v:group id="_x0000_s1026" o:spid="_x0000_s1026" o:spt="203" style="height:158.75pt;width:158.85pt;" coordsize="3177,3175">
                  <o:lock v:ext="edit"/>
                  <v:shape id="_x0000_s1027" o:spid="_x0000_s1027" style="position:absolute;left:14;top:14;height:3145;width:3147;" fillcolor="#4F81BD" filled="t" stroked="f" coordsize="3147,3145" path="m1572,0c1407,0,1243,25,1086,77c930,127,781,202,647,300c515,397,397,515,300,647c202,782,127,929,76,1085c25,1243,0,1407,0,1572c0,1736,25,1900,76,2057c127,2214,202,2362,300,2496c397,2630,515,2746,647,2843c781,2941,930,3016,1086,3067c1243,3118,1407,3144,1572,3144c1738,3144,1902,3118,2059,3067c2217,3016,2365,2941,2498,2843c2631,2746,2748,2630,2847,2496c2943,2362,3018,2214,3069,2057c3120,1900,3147,1736,3147,1572c3147,1407,3120,1243,3069,1085c3018,929,2943,782,2847,647c2748,515,2631,397,2498,300c2365,202,2217,127,2059,77c1902,25,1738,0,1572,0l1572,1572,1572,1572,1572,1572,1572,1572,1572,1572,1572,1572,1572,1572,1572,1572,1572,1572,1572,1572,1572,1572,1572,1572,1572,1572,1572,1572,1572,1572,1572,1572,1572,1572,1572,1572,1572,1572,1572,1572,1572,1572,1572,0xe">
                    <v:fill on="t" focussize="0,0"/>
                    <v:stroke on="f"/>
                    <v:imagedata o:title=""/>
                    <o:lock v:ext="edit"/>
                  </v:shape>
                  <v:shape id="_x0000_s1028" o:spid="_x0000_s1028" style="position:absolute;left:0;top:0;height:3175;width:3177;" filled="f" stroked="t" coordsize="3177,3175" path="m1587,14c1422,14,1258,40,1101,91c944,142,796,217,662,314c529,412,412,529,314,662c217,796,142,943,91,1100c39,1258,14,1421,14,1586c14,1751,39,1915,91,2072c142,2229,217,2377,314,2511c412,2644,529,2761,662,2858c796,2956,944,3031,1101,3082c1258,3133,1422,3159,1587,3159c1753,3159,1917,3133,2074,3082c2231,3031,2379,2956,2513,2858c2646,2761,2763,2644,2861,2511c2958,2377,3033,2229,3084,2072c3135,1915,3161,1751,3161,1586c3161,1421,3135,1258,3084,1100c3033,943,2958,796,2861,662c2763,529,2646,412,2513,314c2379,217,2231,142,2074,91c1917,40,1753,14,1587,14l1587,1586,1587,1586,1587,1586,1587,1586,1587,1586,1587,1586,1587,1586,1587,1586,1587,1586,1587,1586,1587,1586,1587,1586,1587,1586,1587,1586,1587,1586,1587,1586,1587,1586,1587,1586,1587,1586,1587,1586,1587,1586,1587,14xe">
                    <v:fill on="f" focussize="0,0"/>
                    <v:stroke weight="1.5pt" color="#FFFFFF" miterlimit="10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7" w:line="178" w:lineRule="auto"/>
              <w:ind w:left="2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595959"/>
                <w:position w:val="2"/>
                <w:sz w:val="18"/>
                <w:szCs w:val="18"/>
              </w:rPr>
              <w:drawing>
                <wp:inline distT="0" distB="0" distL="0" distR="0">
                  <wp:extent cx="67945" cy="6794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color w:val="595959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595959"/>
                <w:spacing w:val="-2"/>
                <w:sz w:val="18"/>
                <w:szCs w:val="18"/>
              </w:rPr>
              <w:t>一般公共预算拨款</w:t>
            </w:r>
          </w:p>
        </w:tc>
      </w:tr>
    </w:tbl>
    <w:p>
      <w:pPr>
        <w:pStyle w:val="2"/>
        <w:spacing w:before="240" w:line="600" w:lineRule="exact"/>
        <w:ind w:left="590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年我部门总收入</w:t>
      </w:r>
      <w:r>
        <w:rPr>
          <w:spacing w:val="-69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207.90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69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</w:t>
      </w:r>
      <w:r>
        <w:rPr>
          <w:spacing w:val="-4"/>
          <w:position w:val="24"/>
          <w:sz w:val="28"/>
          <w:szCs w:val="28"/>
        </w:rPr>
        <w:t>度预算数</w:t>
      </w:r>
      <w:r>
        <w:rPr>
          <w:spacing w:val="-5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194.28</w:t>
      </w:r>
    </w:p>
    <w:p>
      <w:pPr>
        <w:pStyle w:val="2"/>
        <w:spacing w:before="1" w:line="220" w:lineRule="auto"/>
        <w:ind w:left="33"/>
        <w:rPr>
          <w:sz w:val="28"/>
          <w:szCs w:val="28"/>
        </w:rPr>
      </w:pPr>
      <w:r>
        <w:rPr>
          <w:spacing w:val="-4"/>
          <w:sz w:val="28"/>
          <w:szCs w:val="28"/>
        </w:rPr>
        <w:t>万元，增加</w:t>
      </w:r>
      <w:r>
        <w:rPr>
          <w:spacing w:val="-3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13.62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7.01%，主要原因是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1.工资标准比</w:t>
      </w:r>
    </w:p>
    <w:p>
      <w:pPr>
        <w:spacing w:line="220" w:lineRule="auto"/>
        <w:rPr>
          <w:sz w:val="28"/>
          <w:szCs w:val="28"/>
        </w:rPr>
        <w:sectPr>
          <w:footerReference r:id="rId9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8" w:line="600" w:lineRule="exact"/>
        <w:ind w:left="30"/>
        <w:rPr>
          <w:sz w:val="28"/>
          <w:szCs w:val="28"/>
        </w:rPr>
      </w:pPr>
      <w:r>
        <w:rPr>
          <w:spacing w:val="-1"/>
          <w:position w:val="24"/>
          <w:sz w:val="28"/>
          <w:szCs w:val="28"/>
        </w:rPr>
        <w:t>2023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1"/>
          <w:position w:val="24"/>
          <w:sz w:val="28"/>
          <w:szCs w:val="28"/>
        </w:rPr>
        <w:t>年有所提高;2.部分教师社会保障费及住房公积金缴纳基数提</w:t>
      </w:r>
    </w:p>
    <w:p>
      <w:pPr>
        <w:pStyle w:val="2"/>
        <w:spacing w:before="1" w:line="218" w:lineRule="auto"/>
        <w:ind w:left="34"/>
        <w:rPr>
          <w:sz w:val="28"/>
          <w:szCs w:val="28"/>
        </w:rPr>
      </w:pPr>
      <w:r>
        <w:rPr>
          <w:spacing w:val="-1"/>
          <w:sz w:val="28"/>
          <w:szCs w:val="28"/>
        </w:rPr>
        <w:t>高;3.教育系统干部职工基础性绩效工资增量基数增加。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46"/>
      </w:pPr>
      <w:r>
        <w:rPr>
          <w:spacing w:val="-1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三、部门支出总体情况说明</w:t>
      </w:r>
    </w:p>
    <w:p>
      <w:pPr>
        <w:spacing w:line="14" w:lineRule="exact"/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5" w:line="179" w:lineRule="auto"/>
              <w:ind w:left="2566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部门支出总体情况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4194" w:lineRule="exact"/>
              <w:ind w:firstLine="1897"/>
            </w:pPr>
            <w:r>
              <w:rPr>
                <w:position w:val="-83"/>
              </w:rPr>
              <w:pict>
                <v:group id="_x0000_s1029" o:spid="_x0000_s1029" o:spt="203" style="height:209.7pt;width:209.15pt;" coordsize="4182,4193">
                  <o:lock v:ext="edit"/>
                  <v:shape id="_x0000_s1030" o:spid="_x0000_s1030" style="position:absolute;left:2090;top:14;height:2090;width:115;" fillcolor="#4F81BD" filled="t" stroked="f" coordsize="115,2090" path="m115,3c77,0,37,0,0,0l0,2089,0,2089,115,3xe">
                    <v:fill on="t" focussize="0,0"/>
                    <v:stroke on="f"/>
                    <v:imagedata o:title=""/>
                    <o:lock v:ext="edit"/>
                  </v:shape>
                  <v:shape id="_x0000_s1031" o:spid="_x0000_s1031" style="position:absolute;left:2075;top:0;height:2105;width:145;" filled="f" stroked="t" coordsize="145,2105" path="m129,17c91,14,52,14,14,14l14,2103,14,2103,129,17xe">
                    <v:fill on="f" focussize="0,0"/>
                    <v:stroke weight="1.5pt" color="#FFFFFF" miterlimit="10"/>
                    <v:imagedata o:title=""/>
                    <o:lock v:ext="edit"/>
                  </v:shape>
                  <v:shape id="_x0000_s1032" o:spid="_x0000_s1032" style="position:absolute;left:0;top:17;height:4176;width:4182;" fillcolor="#C0504D" filled="t" stroked="f" coordsize="4182,4176" path="m1590,56c1542,68,1492,82,1444,98c1236,166,1039,266,862,394c684,523,528,680,399,857c270,1034,170,1231,102,1440c34,1648,0,1866,0,2085c0,2304,34,2522,102,2731c170,2939,270,3135,399,3313c528,3490,684,3647,862,3775c1039,3904,1236,4004,1444,4072c1652,4140,1870,4175,2090,4175c2310,4175,2527,4140,2737,4072c2945,4004,3142,3904,3318,3775c3497,3647,3652,3490,3782,3313c3910,3135,4010,2939,4078,2731c4147,2522,4182,2304,4182,2085c4182,1866,4147,1648,4078,1440c4010,1231,3910,1034,3782,857c3652,680,3497,523,3318,394c3142,266,2945,166,2737,98c2565,42,2386,10,2205,0l2090,2085,2090,2085,2090,2085,2090,2085,2090,2085,2090,2085,2090,2085,2090,2085,2090,2085,2090,2085,2090,2085,2090,2085,2090,2085,2090,2085,2090,2085,2090,2085,2090,2085,2090,2085,2090,2085,2090,2085,2090,2085,1590,56xe">
                    <v:fill on="t" focussize="0,0"/>
                    <v:stroke on="f"/>
                    <v:imagedata o:title=""/>
                    <o:lock v:ext="edit"/>
                  </v:shape>
                  <v:shape id="_x0000_s1033" o:spid="_x0000_s1033" style="position:absolute;left:1590;top:26;height:2078;width:500;" fillcolor="#9BBB59" filled="t" stroked="f" coordsize="500,2078" path="m267,0,267,0c177,11,87,25,0,48l499,2077,499,2077,267,0xe">
                    <v:fill on="t" focussize="0,0"/>
                    <v:stroke on="f"/>
                    <v:imagedata o:title=""/>
                    <o:lock v:ext="edit"/>
                  </v:shape>
                  <v:shape id="_x0000_s1034" o:spid="_x0000_s1034" style="position:absolute;left:1858;top:14;height:2090;width:232;" fillcolor="#8064A2" filled="t" stroked="f" coordsize="232,2090" path="m231,0,231,0c154,0,77,4,0,11l231,2089,231,2089,231,0xe"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85" w:lineRule="auto"/>
              <w:ind w:left="1056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4"/>
                <w:w w:val="101"/>
              </w:rPr>
              <w:t xml:space="preserve"> </w:t>
            </w:r>
            <w:r>
              <w:rPr>
                <w:color w:val="595959"/>
                <w:spacing w:val="9"/>
              </w:rPr>
              <w:t xml:space="preserve">一般公共服务支出  </w:t>
            </w:r>
            <w:r>
              <w:rPr>
                <w:position w:val="2"/>
              </w:rPr>
              <w:drawing>
                <wp:inline distT="0" distB="0" distL="0" distR="0">
                  <wp:extent cx="67310" cy="6794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4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</w:rPr>
              <w:t xml:space="preserve"> </w:t>
            </w:r>
            <w:r>
              <w:rPr>
                <w:color w:val="595959"/>
                <w:spacing w:val="9"/>
              </w:rPr>
              <w:t xml:space="preserve">教育支出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1"/>
              </w:rPr>
              <w:t xml:space="preserve"> </w:t>
            </w:r>
            <w:r>
              <w:rPr>
                <w:color w:val="595959"/>
                <w:spacing w:val="9"/>
              </w:rPr>
              <w:t>社会保障和就业</w:t>
            </w:r>
            <w:r>
              <w:rPr>
                <w:color w:val="595959"/>
                <w:spacing w:val="8"/>
              </w:rPr>
              <w:t>支出</w:t>
            </w:r>
            <w:r>
              <w:rPr>
                <w:color w:val="595959"/>
                <w:spacing w:val="10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  <w:w w:val="101"/>
              </w:rPr>
              <w:t xml:space="preserve"> </w:t>
            </w:r>
            <w:r>
              <w:rPr>
                <w:color w:val="595959"/>
                <w:spacing w:val="8"/>
              </w:rPr>
              <w:t>住房保障支出</w:t>
            </w:r>
          </w:p>
        </w:tc>
      </w:tr>
    </w:tbl>
    <w:p>
      <w:pPr>
        <w:pStyle w:val="2"/>
        <w:spacing w:before="240" w:line="600" w:lineRule="exact"/>
        <w:ind w:left="590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年我部门总支出</w:t>
      </w:r>
      <w:r>
        <w:rPr>
          <w:spacing w:val="-69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207.90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69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</w:t>
      </w:r>
      <w:r>
        <w:rPr>
          <w:spacing w:val="-4"/>
          <w:position w:val="24"/>
          <w:sz w:val="28"/>
          <w:szCs w:val="28"/>
        </w:rPr>
        <w:t>度预算数</w:t>
      </w:r>
      <w:r>
        <w:rPr>
          <w:spacing w:val="-5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194.28</w:t>
      </w:r>
    </w:p>
    <w:p>
      <w:pPr>
        <w:pStyle w:val="2"/>
        <w:spacing w:line="220" w:lineRule="auto"/>
        <w:ind w:left="33"/>
        <w:rPr>
          <w:sz w:val="28"/>
          <w:szCs w:val="28"/>
        </w:rPr>
      </w:pPr>
      <w:r>
        <w:rPr>
          <w:spacing w:val="-4"/>
          <w:sz w:val="28"/>
          <w:szCs w:val="28"/>
        </w:rPr>
        <w:t>万元，增加</w:t>
      </w:r>
      <w:r>
        <w:rPr>
          <w:spacing w:val="-3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13.62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7.01%，主要原因是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1.工资标准比</w:t>
      </w:r>
    </w:p>
    <w:p>
      <w:pPr>
        <w:pStyle w:val="2"/>
        <w:spacing w:before="266" w:line="390" w:lineRule="auto"/>
        <w:ind w:left="32" w:right="58" w:hanging="2"/>
        <w:rPr>
          <w:sz w:val="28"/>
          <w:szCs w:val="28"/>
        </w:rPr>
      </w:pPr>
      <w:r>
        <w:rPr>
          <w:spacing w:val="-9"/>
          <w:sz w:val="28"/>
          <w:szCs w:val="28"/>
        </w:rPr>
        <w:t>2023</w:t>
      </w:r>
      <w:r>
        <w:rPr>
          <w:spacing w:val="-65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年有所提高； 2.养老保险及住房公积金缴纳基数提高； 3.教育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系统干部职工年终绩效考评增量奖励金基数增加;4.公开招聘教师增</w:t>
      </w:r>
    </w:p>
    <w:p>
      <w:pPr>
        <w:pStyle w:val="2"/>
        <w:spacing w:before="1" w:line="220" w:lineRule="auto"/>
        <w:ind w:left="27"/>
        <w:rPr>
          <w:sz w:val="30"/>
          <w:szCs w:val="30"/>
        </w:rPr>
      </w:pPr>
      <w:r>
        <w:rPr>
          <w:spacing w:val="-21"/>
          <w:sz w:val="28"/>
          <w:szCs w:val="28"/>
        </w:rPr>
        <w:t>加</w:t>
      </w:r>
      <w:r>
        <w:rPr>
          <w:spacing w:val="-21"/>
          <w:sz w:val="30"/>
          <w:szCs w:val="30"/>
        </w:rPr>
        <w:t>。主要包括：</w:t>
      </w:r>
      <w:r>
        <w:rPr>
          <w:spacing w:val="90"/>
          <w:sz w:val="30"/>
          <w:szCs w:val="30"/>
        </w:rPr>
        <w:t xml:space="preserve"> </w:t>
      </w:r>
      <w:r>
        <w:rPr>
          <w:spacing w:val="-21"/>
          <w:sz w:val="28"/>
          <w:szCs w:val="28"/>
        </w:rPr>
        <w:t>教育支出</w:t>
      </w:r>
      <w:r>
        <w:rPr>
          <w:spacing w:val="-21"/>
          <w:sz w:val="30"/>
          <w:szCs w:val="30"/>
        </w:rPr>
        <w:t>。</w:t>
      </w:r>
    </w:p>
    <w:p>
      <w:pPr>
        <w:pStyle w:val="2"/>
        <w:spacing w:before="258" w:line="219" w:lineRule="auto"/>
        <w:ind w:left="34"/>
        <w:rPr>
          <w:sz w:val="28"/>
          <w:szCs w:val="28"/>
        </w:rPr>
      </w:pPr>
      <w:r>
        <w:rPr>
          <w:spacing w:val="-3"/>
          <w:sz w:val="28"/>
          <w:szCs w:val="28"/>
        </w:rPr>
        <w:t>（一）按支出功能分类科目划分，共分为</w:t>
      </w:r>
      <w:r>
        <w:rPr>
          <w:spacing w:val="-7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</w:t>
      </w:r>
      <w:r>
        <w:rPr>
          <w:spacing w:val="-7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类，其中</w:t>
      </w:r>
      <w:r>
        <w:rPr>
          <w:spacing w:val="-5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:</w:t>
      </w: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91" w:line="396" w:lineRule="auto"/>
        <w:ind w:left="32" w:right="254" w:firstLine="603"/>
        <w:rPr>
          <w:sz w:val="28"/>
          <w:szCs w:val="28"/>
        </w:rPr>
      </w:pPr>
      <w:r>
        <w:rPr>
          <w:spacing w:val="-5"/>
          <w:sz w:val="28"/>
          <w:szCs w:val="28"/>
        </w:rPr>
        <w:t>(1)教育支出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198.11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95</w:t>
      </w:r>
      <w:r>
        <w:rPr>
          <w:spacing w:val="-6"/>
          <w:sz w:val="28"/>
          <w:szCs w:val="28"/>
        </w:rPr>
        <w:t>.29%,比上年增长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31.96</w:t>
      </w:r>
      <w:r>
        <w:rPr>
          <w:spacing w:val="-4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19.24%,主要原因是：1.工资标准比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年有所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提高； 2.教育系统干部职工基础性绩效工资增量基数增加；3.11</w:t>
      </w:r>
      <w:r>
        <w:rPr>
          <w:spacing w:val="-5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名</w:t>
      </w:r>
    </w:p>
    <w:p>
      <w:pPr>
        <w:spacing w:line="218" w:lineRule="auto"/>
        <w:rPr>
          <w:sz w:val="28"/>
          <w:szCs w:val="28"/>
        </w:rPr>
        <w:sectPr>
          <w:footerReference r:id="rId10" w:type="default"/>
          <w:pgSz w:w="11907" w:h="16838"/>
          <w:pgMar w:top="1431" w:right="1785" w:bottom="1084" w:left="1785" w:header="0" w:footer="926" w:gutter="0"/>
          <w:cols w:space="720" w:num="1"/>
        </w:sectPr>
      </w:pPr>
    </w:p>
    <w:p>
      <w:pPr>
        <w:pStyle w:val="2"/>
        <w:spacing w:before="247" w:line="219" w:lineRule="auto"/>
        <w:ind w:left="30"/>
        <w:rPr>
          <w:sz w:val="28"/>
          <w:szCs w:val="28"/>
        </w:rPr>
      </w:pPr>
      <w:r>
        <w:rPr>
          <w:spacing w:val="-8"/>
          <w:sz w:val="28"/>
          <w:szCs w:val="28"/>
        </w:rPr>
        <w:t>教师控制数编的社会保障费和住房保障都按此科目支出。</w:t>
      </w:r>
      <w:r>
        <w:rPr>
          <w:spacing w:val="5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。</w:t>
      </w:r>
    </w:p>
    <w:p>
      <w:pPr>
        <w:pStyle w:val="2"/>
        <w:spacing w:before="266" w:line="396" w:lineRule="auto"/>
        <w:ind w:left="28" w:right="30" w:firstLine="608"/>
        <w:rPr>
          <w:sz w:val="28"/>
          <w:szCs w:val="28"/>
        </w:rPr>
      </w:pPr>
      <w:r>
        <w:rPr>
          <w:spacing w:val="-5"/>
          <w:sz w:val="28"/>
          <w:szCs w:val="28"/>
        </w:rPr>
        <w:t>(2)社会保障和就业支出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4.31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2.07%,比上</w:t>
      </w:r>
      <w:r>
        <w:rPr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年减少</w:t>
      </w:r>
      <w:r>
        <w:rPr>
          <w:spacing w:val="-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10.72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71.32%,主要原因是</w:t>
      </w:r>
      <w:r>
        <w:rPr>
          <w:spacing w:val="-3"/>
          <w:sz w:val="28"/>
          <w:szCs w:val="28"/>
        </w:rPr>
        <w:t>：此项支出只有在职在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编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53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人，其他教师控制数编人员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11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人都</w:t>
      </w:r>
      <w:r>
        <w:rPr>
          <w:spacing w:val="-4"/>
          <w:sz w:val="28"/>
          <w:szCs w:val="28"/>
        </w:rPr>
        <w:t>按教育支出预算。</w:t>
      </w:r>
    </w:p>
    <w:p>
      <w:pPr>
        <w:pStyle w:val="2"/>
        <w:spacing w:before="267" w:line="600" w:lineRule="exact"/>
        <w:ind w:left="636"/>
        <w:rPr>
          <w:sz w:val="28"/>
          <w:szCs w:val="28"/>
        </w:rPr>
      </w:pPr>
      <w:r>
        <w:rPr>
          <w:spacing w:val="-6"/>
          <w:position w:val="24"/>
          <w:sz w:val="28"/>
          <w:szCs w:val="28"/>
        </w:rPr>
        <w:t>(3)住房保障支出</w:t>
      </w:r>
      <w:r>
        <w:rPr>
          <w:spacing w:val="-54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3.67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占支出总预算</w:t>
      </w:r>
      <w:r>
        <w:rPr>
          <w:spacing w:val="-53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1.77%,比上年减少</w:t>
      </w:r>
    </w:p>
    <w:p>
      <w:pPr>
        <w:pStyle w:val="2"/>
        <w:spacing w:before="1" w:line="216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7.61</w:t>
      </w:r>
      <w:r>
        <w:rPr>
          <w:spacing w:val="-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67.46%,主要原因是：此项支出只有在职在编</w:t>
      </w:r>
      <w:r>
        <w:rPr>
          <w:spacing w:val="-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</w:p>
    <w:p>
      <w:pPr>
        <w:pStyle w:val="2"/>
        <w:spacing w:before="271" w:line="220" w:lineRule="auto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人，其他教师控制数编人员</w:t>
      </w:r>
      <w:r>
        <w:rPr>
          <w:spacing w:val="-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11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人都按教育支出预算。</w:t>
      </w:r>
    </w:p>
    <w:p>
      <w:pPr>
        <w:pStyle w:val="2"/>
        <w:spacing w:before="266" w:line="396" w:lineRule="auto"/>
        <w:ind w:left="27" w:right="30" w:firstLine="609"/>
        <w:rPr>
          <w:sz w:val="28"/>
          <w:szCs w:val="28"/>
        </w:rPr>
      </w:pPr>
      <w:r>
        <w:rPr>
          <w:spacing w:val="-6"/>
          <w:sz w:val="28"/>
          <w:szCs w:val="28"/>
        </w:rPr>
        <w:t>(4)一般公共服务支出</w:t>
      </w:r>
      <w:r>
        <w:rPr>
          <w:spacing w:val="-3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1.81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0.87%,比上年</w:t>
      </w:r>
      <w:r>
        <w:rPr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减少</w:t>
      </w:r>
      <w:r>
        <w:rPr>
          <w:spacing w:val="-5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0.01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0.55%,主要原因是：工会经费计算基数比上年</w:t>
      </w:r>
    </w:p>
    <w:p>
      <w:pPr>
        <w:pStyle w:val="2"/>
        <w:spacing w:before="1" w:line="220" w:lineRule="auto"/>
        <w:ind w:left="25"/>
        <w:rPr>
          <w:sz w:val="28"/>
          <w:szCs w:val="28"/>
        </w:rPr>
      </w:pPr>
      <w:r>
        <w:rPr>
          <w:spacing w:val="-5"/>
          <w:sz w:val="28"/>
          <w:szCs w:val="28"/>
        </w:rPr>
        <w:t>低。</w:t>
      </w:r>
    </w:p>
    <w:p>
      <w:pPr>
        <w:pStyle w:val="2"/>
        <w:spacing w:before="265" w:line="600" w:lineRule="exact"/>
        <w:ind w:left="816"/>
        <w:rPr>
          <w:sz w:val="28"/>
          <w:szCs w:val="28"/>
        </w:rPr>
      </w:pPr>
      <w:r>
        <w:rPr>
          <w:spacing w:val="-2"/>
          <w:position w:val="24"/>
          <w:sz w:val="28"/>
          <w:szCs w:val="28"/>
        </w:rPr>
        <w:t>(二)按支出结构分类划分，分为基本支出</w:t>
      </w:r>
      <w:r>
        <w:rPr>
          <w:spacing w:val="-3"/>
          <w:position w:val="24"/>
          <w:sz w:val="28"/>
          <w:szCs w:val="28"/>
        </w:rPr>
        <w:t>预算和项目支出预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14"/>
          <w:sz w:val="28"/>
          <w:szCs w:val="28"/>
        </w:rPr>
        <w:t>算。</w:t>
      </w:r>
    </w:p>
    <w:p>
      <w:pPr>
        <w:pStyle w:val="2"/>
        <w:spacing w:before="266" w:line="219" w:lineRule="auto"/>
        <w:ind w:left="607"/>
        <w:rPr>
          <w:sz w:val="28"/>
          <w:szCs w:val="28"/>
        </w:rPr>
      </w:pPr>
      <w:r>
        <w:rPr>
          <w:spacing w:val="-8"/>
          <w:sz w:val="28"/>
          <w:szCs w:val="28"/>
        </w:rPr>
        <w:t>1．基本支出预算。</w:t>
      </w:r>
    </w:p>
    <w:p>
      <w:pPr>
        <w:pStyle w:val="2"/>
        <w:spacing w:before="269" w:line="600" w:lineRule="exact"/>
        <w:ind w:left="627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基本支出预算</w:t>
      </w:r>
      <w:r>
        <w:rPr>
          <w:spacing w:val="-5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155.70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占支出预算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74.89%,比上</w:t>
      </w:r>
      <w:r>
        <w:rPr>
          <w:spacing w:val="-5"/>
          <w:position w:val="24"/>
          <w:sz w:val="28"/>
          <w:szCs w:val="28"/>
        </w:rPr>
        <w:t>年增长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3</w:t>
      </w:r>
    </w:p>
    <w:p>
      <w:pPr>
        <w:pStyle w:val="2"/>
        <w:spacing w:line="220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8.42</w:t>
      </w:r>
      <w:r>
        <w:rPr>
          <w:spacing w:val="-5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32.76%。其中：</w:t>
      </w:r>
    </w:p>
    <w:p>
      <w:pPr>
        <w:pStyle w:val="2"/>
        <w:spacing w:before="265" w:line="396" w:lineRule="auto"/>
        <w:ind w:left="29" w:right="114" w:firstLine="787"/>
        <w:rPr>
          <w:sz w:val="28"/>
          <w:szCs w:val="28"/>
        </w:rPr>
      </w:pPr>
      <w:r>
        <w:rPr>
          <w:spacing w:val="-5"/>
          <w:sz w:val="28"/>
          <w:szCs w:val="28"/>
        </w:rPr>
        <w:t>(1)工资福利支出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153.89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占基本支出总</w:t>
      </w:r>
      <w:r>
        <w:rPr>
          <w:spacing w:val="-6"/>
          <w:sz w:val="28"/>
          <w:szCs w:val="28"/>
        </w:rPr>
        <w:t>预算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98.84%,比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上年增长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38.43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33.28%,主要原因是：1.工资</w:t>
      </w:r>
      <w:r>
        <w:rPr>
          <w:spacing w:val="-3"/>
          <w:sz w:val="28"/>
          <w:szCs w:val="28"/>
        </w:rPr>
        <w:t>标准比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</w:t>
      </w:r>
    </w:p>
    <w:p>
      <w:pPr>
        <w:pStyle w:val="2"/>
        <w:spacing w:before="1" w:line="218" w:lineRule="auto"/>
        <w:ind w:left="32"/>
        <w:rPr>
          <w:sz w:val="28"/>
          <w:szCs w:val="28"/>
        </w:rPr>
      </w:pPr>
      <w:r>
        <w:rPr>
          <w:spacing w:val="-6"/>
          <w:sz w:val="28"/>
          <w:szCs w:val="28"/>
        </w:rPr>
        <w:t>3</w:t>
      </w:r>
      <w:r>
        <w:rPr>
          <w:spacing w:val="-6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年有所提高； 2.教育系统干部职工基础性绩效工资增量基数增</w:t>
      </w:r>
    </w:p>
    <w:p>
      <w:pPr>
        <w:pStyle w:val="2"/>
        <w:spacing w:before="268" w:line="600" w:lineRule="exact"/>
        <w:ind w:left="767"/>
        <w:rPr>
          <w:sz w:val="28"/>
          <w:szCs w:val="28"/>
        </w:rPr>
      </w:pPr>
      <w:r>
        <w:rPr>
          <w:spacing w:val="-1"/>
          <w:position w:val="24"/>
          <w:sz w:val="28"/>
          <w:szCs w:val="28"/>
        </w:rPr>
        <w:t>加；3.11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1"/>
          <w:position w:val="24"/>
          <w:sz w:val="28"/>
          <w:szCs w:val="28"/>
        </w:rPr>
        <w:t>名教师控制数编的社会保障费和住房保障都按此科</w:t>
      </w:r>
    </w:p>
    <w:p>
      <w:pPr>
        <w:pStyle w:val="2"/>
        <w:spacing w:line="220" w:lineRule="auto"/>
        <w:ind w:left="80"/>
        <w:rPr>
          <w:sz w:val="28"/>
          <w:szCs w:val="28"/>
        </w:rPr>
      </w:pPr>
      <w:r>
        <w:rPr>
          <w:spacing w:val="-37"/>
          <w:sz w:val="28"/>
          <w:szCs w:val="28"/>
        </w:rPr>
        <w:t>目支出。</w:t>
      </w:r>
      <w:r>
        <w:rPr>
          <w:spacing w:val="-21"/>
          <w:sz w:val="28"/>
          <w:szCs w:val="28"/>
        </w:rPr>
        <w:t xml:space="preserve"> </w:t>
      </w:r>
      <w:r>
        <w:rPr>
          <w:spacing w:val="-37"/>
          <w:sz w:val="28"/>
          <w:szCs w:val="28"/>
        </w:rPr>
        <w:t>。</w:t>
      </w:r>
    </w:p>
    <w:p>
      <w:pPr>
        <w:pStyle w:val="2"/>
        <w:spacing w:before="265" w:line="396" w:lineRule="auto"/>
        <w:ind w:left="29" w:right="30" w:firstLine="787"/>
        <w:rPr>
          <w:sz w:val="28"/>
          <w:szCs w:val="28"/>
        </w:rPr>
      </w:pPr>
      <w:r>
        <w:rPr>
          <w:spacing w:val="-7"/>
          <w:sz w:val="28"/>
          <w:szCs w:val="28"/>
        </w:rPr>
        <w:t>(2)商品和服务支出</w:t>
      </w:r>
      <w:r>
        <w:rPr>
          <w:spacing w:val="-34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1.81</w:t>
      </w:r>
      <w:r>
        <w:rPr>
          <w:spacing w:val="-6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占基本支出总预算</w:t>
      </w:r>
      <w:r>
        <w:rPr>
          <w:spacing w:val="-5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1.16%,比  </w:t>
      </w:r>
      <w:r>
        <w:rPr>
          <w:spacing w:val="-2"/>
          <w:sz w:val="28"/>
          <w:szCs w:val="28"/>
        </w:rPr>
        <w:t>上年减少</w:t>
      </w:r>
      <w:r>
        <w:rPr>
          <w:spacing w:val="-6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0.01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0.55%,主要原因是：工会经费计算基数比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4"/>
          <w:sz w:val="28"/>
          <w:szCs w:val="28"/>
        </w:rPr>
        <w:t>上年低。</w:t>
      </w:r>
    </w:p>
    <w:p>
      <w:pPr>
        <w:spacing w:line="219" w:lineRule="auto"/>
        <w:rPr>
          <w:sz w:val="28"/>
          <w:szCs w:val="28"/>
        </w:rPr>
        <w:sectPr>
          <w:footerReference r:id="rId11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20" w:lineRule="auto"/>
        <w:ind w:left="590"/>
        <w:rPr>
          <w:sz w:val="28"/>
          <w:szCs w:val="28"/>
        </w:rPr>
      </w:pPr>
      <w:r>
        <w:rPr>
          <w:spacing w:val="-6"/>
          <w:sz w:val="28"/>
          <w:szCs w:val="28"/>
        </w:rPr>
        <w:t>2．项目支出预算。</w:t>
      </w:r>
    </w:p>
    <w:p>
      <w:pPr>
        <w:pStyle w:val="2"/>
        <w:spacing w:before="267" w:line="600" w:lineRule="exact"/>
        <w:ind w:right="55"/>
        <w:jc w:val="right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项目支出预算</w:t>
      </w:r>
      <w:r>
        <w:rPr>
          <w:spacing w:val="-50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52.20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占支出预算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25.11%,比上年减少</w:t>
      </w:r>
      <w:r>
        <w:rPr>
          <w:spacing w:val="-69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24.</w:t>
      </w:r>
    </w:p>
    <w:p>
      <w:pPr>
        <w:pStyle w:val="2"/>
        <w:spacing w:line="220" w:lineRule="auto"/>
        <w:ind w:left="28"/>
        <w:rPr>
          <w:sz w:val="28"/>
          <w:szCs w:val="28"/>
        </w:rPr>
      </w:pPr>
      <w:r>
        <w:rPr>
          <w:spacing w:val="-6"/>
          <w:sz w:val="28"/>
          <w:szCs w:val="28"/>
        </w:rPr>
        <w:t>80</w:t>
      </w:r>
      <w:r>
        <w:rPr>
          <w:spacing w:val="-5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32.21%。其中：</w:t>
      </w:r>
    </w:p>
    <w:p>
      <w:pPr>
        <w:pStyle w:val="2"/>
        <w:spacing w:before="266" w:line="335" w:lineRule="auto"/>
        <w:ind w:left="29" w:right="30" w:firstLine="787"/>
        <w:rPr>
          <w:sz w:val="28"/>
          <w:szCs w:val="28"/>
        </w:rPr>
      </w:pPr>
      <w:r>
        <w:rPr>
          <w:spacing w:val="-6"/>
          <w:sz w:val="28"/>
          <w:szCs w:val="28"/>
        </w:rPr>
        <w:t>(1)商品和服务支出</w:t>
      </w:r>
      <w:r>
        <w:rPr>
          <w:spacing w:val="-5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6.00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</w:t>
      </w:r>
      <w:r>
        <w:rPr>
          <w:rFonts w:ascii="Microsoft JhengHei UI" w:hAnsi="Microsoft JhengHei UI" w:eastAsia="Microsoft JhengHei UI" w:cs="Microsoft JhengHei UI"/>
          <w:spacing w:val="-6"/>
          <w:sz w:val="30"/>
          <w:szCs w:val="30"/>
        </w:rPr>
        <w:t>项</w:t>
      </w:r>
      <w:r>
        <w:rPr>
          <w:spacing w:val="-6"/>
          <w:sz w:val="28"/>
          <w:szCs w:val="28"/>
        </w:rPr>
        <w:t>目支出总预算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11.49%,比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上年减少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10.00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62.50%,主要原因是：减</w:t>
      </w:r>
      <w:r>
        <w:rPr>
          <w:spacing w:val="-6"/>
          <w:sz w:val="28"/>
          <w:szCs w:val="28"/>
        </w:rPr>
        <w:t>少维护费、</w:t>
      </w:r>
      <w:r>
        <w:rPr>
          <w:spacing w:val="-3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水电</w:t>
      </w:r>
    </w:p>
    <w:p>
      <w:pPr>
        <w:pStyle w:val="2"/>
        <w:spacing w:line="219" w:lineRule="auto"/>
        <w:ind w:left="42"/>
        <w:rPr>
          <w:sz w:val="28"/>
          <w:szCs w:val="28"/>
        </w:rPr>
      </w:pPr>
      <w:r>
        <w:rPr>
          <w:spacing w:val="-16"/>
          <w:sz w:val="28"/>
          <w:szCs w:val="28"/>
        </w:rPr>
        <w:t>费、</w:t>
      </w:r>
      <w:r>
        <w:rPr>
          <w:spacing w:val="-24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邮电费的预算。</w:t>
      </w:r>
    </w:p>
    <w:p>
      <w:pPr>
        <w:pStyle w:val="2"/>
        <w:spacing w:before="267" w:line="335" w:lineRule="auto"/>
        <w:ind w:left="29" w:right="250" w:firstLine="787"/>
        <w:rPr>
          <w:sz w:val="28"/>
          <w:szCs w:val="28"/>
        </w:rPr>
      </w:pPr>
      <w:r>
        <w:rPr>
          <w:spacing w:val="-5"/>
          <w:sz w:val="28"/>
          <w:szCs w:val="28"/>
        </w:rPr>
        <w:t>(2)工资福利支出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46.20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</w:t>
      </w:r>
      <w:r>
        <w:rPr>
          <w:rFonts w:ascii="Microsoft JhengHei UI" w:hAnsi="Microsoft JhengHei UI" w:eastAsia="Microsoft JhengHei UI" w:cs="Microsoft JhengHei UI"/>
          <w:spacing w:val="-5"/>
          <w:sz w:val="30"/>
          <w:szCs w:val="30"/>
        </w:rPr>
        <w:t>项</w:t>
      </w:r>
      <w:r>
        <w:rPr>
          <w:spacing w:val="-5"/>
          <w:sz w:val="28"/>
          <w:szCs w:val="28"/>
        </w:rPr>
        <w:t>目支出总预算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88.51%,比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上年减少</w:t>
      </w:r>
      <w:r>
        <w:rPr>
          <w:spacing w:val="-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14.80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24.26%,主要原</w:t>
      </w:r>
      <w:r>
        <w:rPr>
          <w:spacing w:val="-3"/>
          <w:sz w:val="28"/>
          <w:szCs w:val="28"/>
        </w:rPr>
        <w:t>因是：单位自聘人员减</w:t>
      </w:r>
    </w:p>
    <w:p>
      <w:pPr>
        <w:pStyle w:val="2"/>
        <w:spacing w:before="1" w:line="221" w:lineRule="auto"/>
        <w:ind w:left="28"/>
        <w:rPr>
          <w:sz w:val="28"/>
          <w:szCs w:val="28"/>
        </w:rPr>
      </w:pPr>
      <w:r>
        <w:rPr>
          <w:spacing w:val="-7"/>
          <w:sz w:val="28"/>
          <w:szCs w:val="28"/>
        </w:rPr>
        <w:t>少。</w:t>
      </w:r>
    </w:p>
    <w:p>
      <w:pPr>
        <w:pStyle w:val="2"/>
        <w:spacing w:before="244" w:line="220" w:lineRule="auto"/>
        <w:ind w:left="678"/>
      </w:pPr>
      <w:r>
        <w:rPr>
          <w:spacing w:val="-3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四、财政拨款收支总体情况说明</w:t>
      </w:r>
    </w:p>
    <w:p>
      <w:pPr>
        <w:spacing w:line="19" w:lineRule="exact"/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4" w:line="178" w:lineRule="auto"/>
              <w:ind w:left="2201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财政拨款收支总体情况</w:t>
            </w:r>
          </w:p>
          <w:p>
            <w:pPr>
              <w:spacing w:before="202" w:line="185" w:lineRule="auto"/>
              <w:ind w:left="16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500000000</w:t>
            </w:r>
            <w:r>
              <w:rPr>
                <w:rFonts w:ascii="Arial" w:hAnsi="Arial" w:eastAsia="Arial" w:cs="Arial"/>
                <w:color w:val="595959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2" w:line="185" w:lineRule="auto"/>
              <w:ind w:left="161"/>
              <w:rPr>
                <w:rFonts w:ascii="Arial" w:hAnsi="Arial" w:eastAsia="Arial" w:cs="Arial"/>
                <w:sz w:val="17"/>
                <w:szCs w:val="17"/>
              </w:rPr>
            </w:pPr>
            <w:r>
              <w:pict>
                <v:rect id="_x0000_s1035" o:spid="_x0000_s1035" o:spt="1" style="position:absolute;left:0pt;margin-left:227.65pt;margin-top:15.15pt;height:177.55pt;width:48.6pt;z-index:251659264;mso-width-relative:page;mso-height-relative:page;" fillcolor="#9BBB59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450000000</w:t>
            </w:r>
            <w:r>
              <w:rPr>
                <w:rFonts w:ascii="Arial" w:hAnsi="Arial" w:eastAsia="Arial" w:cs="Arial"/>
                <w:color w:val="595959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2" w:line="185" w:lineRule="auto"/>
              <w:ind w:left="16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400000000</w:t>
            </w:r>
            <w:r>
              <w:rPr>
                <w:rFonts w:ascii="Arial" w:hAnsi="Arial" w:eastAsia="Arial" w:cs="Arial"/>
                <w:color w:val="595959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16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350000000</w:t>
            </w:r>
            <w:r>
              <w:rPr>
                <w:rFonts w:ascii="Arial" w:hAnsi="Arial" w:eastAsia="Arial" w:cs="Arial"/>
                <w:color w:val="595959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2" w:line="185" w:lineRule="auto"/>
              <w:ind w:left="16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300000000</w:t>
            </w:r>
            <w:r>
              <w:rPr>
                <w:rFonts w:ascii="Arial" w:hAnsi="Arial" w:eastAsia="Arial" w:cs="Arial"/>
                <w:color w:val="595959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4" w:line="185" w:lineRule="auto"/>
              <w:ind w:left="16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250000000</w:t>
            </w:r>
            <w:r>
              <w:rPr>
                <w:rFonts w:ascii="Arial" w:hAnsi="Arial" w:eastAsia="Arial" w:cs="Arial"/>
                <w:color w:val="595959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16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200000000</w:t>
            </w:r>
            <w:r>
              <w:rPr>
                <w:rFonts w:ascii="Arial" w:hAnsi="Arial" w:eastAsia="Arial" w:cs="Arial"/>
                <w:color w:val="595959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2" w:line="185" w:lineRule="auto"/>
              <w:ind w:left="17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7"/>
                <w:sz w:val="17"/>
                <w:szCs w:val="17"/>
              </w:rPr>
              <w:t>150000000</w:t>
            </w:r>
            <w:r>
              <w:rPr>
                <w:rFonts w:ascii="Arial" w:hAnsi="Arial" w:eastAsia="Arial" w:cs="Arial"/>
                <w:color w:val="595959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17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7"/>
                <w:sz w:val="17"/>
                <w:szCs w:val="17"/>
              </w:rPr>
              <w:t>100000000</w:t>
            </w:r>
            <w:r>
              <w:rPr>
                <w:rFonts w:ascii="Arial" w:hAnsi="Arial" w:eastAsia="Arial" w:cs="Arial"/>
                <w:color w:val="595959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256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50000000</w:t>
            </w:r>
            <w:r>
              <w:rPr>
                <w:rFonts w:ascii="Arial" w:hAnsi="Arial" w:eastAsia="Arial" w:cs="Arial"/>
                <w:color w:val="595959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88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10"/>
                <w:sz w:val="17"/>
                <w:szCs w:val="17"/>
              </w:rPr>
              <w:t>0</w:t>
            </w:r>
            <w:r>
              <w:rPr>
                <w:rFonts w:ascii="Arial" w:hAnsi="Arial" w:eastAsia="Arial" w:cs="Arial"/>
                <w:color w:val="595959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</w:t>
            </w:r>
          </w:p>
          <w:p>
            <w:pPr>
              <w:pStyle w:val="6"/>
              <w:spacing w:before="32" w:line="186" w:lineRule="auto"/>
              <w:ind w:left="4252"/>
            </w:pPr>
            <w:r>
              <w:rPr>
                <w:color w:val="595959"/>
                <w:spacing w:val="4"/>
              </w:rPr>
              <w:t>收入</w:t>
            </w:r>
          </w:p>
          <w:p>
            <w:pPr>
              <w:pStyle w:val="6"/>
              <w:spacing w:before="272" w:line="203" w:lineRule="auto"/>
              <w:ind w:left="1968"/>
              <w:rPr>
                <w:rFonts w:ascii="Arial" w:hAnsi="Arial" w:eastAsia="Arial" w:cs="Arial"/>
              </w:rPr>
            </w:pPr>
            <w:r>
              <w:rPr>
                <w:color w:val="595959"/>
                <w:position w:val="-2"/>
              </w:rPr>
              <w:drawing>
                <wp:inline distT="0" distB="0" distL="0" distR="0">
                  <wp:extent cx="68580" cy="6794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5"/>
                <w:w w:val="101"/>
                <w:position w:val="-5"/>
              </w:rPr>
              <w:t xml:space="preserve"> </w:t>
            </w:r>
            <w:r>
              <w:rPr>
                <w:color w:val="595959"/>
                <w:spacing w:val="-12"/>
                <w:position w:val="-5"/>
              </w:rPr>
              <w:t>上年</w:t>
            </w:r>
            <w:r>
              <w:rPr>
                <w:color w:val="595959"/>
                <w:spacing w:val="9"/>
                <w:position w:val="-5"/>
              </w:rPr>
              <w:t xml:space="preserve">  </w:t>
            </w:r>
            <w:r>
              <w:rPr>
                <w:position w:val="-2"/>
              </w:rPr>
              <w:drawing>
                <wp:inline distT="0" distB="0" distL="0" distR="0">
                  <wp:extent cx="67310" cy="6794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4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8"/>
                <w:position w:val="-5"/>
              </w:rPr>
              <w:t xml:space="preserve"> </w:t>
            </w:r>
            <w:r>
              <w:rPr>
                <w:color w:val="595959"/>
                <w:spacing w:val="-12"/>
                <w:position w:val="-5"/>
              </w:rPr>
              <w:t>当年</w:t>
            </w:r>
            <w:r>
              <w:rPr>
                <w:color w:val="595959"/>
                <w:spacing w:val="9"/>
                <w:position w:val="-5"/>
              </w:rPr>
              <w:t xml:space="preserve">  </w:t>
            </w:r>
            <w:r>
              <w:rPr>
                <w:position w:val="-2"/>
              </w:rPr>
              <w:drawing>
                <wp:inline distT="0" distB="0" distL="0" distR="0">
                  <wp:extent cx="67945" cy="6794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2"/>
                <w:position w:val="-5"/>
              </w:rPr>
              <w:t xml:space="preserve"> </w:t>
            </w:r>
            <w:r>
              <w:rPr>
                <w:rFonts w:ascii="Arial" w:hAnsi="Arial" w:eastAsia="Arial" w:cs="Arial"/>
                <w:color w:val="595959"/>
                <w:spacing w:val="-12"/>
                <w:position w:val="2"/>
              </w:rPr>
              <w:t>MOF_DIV_CODE</w:t>
            </w:r>
            <w:r>
              <w:rPr>
                <w:rFonts w:ascii="Arial" w:hAnsi="Arial" w:eastAsia="Arial" w:cs="Arial"/>
                <w:color w:val="595959"/>
                <w:spacing w:val="15"/>
                <w:position w:val="2"/>
              </w:rPr>
              <w:t xml:space="preserve">  </w:t>
            </w:r>
            <w:r>
              <w:rPr>
                <w:position w:val="-2"/>
              </w:rPr>
              <w:drawing>
                <wp:inline distT="0" distB="0" distL="0" distR="0">
                  <wp:extent cx="67945" cy="6794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color w:val="595959"/>
                <w:spacing w:val="13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color w:val="595959"/>
                <w:spacing w:val="-12"/>
                <w:position w:val="2"/>
              </w:rPr>
              <w:t>AGENCY_</w:t>
            </w:r>
            <w:r>
              <w:rPr>
                <w:rFonts w:ascii="Arial" w:hAnsi="Arial" w:eastAsia="Arial" w:cs="Arial"/>
                <w:color w:val="595959"/>
                <w:spacing w:val="-13"/>
                <w:position w:val="2"/>
              </w:rPr>
              <w:t>CODE</w:t>
            </w:r>
          </w:p>
        </w:tc>
      </w:tr>
    </w:tbl>
    <w:p>
      <w:pPr>
        <w:pStyle w:val="2"/>
        <w:spacing w:before="239" w:line="396" w:lineRule="auto"/>
        <w:ind w:left="28" w:right="293" w:firstLine="603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6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年财政拨款收入我部门财政拨款总收入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207.90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万元，总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支出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207.90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万元。财政拨款总收入较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194.28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</w:t>
      </w:r>
    </w:p>
    <w:p>
      <w:pPr>
        <w:pStyle w:val="2"/>
        <w:spacing w:line="220" w:lineRule="auto"/>
        <w:ind w:left="29"/>
        <w:rPr>
          <w:sz w:val="28"/>
          <w:szCs w:val="28"/>
        </w:rPr>
      </w:pPr>
      <w:r>
        <w:rPr>
          <w:spacing w:val="-4"/>
          <w:sz w:val="28"/>
          <w:szCs w:val="28"/>
        </w:rPr>
        <w:t>元，增加</w:t>
      </w:r>
      <w:r>
        <w:rPr>
          <w:spacing w:val="-3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13.62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7.01%，主要原因是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1.工资标准比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</w:p>
    <w:p>
      <w:pPr>
        <w:spacing w:line="220" w:lineRule="auto"/>
        <w:rPr>
          <w:sz w:val="28"/>
          <w:szCs w:val="28"/>
        </w:rPr>
        <w:sectPr>
          <w:footerReference r:id="rId12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19" w:lineRule="auto"/>
        <w:ind w:left="28"/>
        <w:rPr>
          <w:sz w:val="28"/>
          <w:szCs w:val="28"/>
        </w:rPr>
      </w:pPr>
      <w:r>
        <w:rPr>
          <w:spacing w:val="-6"/>
          <w:sz w:val="28"/>
          <w:szCs w:val="28"/>
        </w:rPr>
        <w:t>年有所提高； 2.部分教师社会保障费及住房公积金缴纳基数提高；</w:t>
      </w:r>
    </w:p>
    <w:p>
      <w:pPr>
        <w:pStyle w:val="2"/>
        <w:spacing w:before="268" w:line="600" w:lineRule="exact"/>
        <w:ind w:left="32"/>
        <w:rPr>
          <w:sz w:val="28"/>
          <w:szCs w:val="28"/>
        </w:rPr>
      </w:pPr>
      <w:r>
        <w:rPr>
          <w:spacing w:val="-1"/>
          <w:position w:val="24"/>
          <w:sz w:val="28"/>
          <w:szCs w:val="28"/>
        </w:rPr>
        <w:t>3.教育系统干部职工基础性绩效工资增量基数增加。财政拨款总支</w:t>
      </w:r>
    </w:p>
    <w:p>
      <w:pPr>
        <w:pStyle w:val="2"/>
        <w:spacing w:line="219" w:lineRule="auto"/>
        <w:ind w:left="51"/>
        <w:rPr>
          <w:sz w:val="28"/>
          <w:szCs w:val="28"/>
        </w:rPr>
      </w:pPr>
      <w:r>
        <w:rPr>
          <w:spacing w:val="-5"/>
          <w:sz w:val="28"/>
          <w:szCs w:val="28"/>
        </w:rPr>
        <w:t>出较</w:t>
      </w:r>
      <w:r>
        <w:rPr>
          <w:spacing w:val="-5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194.28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万元，增加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13.62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7.01%，</w:t>
      </w:r>
    </w:p>
    <w:p>
      <w:pPr>
        <w:pStyle w:val="2"/>
        <w:spacing w:before="265" w:line="396" w:lineRule="auto"/>
        <w:ind w:left="25" w:right="30" w:firstLine="3"/>
        <w:rPr>
          <w:sz w:val="28"/>
          <w:szCs w:val="28"/>
        </w:rPr>
      </w:pPr>
      <w:r>
        <w:rPr>
          <w:spacing w:val="-6"/>
          <w:sz w:val="28"/>
          <w:szCs w:val="28"/>
        </w:rPr>
        <w:t>主要原因是</w:t>
      </w:r>
      <w:r>
        <w:rPr>
          <w:spacing w:val="-5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1.工资标准比</w:t>
      </w:r>
      <w:r>
        <w:rPr>
          <w:spacing w:val="-7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年有所提高； 2.</w:t>
      </w:r>
      <w:r>
        <w:rPr>
          <w:spacing w:val="-7"/>
          <w:sz w:val="28"/>
          <w:szCs w:val="28"/>
        </w:rPr>
        <w:t>部分教师社会保障费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及住房公积金缴纳基数提高； 3.教育系统干部职工基础性绩效工资</w:t>
      </w:r>
    </w:p>
    <w:p>
      <w:pPr>
        <w:pStyle w:val="2"/>
        <w:spacing w:before="1" w:line="219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增量基数增加。</w:t>
      </w:r>
    </w:p>
    <w:p>
      <w:pPr>
        <w:pStyle w:val="2"/>
        <w:spacing w:before="247" w:line="220" w:lineRule="auto"/>
        <w:ind w:left="653"/>
      </w:pPr>
      <w:r>
        <w:rPr>
          <w:spacing w:val="-10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</w:t>
      </w:r>
      <w:r>
        <w:rPr>
          <w:spacing w:val="-39"/>
        </w:rPr>
        <w:t xml:space="preserve"> </w:t>
      </w:r>
      <w:r>
        <w:rPr>
          <w:spacing w:val="-10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一般公共预算支出情况说明</w:t>
      </w:r>
    </w:p>
    <w:p>
      <w:pPr>
        <w:spacing w:line="19" w:lineRule="exact"/>
      </w:pPr>
    </w:p>
    <w:tbl>
      <w:tblPr>
        <w:tblStyle w:val="5"/>
        <w:tblW w:w="7988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6"/>
        <w:gridCol w:w="572"/>
        <w:gridCol w:w="71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988" w:type="dxa"/>
            <w:gridSpan w:val="3"/>
            <w:tcBorders>
              <w:top w:val="single" w:color="D9D9D9" w:sz="4" w:space="0"/>
              <w:left w:val="single" w:color="D9D9D9" w:sz="4" w:space="0"/>
              <w:right w:val="single" w:color="D9D9D9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5" w:line="178" w:lineRule="auto"/>
              <w:ind w:left="2206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一般公共预算支出情况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3" w:hRule="atLeast"/>
        </w:trPr>
        <w:tc>
          <w:tcPr>
            <w:tcW w:w="6706" w:type="dxa"/>
            <w:tcBorders>
              <w:left w:val="single" w:color="D9D9D9" w:sz="4" w:space="0"/>
            </w:tcBorders>
            <w:vAlign w:val="top"/>
          </w:tcPr>
          <w:p>
            <w:pPr>
              <w:spacing w:before="150" w:line="4100" w:lineRule="exact"/>
              <w:ind w:firstLine="194"/>
            </w:pPr>
            <w:r>
              <w:rPr>
                <w:position w:val="-82"/>
              </w:rPr>
              <w:pict>
                <v:group id="_x0000_s1036" o:spid="_x0000_s1036" o:spt="203" style="height:205pt;width:324.05pt;" coordsize="6480,4100">
                  <o:lock v:ext="edit"/>
                  <v:shape id="_x0000_s1037" o:spid="_x0000_s1037" style="position:absolute;left:0;top:0;height:4100;width:5835;" filled="f" stroked="t" coordsize="5835,4100" path="m7,0l7,4100m838,0l838,4100m1670,0l1670,4100m2501,0l2501,4100m3333,0l3333,4100m4164,0l4164,4100m4996,0l4996,4100m5827,0l5827,4100e">
                    <v:fill on="f" focussize="0,0"/>
                    <v:stroke weight="0.74pt" color="#D9D9D9" miterlimit="10"/>
                    <v:imagedata o:title=""/>
                    <o:lock v:ext="edit"/>
                  </v:shape>
                  <v:shape id="_x0000_s1038" o:spid="_x0000_s1038" style="position:absolute;left:7;top:2952;height:600;width:6472;" fillcolor="#4F81BD" filled="t" stroked="f" coordsize="6472,600" path="m0,600l0,0,6472,0,6472,600,0,600xe">
                    <v:fill on="t" focussize="0,0"/>
                    <v:stroke on="f"/>
                    <v:imagedata o:title=""/>
                    <o:lock v:ext="edit"/>
                  </v:shape>
                  <v:shape id="_x0000_s1039" o:spid="_x0000_s1039" style="position:absolute;left:7;top:2350;height:602;width:0;" fillcolor="#C0504D" filled="t" stroked="f" coordsize="0,602" path="m0,602l0,0,0,0,0,602xe">
                    <v:fill on="t" focussize="0,0"/>
                    <v:stroke on="f"/>
                    <v:imagedata o:title=""/>
                    <o:lock v:ext="edit"/>
                  </v:shape>
                  <v:shape id="_x0000_s1040" o:spid="_x0000_s1040" style="position:absolute;left:7;top:1749;height:600;width:2171;" fillcolor="#9BBB59" filled="t" stroked="f" coordsize="2171,600" path="m0,600l0,0,2170,0,2170,600,0,600xe">
                    <v:fill on="t" focussize="0,0"/>
                    <v:stroke on="f"/>
                    <v:imagedata o:title=""/>
                    <o:lock v:ext="edit"/>
                  </v:shape>
                  <v:shape id="_x0000_s1041" o:spid="_x0000_s1041" style="position:absolute;left:7;top:1147;height:602;width:75;" fillcolor="#8064A2" filled="t" stroked="f" coordsize="75,602" path="m0,602l0,0,75,0,75,602,0,602xe">
                    <v:fill on="t" focussize="0,0"/>
                    <v:stroke on="f"/>
                    <v:imagedata o:title=""/>
                    <o:lock v:ext="edit"/>
                  </v:shape>
                  <v:shape id="_x0000_s1042" o:spid="_x0000_s1042" style="position:absolute;left:7;top:546;height:600;width:6397;" fillcolor="#4BACC6" filled="t" stroked="f" coordsize="6397,600" path="m0,600l0,0,6397,0,6397,600,0,600xe"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before="75" w:line="185" w:lineRule="auto"/>
              <w:ind w:left="16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0                20</w:t>
            </w:r>
            <w:r>
              <w:rPr>
                <w:rFonts w:ascii="Arial" w:hAnsi="Arial" w:eastAsia="Arial" w:cs="Arial"/>
                <w:color w:val="595959"/>
                <w:spacing w:val="3"/>
                <w:sz w:val="17"/>
                <w:szCs w:val="17"/>
              </w:rPr>
              <w:t xml:space="preserve">             </w:t>
            </w: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40</w:t>
            </w:r>
            <w:r>
              <w:rPr>
                <w:rFonts w:ascii="Arial" w:hAnsi="Arial" w:eastAsia="Arial" w:cs="Arial"/>
                <w:color w:val="595959"/>
                <w:spacing w:val="3"/>
                <w:sz w:val="17"/>
                <w:szCs w:val="17"/>
              </w:rPr>
              <w:t xml:space="preserve">             </w:t>
            </w: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60</w:t>
            </w:r>
            <w:r>
              <w:rPr>
                <w:rFonts w:ascii="Arial" w:hAnsi="Arial" w:eastAsia="Arial" w:cs="Arial"/>
                <w:color w:val="595959"/>
                <w:spacing w:val="4"/>
                <w:sz w:val="17"/>
                <w:szCs w:val="17"/>
              </w:rPr>
              <w:t xml:space="preserve">             </w:t>
            </w: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80</w:t>
            </w:r>
            <w:r>
              <w:rPr>
                <w:rFonts w:ascii="Arial" w:hAnsi="Arial" w:eastAsia="Arial" w:cs="Arial"/>
                <w:color w:val="595959"/>
                <w:sz w:val="17"/>
                <w:szCs w:val="17"/>
              </w:rPr>
              <w:t xml:space="preserve">             </w:t>
            </w: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100</w:t>
            </w:r>
            <w:r>
              <w:rPr>
                <w:rFonts w:ascii="Arial" w:hAnsi="Arial" w:eastAsia="Arial" w:cs="Arial"/>
                <w:color w:val="595959"/>
                <w:spacing w:val="1"/>
                <w:sz w:val="17"/>
                <w:szCs w:val="17"/>
              </w:rPr>
              <w:t xml:space="preserve">            </w:t>
            </w: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120</w:t>
            </w:r>
            <w:r>
              <w:rPr>
                <w:rFonts w:ascii="Arial" w:hAnsi="Arial" w:eastAsia="Arial" w:cs="Arial"/>
                <w:color w:val="595959"/>
                <w:spacing w:val="1"/>
                <w:sz w:val="17"/>
                <w:szCs w:val="17"/>
              </w:rPr>
              <w:t xml:space="preserve">            </w:t>
            </w: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595959"/>
                <w:spacing w:val="-7"/>
                <w:sz w:val="17"/>
                <w:szCs w:val="17"/>
              </w:rPr>
              <w:t>40</w:t>
            </w:r>
          </w:p>
        </w:tc>
        <w:tc>
          <w:tcPr>
            <w:tcW w:w="572" w:type="dxa"/>
            <w:vAlign w:val="top"/>
          </w:tcPr>
          <w:p>
            <w:pPr>
              <w:spacing w:before="150" w:line="4100" w:lineRule="exact"/>
              <w:ind w:left="145"/>
            </w:pPr>
            <w:r>
              <w:rPr>
                <w:position w:val="-82"/>
              </w:rPr>
              <w:drawing>
                <wp:inline distT="0" distB="0" distL="0" distR="0">
                  <wp:extent cx="8890" cy="260350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" cy="260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75" w:line="185" w:lineRule="auto"/>
              <w:ind w:left="3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8"/>
                <w:sz w:val="17"/>
                <w:szCs w:val="17"/>
              </w:rPr>
              <w:t>160</w:t>
            </w:r>
          </w:p>
        </w:tc>
        <w:tc>
          <w:tcPr>
            <w:tcW w:w="710" w:type="dxa"/>
            <w:tcBorders>
              <w:right w:val="single" w:color="D9D9D9" w:sz="4" w:space="0"/>
            </w:tcBorders>
            <w:vAlign w:val="top"/>
          </w:tcPr>
          <w:p>
            <w:pPr>
              <w:spacing w:before="150" w:line="4100" w:lineRule="exact"/>
              <w:ind w:left="404"/>
            </w:pPr>
            <w:r>
              <w:rPr>
                <w:position w:val="-82"/>
              </w:rPr>
              <w:drawing>
                <wp:inline distT="0" distB="0" distL="0" distR="0">
                  <wp:extent cx="8890" cy="260350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" cy="260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75" w:line="185" w:lineRule="auto"/>
              <w:ind w:left="29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8"/>
                <w:sz w:val="17"/>
                <w:szCs w:val="17"/>
              </w:rPr>
              <w:t>180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88" w:type="dxa"/>
            <w:gridSpan w:val="3"/>
            <w:tcBorders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top"/>
          </w:tcPr>
          <w:p>
            <w:pPr>
              <w:pStyle w:val="6"/>
              <w:spacing w:before="199" w:line="185" w:lineRule="auto"/>
              <w:ind w:left="1363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9"/>
                <w:w w:val="101"/>
              </w:rPr>
              <w:t xml:space="preserve"> </w:t>
            </w:r>
            <w:r>
              <w:rPr>
                <w:color w:val="595959"/>
                <w:spacing w:val="8"/>
              </w:rPr>
              <w:t xml:space="preserve">人员经费  </w:t>
            </w:r>
            <w:r>
              <w:rPr>
                <w:position w:val="2"/>
              </w:rPr>
              <w:drawing>
                <wp:inline distT="0" distB="0" distL="0" distR="0">
                  <wp:extent cx="68580" cy="6794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5"/>
              </w:rPr>
              <w:t xml:space="preserve"> </w:t>
            </w:r>
            <w:r>
              <w:rPr>
                <w:color w:val="595959"/>
                <w:spacing w:val="8"/>
              </w:rPr>
              <w:t xml:space="preserve">公用经费  </w:t>
            </w:r>
            <w:r>
              <w:rPr>
                <w:position w:val="2"/>
              </w:rPr>
              <w:drawing>
                <wp:inline distT="0" distB="0" distL="0" distR="0">
                  <wp:extent cx="68580" cy="6794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1"/>
              </w:rPr>
              <w:t xml:space="preserve"> </w:t>
            </w:r>
            <w:r>
              <w:rPr>
                <w:color w:val="595959"/>
                <w:spacing w:val="8"/>
              </w:rPr>
              <w:t>项目支出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</w:rPr>
              <w:t xml:space="preserve"> </w:t>
            </w:r>
            <w:r>
              <w:rPr>
                <w:color w:val="595959"/>
                <w:spacing w:val="8"/>
              </w:rPr>
              <w:t>结转下年支出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4"/>
              </w:rPr>
              <w:t xml:space="preserve"> </w:t>
            </w:r>
            <w:r>
              <w:rPr>
                <w:color w:val="595959"/>
                <w:spacing w:val="8"/>
              </w:rPr>
              <w:t>基本支出</w:t>
            </w:r>
          </w:p>
        </w:tc>
      </w:tr>
    </w:tbl>
    <w:p>
      <w:pPr>
        <w:pStyle w:val="2"/>
        <w:spacing w:before="238" w:line="396" w:lineRule="auto"/>
        <w:ind w:left="29" w:right="86" w:firstLine="561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年一般公共预算支出共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207.90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年度预算数 </w:t>
      </w:r>
      <w:r>
        <w:rPr>
          <w:spacing w:val="-4"/>
          <w:sz w:val="28"/>
          <w:szCs w:val="28"/>
        </w:rPr>
        <w:t>194.28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万元，增加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13.62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7.01%，主要原因是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1.工资标 </w:t>
      </w:r>
      <w:r>
        <w:rPr>
          <w:spacing w:val="-6"/>
          <w:sz w:val="28"/>
          <w:szCs w:val="28"/>
        </w:rPr>
        <w:t>准比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年有所提高； 2.部分教师社会保障费及住房公积金缴纳基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数提高； 3.教育系统干部职工基础性绩效工资增</w:t>
      </w:r>
      <w:r>
        <w:rPr>
          <w:spacing w:val="-6"/>
          <w:sz w:val="28"/>
          <w:szCs w:val="28"/>
        </w:rPr>
        <w:t>量基数增加。中央</w:t>
      </w:r>
    </w:p>
    <w:p>
      <w:pPr>
        <w:pStyle w:val="2"/>
        <w:spacing w:before="1" w:line="219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提前下达</w:t>
      </w:r>
      <w:r>
        <w:rPr>
          <w:spacing w:val="-6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年一般公共预算转移支付资金安排的支出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</w:t>
      </w:r>
    </w:p>
    <w:p>
      <w:pPr>
        <w:pStyle w:val="2"/>
        <w:spacing w:before="267" w:line="220" w:lineRule="auto"/>
        <w:ind w:left="29"/>
        <w:rPr>
          <w:sz w:val="28"/>
          <w:szCs w:val="28"/>
        </w:rPr>
      </w:pPr>
      <w:r>
        <w:rPr>
          <w:spacing w:val="-9"/>
          <w:sz w:val="28"/>
          <w:szCs w:val="28"/>
        </w:rPr>
        <w:t>元。具体情况为：</w:t>
      </w:r>
    </w:p>
    <w:p>
      <w:pPr>
        <w:spacing w:line="220" w:lineRule="auto"/>
        <w:rPr>
          <w:sz w:val="28"/>
          <w:szCs w:val="28"/>
        </w:rPr>
        <w:sectPr>
          <w:footerReference r:id="rId13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6" w:line="396" w:lineRule="auto"/>
        <w:ind w:left="19" w:right="30" w:firstLine="572"/>
        <w:rPr>
          <w:sz w:val="28"/>
          <w:szCs w:val="28"/>
        </w:rPr>
      </w:pPr>
      <w:r>
        <w:rPr>
          <w:spacing w:val="-6"/>
          <w:sz w:val="28"/>
          <w:szCs w:val="28"/>
        </w:rPr>
        <w:t>一般公共服务支出（类）支出 1.81</w:t>
      </w:r>
      <w:r>
        <w:rPr>
          <w:spacing w:val="-6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占支出总预算的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0.87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%，较</w:t>
      </w:r>
      <w:r>
        <w:rPr>
          <w:spacing w:val="-5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1.82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0.01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0.55%，主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1"/>
          <w:sz w:val="28"/>
          <w:szCs w:val="28"/>
        </w:rPr>
        <w:t>要原因是：工会经费计算基数比上年低。</w:t>
      </w:r>
    </w:p>
    <w:p>
      <w:pPr>
        <w:pStyle w:val="2"/>
        <w:spacing w:before="266" w:line="396" w:lineRule="auto"/>
        <w:ind w:left="27" w:right="170" w:firstLine="558"/>
        <w:rPr>
          <w:sz w:val="28"/>
          <w:szCs w:val="28"/>
        </w:rPr>
      </w:pPr>
      <w:r>
        <w:rPr>
          <w:spacing w:val="-6"/>
          <w:sz w:val="28"/>
          <w:szCs w:val="28"/>
        </w:rPr>
        <w:t>住房保障支出（类）支出</w:t>
      </w:r>
      <w:r>
        <w:rPr>
          <w:spacing w:val="-1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3.67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占支出总预算的</w:t>
      </w:r>
      <w:r>
        <w:rPr>
          <w:spacing w:val="-5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1.77%，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11.28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7.61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67.4</w:t>
      </w:r>
      <w:r>
        <w:rPr>
          <w:spacing w:val="-5"/>
          <w:sz w:val="28"/>
          <w:szCs w:val="28"/>
        </w:rPr>
        <w:t>6%，主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要原因是：此项支出只有在职在编</w:t>
      </w:r>
      <w:r>
        <w:rPr>
          <w:spacing w:val="-5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人，其他教师控制数编人员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11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</w:rPr>
        <w:t>人都按教育支出预算。</w:t>
      </w:r>
    </w:p>
    <w:p>
      <w:pPr>
        <w:pStyle w:val="2"/>
        <w:spacing w:before="267" w:line="600" w:lineRule="exact"/>
        <w:ind w:right="19"/>
        <w:jc w:val="right"/>
        <w:rPr>
          <w:sz w:val="28"/>
          <w:szCs w:val="28"/>
        </w:rPr>
      </w:pPr>
      <w:r>
        <w:rPr>
          <w:spacing w:val="-5"/>
          <w:position w:val="24"/>
          <w:sz w:val="28"/>
          <w:szCs w:val="28"/>
        </w:rPr>
        <w:t>教育支出（类）支出 198.11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占支出总预算的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95.</w:t>
      </w:r>
      <w:r>
        <w:rPr>
          <w:spacing w:val="-6"/>
          <w:position w:val="24"/>
          <w:sz w:val="28"/>
          <w:szCs w:val="28"/>
        </w:rPr>
        <w:t>29%，较</w:t>
      </w:r>
    </w:p>
    <w:p>
      <w:pPr>
        <w:pStyle w:val="2"/>
        <w:spacing w:before="1" w:line="219" w:lineRule="auto"/>
        <w:ind w:left="30"/>
        <w:rPr>
          <w:sz w:val="28"/>
          <w:szCs w:val="28"/>
        </w:rPr>
      </w:pPr>
      <w:r>
        <w:rPr>
          <w:spacing w:val="-4"/>
          <w:sz w:val="28"/>
          <w:szCs w:val="28"/>
        </w:rPr>
        <w:t>2023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166.15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31.96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19.24%，主</w:t>
      </w:r>
    </w:p>
    <w:p>
      <w:pPr>
        <w:pStyle w:val="2"/>
        <w:spacing w:before="265" w:line="396" w:lineRule="auto"/>
        <w:ind w:left="25" w:right="86" w:firstLine="2"/>
        <w:rPr>
          <w:sz w:val="28"/>
          <w:szCs w:val="28"/>
        </w:rPr>
      </w:pPr>
      <w:r>
        <w:rPr>
          <w:spacing w:val="-5"/>
          <w:sz w:val="28"/>
          <w:szCs w:val="28"/>
        </w:rPr>
        <w:t>要原因是：1.工资标准比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年有所提高； 2</w:t>
      </w:r>
      <w:r>
        <w:rPr>
          <w:spacing w:val="-6"/>
          <w:sz w:val="28"/>
          <w:szCs w:val="28"/>
        </w:rPr>
        <w:t>.教育系统干部职工基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础性绩效工资增量基数增加；3.14</w:t>
      </w:r>
      <w:r>
        <w:rPr>
          <w:spacing w:val="-6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名教师控制数编的社会保障费和</w:t>
      </w:r>
    </w:p>
    <w:p>
      <w:pPr>
        <w:pStyle w:val="2"/>
        <w:spacing w:before="2" w:line="218" w:lineRule="auto"/>
        <w:ind w:left="25"/>
        <w:rPr>
          <w:sz w:val="28"/>
          <w:szCs w:val="28"/>
        </w:rPr>
      </w:pPr>
      <w:r>
        <w:rPr>
          <w:spacing w:val="-1"/>
          <w:sz w:val="28"/>
          <w:szCs w:val="28"/>
        </w:rPr>
        <w:t>住房保障都按此科目支出。</w:t>
      </w:r>
    </w:p>
    <w:p>
      <w:pPr>
        <w:pStyle w:val="2"/>
        <w:spacing w:before="266" w:line="396" w:lineRule="auto"/>
        <w:ind w:left="19" w:right="30" w:firstLine="569"/>
        <w:rPr>
          <w:sz w:val="28"/>
          <w:szCs w:val="28"/>
        </w:rPr>
      </w:pPr>
      <w:r>
        <w:rPr>
          <w:spacing w:val="-5"/>
          <w:sz w:val="28"/>
          <w:szCs w:val="28"/>
        </w:rPr>
        <w:t>社会保障和就业支出（类）支出</w:t>
      </w:r>
      <w:r>
        <w:rPr>
          <w:spacing w:val="-3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4.31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占支出总预算的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07%，较</w:t>
      </w:r>
      <w:r>
        <w:rPr>
          <w:spacing w:val="-6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15.03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10.72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71.32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%，主要原因是：此项支出只有在职在编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pacing w:val="-7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人，其他教师</w:t>
      </w:r>
      <w:r>
        <w:rPr>
          <w:spacing w:val="-2"/>
          <w:sz w:val="28"/>
          <w:szCs w:val="28"/>
        </w:rPr>
        <w:t>控制数编人</w:t>
      </w:r>
    </w:p>
    <w:p>
      <w:pPr>
        <w:pStyle w:val="2"/>
        <w:spacing w:before="1" w:line="219" w:lineRule="auto"/>
        <w:ind w:left="37"/>
        <w:rPr>
          <w:sz w:val="28"/>
          <w:szCs w:val="28"/>
        </w:rPr>
      </w:pPr>
      <w:r>
        <w:rPr>
          <w:spacing w:val="-6"/>
          <w:sz w:val="28"/>
          <w:szCs w:val="28"/>
        </w:rPr>
        <w:t>员</w:t>
      </w:r>
      <w:r>
        <w:rPr>
          <w:spacing w:val="-4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11</w:t>
      </w:r>
      <w:r>
        <w:rPr>
          <w:spacing w:val="-7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人都按教育支出预算。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5" w:line="219" w:lineRule="auto"/>
        <w:ind w:left="649"/>
      </w:pPr>
      <w:r>
        <w:rPr>
          <w:spacing w:val="-9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六、</w:t>
      </w:r>
      <w:r>
        <w:rPr>
          <w:spacing w:val="-33"/>
        </w:rPr>
        <w:t xml:space="preserve"> </w:t>
      </w:r>
      <w:r>
        <w:rPr>
          <w:spacing w:val="-9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一般公共预算基本支出情况说明</w:t>
      </w:r>
    </w:p>
    <w:p>
      <w:pPr>
        <w:spacing w:line="219" w:lineRule="auto"/>
        <w:sectPr>
          <w:footerReference r:id="rId14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spacing w:line="92" w:lineRule="auto"/>
        <w:rPr>
          <w:rFonts w:ascii="Arial"/>
          <w:sz w:val="2"/>
        </w:rPr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4" w:line="178" w:lineRule="auto"/>
              <w:ind w:left="1846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一般公共预算基本支出情况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4209" w:lineRule="exact"/>
              <w:ind w:firstLine="1883"/>
            </w:pPr>
            <w:r>
              <w:rPr>
                <w:position w:val="-84"/>
              </w:rPr>
              <w:pict>
                <v:group id="_x0000_s1043" o:spid="_x0000_s1043" o:spt="203" style="height:210.45pt;width:210.6pt;" coordsize="4212,4208">
                  <o:lock v:ext="edit"/>
                  <v:shape id="_x0000_s1044" o:spid="_x0000_s1044" style="position:absolute;left:14;top:14;height:4180;width:4182;" fillcolor="#4F81BD" filled="t" stroked="f" coordsize="4182,4180" path="m1937,5c1770,16,1604,50,1444,101c1236,170,1039,270,862,397c684,526,528,683,399,860c270,1037,170,1235,102,1443c34,1651,0,1870,0,2089c0,2307,34,2525,102,2735c170,2943,270,3139,399,3316c528,3494,684,3650,862,3779c1039,3907,1236,4007,1444,4075c1652,4143,1870,4179,2090,4179c2310,4179,2527,4143,2737,4075c2945,4007,3142,3907,3318,3779c3497,3650,3652,3494,3782,3316c3910,3139,4010,2943,4078,2735c4147,2525,4182,2307,4182,2089c4182,1870,4147,1651,4078,1443c4010,1235,3910,1037,3782,860c3652,683,3497,526,3318,397c3142,270,2945,170,2737,101c2527,34,2310,0,2090,0l2090,2089,2090,2089,2090,2089,2090,2089,2090,2089,2090,2089,2090,2089,2090,2089,2090,2089,2090,2089,2090,2089,2090,2089,2090,2089,2090,2089,2090,2089,2090,2089,2090,2089,2090,2089,2090,2089,2090,2089,2090,2089,1937,5xe">
                    <v:fill on="t" focussize="0,0"/>
                    <v:stroke on="f"/>
                    <v:imagedata o:title=""/>
                    <o:lock v:ext="edit"/>
                  </v:shape>
                  <v:shape id="_x0000_s1045" o:spid="_x0000_s1045" style="position:absolute;left:0;top:0;height:4208;width:4212;" filled="f" stroked="t" coordsize="4212,4208" path="m1952,19c1784,31,1618,64,1458,116c1250,184,1053,284,876,412c698,541,542,697,413,875c284,1052,184,1249,116,1457c48,1666,14,1884,14,2103c14,2322,48,2540,116,2749c184,2957,284,3153,413,3331c542,3508,698,3665,876,3793c1053,3922,1250,4022,1458,4090c1667,4158,1885,4193,2104,4193c2324,4193,2542,4158,2751,4090c2959,4022,3156,3922,3333,3793c3511,3665,3667,3508,3796,3331c3925,3153,4025,2957,4093,2749c4161,2540,4196,2322,4196,2103c4196,1884,4161,1666,4093,1457c4025,1249,3925,1052,3796,875c3667,697,3511,541,3333,412c3156,284,2959,184,2751,116c2542,48,2324,14,2104,14l2104,2103,2104,2103,2104,2103,2104,2103,2104,2103,2104,2103,2104,2103,2104,2103,2104,2103,2104,2103,2104,2103,2104,2103,2104,2103,2104,2103,2104,2103,2104,2103,2104,2103,2104,2103,2104,2103,2104,2103,2104,2103,1952,19xe">
                    <v:fill on="f" focussize="0,0"/>
                    <v:stroke weight="1.5pt" color="#FFFFFF" miterlimit="10"/>
                    <v:imagedata o:title=""/>
                    <o:lock v:ext="edit"/>
                  </v:shape>
                  <v:shape id="_x0000_s1046" o:spid="_x0000_s1046" style="position:absolute;left:1952;top:14;height:2090;width:153;" fillcolor="#C0504D" filled="t" stroked="f" coordsize="153,2090" path="m152,0,152,0c102,0,50,1,0,5l152,2089,152,2089,152,0xe"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8" w:line="225" w:lineRule="exact"/>
              <w:ind w:left="3046"/>
            </w:pPr>
            <w:r>
              <w:rPr>
                <w:rFonts w:ascii="Arial" w:hAnsi="Arial" w:eastAsia="Arial" w:cs="Arial"/>
                <w:color w:val="6C96C7"/>
                <w:spacing w:val="15"/>
                <w:position w:val="2"/>
                <w:sz w:val="34"/>
                <w:szCs w:val="34"/>
              </w:rPr>
              <w:t>.</w:t>
            </w:r>
            <w:r>
              <w:rPr>
                <w:rFonts w:ascii="Arial" w:hAnsi="Arial" w:eastAsia="Arial" w:cs="Arial"/>
                <w:color w:val="6C96C7"/>
                <w:spacing w:val="4"/>
                <w:position w:val="2"/>
                <w:sz w:val="34"/>
                <w:szCs w:val="34"/>
              </w:rPr>
              <w:t xml:space="preserve">         </w:t>
            </w:r>
            <w:r>
              <w:rPr>
                <w:rFonts w:ascii="Arial" w:hAnsi="Arial" w:eastAsia="Arial" w:cs="Arial"/>
                <w:color w:val="C0504D"/>
                <w:spacing w:val="15"/>
                <w:position w:val="2"/>
                <w:sz w:val="34"/>
                <w:szCs w:val="34"/>
              </w:rPr>
              <w:t>.</w:t>
            </w:r>
            <w:r>
              <w:rPr>
                <w:color w:val="595959"/>
                <w:spacing w:val="-2"/>
                <w:w w:val="53"/>
                <w:position w:val="1"/>
              </w:rPr>
              <w:t>人员经费</w:t>
            </w:r>
            <w:r>
              <w:rPr>
                <w:color w:val="595959"/>
                <w:spacing w:val="23"/>
                <w:position w:val="1"/>
              </w:rPr>
              <w:t xml:space="preserve"> </w:t>
            </w:r>
            <w:r>
              <w:rPr>
                <w:color w:val="595959"/>
                <w:spacing w:val="-2"/>
                <w:w w:val="53"/>
                <w:position w:val="1"/>
              </w:rPr>
              <w:t>公用经费</w:t>
            </w:r>
          </w:p>
        </w:tc>
      </w:tr>
    </w:tbl>
    <w:p>
      <w:pPr>
        <w:pStyle w:val="2"/>
        <w:spacing w:before="238" w:line="396" w:lineRule="auto"/>
        <w:ind w:left="27" w:right="86" w:firstLine="563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年一般公共预算基本支出共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155.70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 算数</w:t>
      </w:r>
      <w:r>
        <w:rPr>
          <w:spacing w:val="-4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117.28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万元,增加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38.42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32.76%，主要原因是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1.工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资标准比</w:t>
      </w:r>
      <w:r>
        <w:rPr>
          <w:spacing w:val="-6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年有所提高； 2.教育</w:t>
      </w:r>
      <w:r>
        <w:rPr>
          <w:spacing w:val="-6"/>
          <w:sz w:val="28"/>
          <w:szCs w:val="28"/>
        </w:rPr>
        <w:t>系统干部职工基础性绩效工资增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量基数增加；3.11</w:t>
      </w:r>
      <w:r>
        <w:rPr>
          <w:spacing w:val="-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名教师控制数编的社会保障费和住房保障都按此</w:t>
      </w:r>
    </w:p>
    <w:p>
      <w:pPr>
        <w:pStyle w:val="2"/>
        <w:spacing w:before="1" w:line="218" w:lineRule="auto"/>
        <w:ind w:left="27"/>
        <w:rPr>
          <w:sz w:val="28"/>
          <w:szCs w:val="28"/>
        </w:rPr>
      </w:pPr>
      <w:r>
        <w:rPr>
          <w:spacing w:val="-6"/>
          <w:sz w:val="28"/>
          <w:szCs w:val="28"/>
        </w:rPr>
        <w:t>科目支出。具体情况为：</w:t>
      </w:r>
    </w:p>
    <w:p>
      <w:pPr>
        <w:pStyle w:val="2"/>
        <w:spacing w:before="267" w:line="219" w:lineRule="auto"/>
        <w:ind w:left="630"/>
        <w:rPr>
          <w:sz w:val="28"/>
          <w:szCs w:val="28"/>
        </w:rPr>
      </w:pPr>
      <w:r>
        <w:rPr>
          <w:spacing w:val="-5"/>
          <w:sz w:val="28"/>
          <w:szCs w:val="28"/>
        </w:rPr>
        <w:t>工资福利支出支出预算</w:t>
      </w:r>
      <w:r>
        <w:rPr>
          <w:spacing w:val="-3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153.89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占基本支出预算的</w:t>
      </w:r>
    </w:p>
    <w:p>
      <w:pPr>
        <w:pStyle w:val="2"/>
        <w:spacing w:before="266" w:line="396" w:lineRule="auto"/>
        <w:ind w:left="25" w:right="86" w:firstLine="2"/>
        <w:rPr>
          <w:sz w:val="28"/>
          <w:szCs w:val="28"/>
        </w:rPr>
      </w:pPr>
      <w:r>
        <w:rPr>
          <w:spacing w:val="-3"/>
          <w:sz w:val="28"/>
          <w:szCs w:val="28"/>
        </w:rPr>
        <w:t>98.84%，较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115.46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</w:t>
      </w:r>
      <w:r>
        <w:rPr>
          <w:spacing w:val="-4"/>
          <w:sz w:val="28"/>
          <w:szCs w:val="28"/>
        </w:rPr>
        <w:t>8.43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33.28%，主要原因是：1.工资标准比</w:t>
      </w:r>
      <w:r>
        <w:rPr>
          <w:spacing w:val="-6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年有所提高； 2.教育系统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干部职工基础性绩效工资增量基数增加；3.11</w:t>
      </w:r>
      <w:r>
        <w:rPr>
          <w:spacing w:val="-6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名教师控制数编的社</w:t>
      </w:r>
    </w:p>
    <w:p>
      <w:pPr>
        <w:pStyle w:val="2"/>
        <w:spacing w:before="1" w:line="218" w:lineRule="auto"/>
        <w:ind w:left="25"/>
        <w:rPr>
          <w:sz w:val="28"/>
          <w:szCs w:val="28"/>
        </w:rPr>
      </w:pPr>
      <w:r>
        <w:rPr>
          <w:spacing w:val="-1"/>
          <w:sz w:val="28"/>
          <w:szCs w:val="28"/>
        </w:rPr>
        <w:t>会保障费和住房保障都按此科目支出。</w:t>
      </w:r>
    </w:p>
    <w:p>
      <w:pPr>
        <w:pStyle w:val="2"/>
        <w:spacing w:before="267" w:line="396" w:lineRule="auto"/>
        <w:ind w:left="47" w:right="842" w:firstLine="584"/>
        <w:rPr>
          <w:sz w:val="28"/>
          <w:szCs w:val="28"/>
        </w:rPr>
      </w:pPr>
      <w:r>
        <w:rPr>
          <w:spacing w:val="-5"/>
          <w:sz w:val="28"/>
          <w:szCs w:val="28"/>
        </w:rPr>
        <w:t>商品和服务支出支出预算</w:t>
      </w:r>
      <w:r>
        <w:rPr>
          <w:spacing w:val="-4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1.81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占基本支出预算的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1.16%，较</w:t>
      </w:r>
      <w:r>
        <w:rPr>
          <w:spacing w:val="-6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1.82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0.01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</w:t>
      </w:r>
      <w:r>
        <w:rPr>
          <w:spacing w:val="-5"/>
          <w:sz w:val="28"/>
          <w:szCs w:val="28"/>
        </w:rPr>
        <w:t>元，减少</w:t>
      </w:r>
    </w:p>
    <w:p>
      <w:pPr>
        <w:pStyle w:val="2"/>
        <w:spacing w:before="1" w:line="218" w:lineRule="auto"/>
        <w:ind w:left="29"/>
        <w:rPr>
          <w:sz w:val="28"/>
          <w:szCs w:val="28"/>
        </w:rPr>
      </w:pPr>
      <w:r>
        <w:rPr>
          <w:spacing w:val="-1"/>
          <w:sz w:val="28"/>
          <w:szCs w:val="28"/>
        </w:rPr>
        <w:t>0.55%，主要原因是：工会经费计算基数比上年低。</w:t>
      </w:r>
    </w:p>
    <w:p>
      <w:pPr>
        <w:spacing w:line="218" w:lineRule="auto"/>
        <w:rPr>
          <w:sz w:val="28"/>
          <w:szCs w:val="28"/>
        </w:rPr>
        <w:sectPr>
          <w:footerReference r:id="rId15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27" w:line="220" w:lineRule="auto"/>
        <w:ind w:left="647"/>
      </w:pPr>
      <w:r>
        <w:rPr>
          <w:spacing w:val="-7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七、</w:t>
      </w:r>
      <w:r>
        <w:rPr>
          <w:spacing w:val="-33"/>
        </w:rPr>
        <w:t xml:space="preserve"> </w:t>
      </w:r>
      <w:r>
        <w:rPr>
          <w:spacing w:val="-7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一般公共预算“三公”经费支出情况说明</w:t>
      </w:r>
    </w:p>
    <w:p>
      <w:pPr>
        <w:spacing w:line="19" w:lineRule="exact"/>
      </w:pPr>
    </w:p>
    <w:tbl>
      <w:tblPr>
        <w:tblStyle w:val="5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55" w:line="178" w:lineRule="auto"/>
              <w:ind w:left="1128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一般公共预算“三公”经费安排情况</w:t>
            </w:r>
          </w:p>
          <w:p>
            <w:pPr>
              <w:spacing w:before="203" w:line="185" w:lineRule="auto"/>
              <w:ind w:left="30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19"/>
                <w:sz w:val="17"/>
                <w:szCs w:val="17"/>
              </w:rPr>
              <w:t>1</w:t>
            </w:r>
            <w:r>
              <w:rPr>
                <w:rFonts w:ascii="Arial" w:hAnsi="Arial" w:eastAsia="Arial" w:cs="Arial"/>
                <w:color w:val="595959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spacing w:before="242" w:line="185" w:lineRule="auto"/>
              <w:ind w:left="16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0.9</w:t>
            </w:r>
            <w:r>
              <w:rPr>
                <w:rFonts w:ascii="Arial" w:hAnsi="Arial" w:eastAsia="Arial" w:cs="Arial"/>
                <w:color w:val="595959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spacing w:before="242" w:line="185" w:lineRule="auto"/>
              <w:ind w:left="16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0.8</w:t>
            </w:r>
            <w:r>
              <w:rPr>
                <w:rFonts w:ascii="Arial" w:hAnsi="Arial" w:eastAsia="Arial" w:cs="Arial"/>
                <w:color w:val="595959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spacing w:before="242" w:line="185" w:lineRule="auto"/>
              <w:ind w:left="16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0.7</w:t>
            </w:r>
            <w:r>
              <w:rPr>
                <w:rFonts w:ascii="Arial" w:hAnsi="Arial" w:eastAsia="Arial" w:cs="Arial"/>
                <w:color w:val="595959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16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0.6</w:t>
            </w:r>
            <w:r>
              <w:rPr>
                <w:rFonts w:ascii="Arial" w:hAnsi="Arial" w:eastAsia="Arial" w:cs="Arial"/>
                <w:color w:val="595959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16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0.5</w:t>
            </w:r>
            <w:r>
              <w:rPr>
                <w:rFonts w:ascii="Arial" w:hAnsi="Arial" w:eastAsia="Arial" w:cs="Arial"/>
                <w:color w:val="595959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16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0.4</w:t>
            </w:r>
            <w:r>
              <w:rPr>
                <w:rFonts w:ascii="Arial" w:hAnsi="Arial" w:eastAsia="Arial" w:cs="Arial"/>
                <w:color w:val="595959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16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0.3</w:t>
            </w:r>
            <w:r>
              <w:rPr>
                <w:rFonts w:ascii="Arial" w:hAnsi="Arial" w:eastAsia="Arial" w:cs="Arial"/>
                <w:color w:val="595959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spacing w:before="242" w:line="185" w:lineRule="auto"/>
              <w:ind w:left="16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0.2</w:t>
            </w:r>
            <w:r>
              <w:rPr>
                <w:rFonts w:ascii="Arial" w:hAnsi="Arial" w:eastAsia="Arial" w:cs="Arial"/>
                <w:color w:val="595959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spacing w:before="243" w:line="185" w:lineRule="auto"/>
              <w:ind w:left="163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595959"/>
                <w:spacing w:val="-6"/>
                <w:sz w:val="17"/>
                <w:szCs w:val="17"/>
              </w:rPr>
              <w:t>0.1</w:t>
            </w:r>
            <w:r>
              <w:rPr>
                <w:rFonts w:ascii="Arial" w:hAnsi="Arial" w:eastAsia="Arial" w:cs="Arial"/>
                <w:color w:val="595959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>
            <w:pPr>
              <w:pStyle w:val="6"/>
              <w:spacing w:before="244" w:line="198" w:lineRule="auto"/>
              <w:ind w:left="694" w:right="157" w:hanging="396"/>
            </w:pPr>
            <w:r>
              <w:rPr>
                <w:rFonts w:ascii="Arial" w:hAnsi="Arial" w:eastAsia="Arial" w:cs="Arial"/>
                <w:color w:val="595959"/>
                <w:spacing w:val="-10"/>
              </w:rPr>
              <w:t>0</w:t>
            </w:r>
            <w:r>
              <w:rPr>
                <w:rFonts w:ascii="Arial" w:hAnsi="Arial" w:eastAsia="Arial" w:cs="Arial"/>
                <w:color w:val="595959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trike/>
                <w:color w:val="595959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eastAsia="Arial" w:cs="Arial"/>
                <w:color w:val="595959"/>
                <w:spacing w:val="13"/>
                <w:w w:val="101"/>
              </w:rPr>
              <w:t xml:space="preserve"> </w:t>
            </w:r>
            <w:r>
              <w:rPr>
                <w:color w:val="595959"/>
                <w:spacing w:val="6"/>
              </w:rPr>
              <w:t>因公出国（境）经费预算                公务接待费预算              公务用车购置及运行费预算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186" w:lineRule="auto"/>
              <w:ind w:left="3405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5"/>
              </w:rPr>
              <w:t xml:space="preserve"> </w:t>
            </w:r>
            <w:r>
              <w:rPr>
                <w:color w:val="595959"/>
                <w:spacing w:val="2"/>
              </w:rPr>
              <w:t>上年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8"/>
              </w:rPr>
              <w:t xml:space="preserve"> </w:t>
            </w:r>
            <w:r>
              <w:rPr>
                <w:color w:val="595959"/>
                <w:spacing w:val="2"/>
              </w:rPr>
              <w:t>当年</w:t>
            </w:r>
          </w:p>
        </w:tc>
      </w:tr>
    </w:tbl>
    <w:p>
      <w:pPr>
        <w:pStyle w:val="2"/>
        <w:spacing w:before="238" w:line="396" w:lineRule="auto"/>
        <w:ind w:left="25" w:right="99" w:firstLine="609"/>
        <w:rPr>
          <w:sz w:val="28"/>
          <w:szCs w:val="28"/>
        </w:rPr>
      </w:pPr>
      <w:r>
        <w:rPr>
          <w:spacing w:val="-2"/>
          <w:sz w:val="28"/>
          <w:szCs w:val="28"/>
        </w:rPr>
        <w:t>（一）2024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年部门预算共安排“三公"经费支出预算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（全口径</w:t>
      </w:r>
      <w:r>
        <w:rPr>
          <w:spacing w:val="-37"/>
          <w:sz w:val="28"/>
          <w:szCs w:val="28"/>
        </w:rPr>
        <w:t>），</w:t>
      </w:r>
      <w:r>
        <w:rPr>
          <w:spacing w:val="-8"/>
          <w:sz w:val="28"/>
          <w:szCs w:val="28"/>
        </w:rPr>
        <w:t>其中：</w:t>
      </w:r>
      <w:r>
        <w:rPr>
          <w:spacing w:val="9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因公出国（境）经费支出预算</w:t>
      </w:r>
      <w:r>
        <w:rPr>
          <w:spacing w:val="-5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万元，公务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接待费支出预算</w:t>
      </w:r>
      <w:r>
        <w:rPr>
          <w:spacing w:val="-6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万元，公务用车购置及运行费支出预算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</w:p>
    <w:p>
      <w:pPr>
        <w:pStyle w:val="2"/>
        <w:spacing w:line="216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万元（公务用车购置费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万元,公务用车运行维护费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</w:t>
      </w:r>
    </w:p>
    <w:p>
      <w:pPr>
        <w:pStyle w:val="2"/>
        <w:spacing w:before="272" w:line="220" w:lineRule="auto"/>
        <w:ind w:left="29"/>
        <w:rPr>
          <w:sz w:val="28"/>
          <w:szCs w:val="28"/>
        </w:rPr>
      </w:pPr>
      <w:r>
        <w:rPr>
          <w:spacing w:val="-12"/>
          <w:sz w:val="28"/>
          <w:szCs w:val="28"/>
        </w:rPr>
        <w:t>元）。</w:t>
      </w:r>
    </w:p>
    <w:p>
      <w:pPr>
        <w:pStyle w:val="2"/>
        <w:spacing w:before="265" w:line="396" w:lineRule="auto"/>
        <w:ind w:left="33" w:right="45" w:firstLine="601"/>
        <w:rPr>
          <w:sz w:val="28"/>
          <w:szCs w:val="28"/>
        </w:rPr>
      </w:pPr>
      <w:r>
        <w:rPr>
          <w:spacing w:val="-2"/>
          <w:sz w:val="28"/>
          <w:szCs w:val="28"/>
        </w:rPr>
        <w:t>（二）2024</w:t>
      </w:r>
      <w:r>
        <w:rPr>
          <w:spacing w:val="-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年一般公共预算安排的“三公”经费支出预算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万元，同口径较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万元，增长</w:t>
      </w:r>
    </w:p>
    <w:p>
      <w:pPr>
        <w:pStyle w:val="2"/>
        <w:spacing w:line="220" w:lineRule="auto"/>
        <w:ind w:left="29"/>
        <w:rPr>
          <w:sz w:val="28"/>
          <w:szCs w:val="28"/>
        </w:rPr>
      </w:pPr>
      <w:r>
        <w:rPr>
          <w:spacing w:val="-6"/>
          <w:sz w:val="28"/>
          <w:szCs w:val="28"/>
        </w:rPr>
        <w:t>0%，具体如下：</w:t>
      </w:r>
    </w:p>
    <w:p>
      <w:pPr>
        <w:pStyle w:val="2"/>
        <w:spacing w:before="265" w:line="359" w:lineRule="auto"/>
        <w:ind w:left="29" w:right="38" w:firstLine="619"/>
      </w:pPr>
      <w:r>
        <w:rPr>
          <w:spacing w:val="-4"/>
          <w:sz w:val="28"/>
          <w:szCs w:val="28"/>
        </w:rPr>
        <w:t>1.因公出国（境）费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年度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预算数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</w:t>
      </w:r>
      <w:r>
        <w:rPr>
          <w:spacing w:val="-3"/>
        </w:rPr>
        <w:t>本部门本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2"/>
        </w:rPr>
        <w:t>年度无此项支出</w:t>
      </w:r>
      <w:r>
        <w:rPr>
          <w:spacing w:val="-2"/>
          <w:sz w:val="28"/>
          <w:szCs w:val="28"/>
        </w:rPr>
        <w:t>。</w:t>
      </w:r>
    </w:p>
    <w:p>
      <w:pPr>
        <w:pStyle w:val="2"/>
        <w:spacing w:before="253" w:line="220" w:lineRule="auto"/>
        <w:ind w:left="631"/>
        <w:rPr>
          <w:sz w:val="28"/>
          <w:szCs w:val="28"/>
        </w:rPr>
      </w:pPr>
      <w:r>
        <w:rPr>
          <w:spacing w:val="-3"/>
          <w:sz w:val="28"/>
          <w:szCs w:val="28"/>
        </w:rPr>
        <w:t>2.公务接待费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</w:p>
    <w:p>
      <w:pPr>
        <w:spacing w:line="220" w:lineRule="auto"/>
        <w:rPr>
          <w:sz w:val="28"/>
          <w:szCs w:val="28"/>
        </w:rPr>
        <w:sectPr>
          <w:footerReference r:id="rId16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13" w:line="600" w:lineRule="exact"/>
        <w:ind w:left="29"/>
      </w:pPr>
      <w:r>
        <w:rPr>
          <w:spacing w:val="-2"/>
          <w:position w:val="21"/>
          <w:sz w:val="28"/>
          <w:szCs w:val="28"/>
        </w:rPr>
        <w:t>0.00</w:t>
      </w:r>
      <w:r>
        <w:rPr>
          <w:spacing w:val="-67"/>
          <w:position w:val="21"/>
          <w:sz w:val="28"/>
          <w:szCs w:val="28"/>
        </w:rPr>
        <w:t xml:space="preserve"> </w:t>
      </w:r>
      <w:r>
        <w:rPr>
          <w:spacing w:val="-2"/>
          <w:position w:val="21"/>
          <w:sz w:val="28"/>
          <w:szCs w:val="28"/>
        </w:rPr>
        <w:t>万元，增长</w:t>
      </w:r>
      <w:r>
        <w:rPr>
          <w:spacing w:val="-70"/>
          <w:position w:val="21"/>
          <w:sz w:val="28"/>
          <w:szCs w:val="28"/>
        </w:rPr>
        <w:t xml:space="preserve"> </w:t>
      </w:r>
      <w:r>
        <w:rPr>
          <w:spacing w:val="-2"/>
          <w:position w:val="21"/>
          <w:sz w:val="28"/>
          <w:szCs w:val="28"/>
        </w:rPr>
        <w:t>0.00</w:t>
      </w:r>
      <w:r>
        <w:rPr>
          <w:spacing w:val="-67"/>
          <w:position w:val="21"/>
          <w:sz w:val="28"/>
          <w:szCs w:val="28"/>
        </w:rPr>
        <w:t xml:space="preserve"> </w:t>
      </w:r>
      <w:r>
        <w:rPr>
          <w:spacing w:val="-2"/>
          <w:position w:val="21"/>
          <w:sz w:val="28"/>
          <w:szCs w:val="28"/>
        </w:rPr>
        <w:t>万元，增长</w:t>
      </w:r>
      <w:r>
        <w:rPr>
          <w:spacing w:val="-71"/>
          <w:position w:val="21"/>
          <w:sz w:val="28"/>
          <w:szCs w:val="28"/>
        </w:rPr>
        <w:t xml:space="preserve"> </w:t>
      </w:r>
      <w:r>
        <w:rPr>
          <w:spacing w:val="-2"/>
          <w:position w:val="21"/>
          <w:sz w:val="28"/>
          <w:szCs w:val="28"/>
        </w:rPr>
        <w:t>0%</w:t>
      </w:r>
      <w:r>
        <w:rPr>
          <w:spacing w:val="-3"/>
          <w:position w:val="21"/>
          <w:sz w:val="28"/>
          <w:szCs w:val="28"/>
        </w:rPr>
        <w:t>，主要原因是</w:t>
      </w:r>
      <w:r>
        <w:rPr>
          <w:spacing w:val="-3"/>
          <w:position w:val="21"/>
        </w:rPr>
        <w:t>本部门本年度</w:t>
      </w:r>
    </w:p>
    <w:p>
      <w:pPr>
        <w:pStyle w:val="2"/>
        <w:spacing w:line="220" w:lineRule="auto"/>
        <w:ind w:left="31"/>
        <w:rPr>
          <w:sz w:val="28"/>
          <w:szCs w:val="28"/>
        </w:rPr>
      </w:pPr>
      <w:r>
        <w:rPr>
          <w:spacing w:val="-3"/>
        </w:rPr>
        <w:t>无此项支出</w:t>
      </w:r>
      <w:r>
        <w:rPr>
          <w:spacing w:val="-3"/>
          <w:sz w:val="28"/>
          <w:szCs w:val="28"/>
        </w:rPr>
        <w:t>。</w:t>
      </w:r>
    </w:p>
    <w:p>
      <w:pPr>
        <w:pStyle w:val="2"/>
        <w:spacing w:before="252" w:line="600" w:lineRule="exact"/>
        <w:ind w:left="633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3.公务用车购置及运行费</w:t>
      </w:r>
      <w:r>
        <w:rPr>
          <w:spacing w:val="-6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年预算安排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</w:p>
    <w:p>
      <w:pPr>
        <w:pStyle w:val="2"/>
        <w:spacing w:line="219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年度预算数</w:t>
      </w:r>
      <w:r>
        <w:rPr>
          <w:spacing w:val="-6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0%，其中：</w:t>
      </w:r>
    </w:p>
    <w:p>
      <w:pPr>
        <w:pStyle w:val="2"/>
        <w:spacing w:before="266" w:line="359" w:lineRule="auto"/>
        <w:ind w:left="29" w:right="101" w:firstLine="607"/>
      </w:pPr>
      <w:r>
        <w:rPr>
          <w:spacing w:val="-3"/>
          <w:sz w:val="28"/>
          <w:szCs w:val="28"/>
        </w:rPr>
        <w:t>公务用车购置费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数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</w:t>
      </w:r>
      <w:r>
        <w:rPr>
          <w:spacing w:val="-3"/>
        </w:rPr>
        <w:t>本部门本年</w:t>
      </w:r>
    </w:p>
    <w:p>
      <w:pPr>
        <w:pStyle w:val="2"/>
        <w:spacing w:line="220" w:lineRule="auto"/>
        <w:ind w:left="27"/>
        <w:rPr>
          <w:sz w:val="28"/>
          <w:szCs w:val="28"/>
        </w:rPr>
      </w:pPr>
      <w:r>
        <w:rPr>
          <w:spacing w:val="-2"/>
        </w:rPr>
        <w:t>度无此项支出</w:t>
      </w:r>
      <w:r>
        <w:rPr>
          <w:spacing w:val="-2"/>
          <w:sz w:val="28"/>
          <w:szCs w:val="28"/>
        </w:rPr>
        <w:t>。</w:t>
      </w:r>
    </w:p>
    <w:p>
      <w:pPr>
        <w:pStyle w:val="2"/>
        <w:spacing w:before="252" w:line="359" w:lineRule="auto"/>
        <w:ind w:left="29" w:right="38" w:firstLine="607"/>
      </w:pPr>
      <w:r>
        <w:rPr>
          <w:spacing w:val="-3"/>
          <w:sz w:val="28"/>
          <w:szCs w:val="28"/>
        </w:rPr>
        <w:t>公务用车运行维护费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</w:t>
      </w:r>
      <w:r>
        <w:rPr>
          <w:spacing w:val="-4"/>
          <w:sz w:val="28"/>
          <w:szCs w:val="28"/>
        </w:rPr>
        <w:t>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预算数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</w:t>
      </w:r>
      <w:r>
        <w:rPr>
          <w:spacing w:val="-3"/>
        </w:rPr>
        <w:t>本部门本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2"/>
        </w:rPr>
        <w:t>年度无此项支出</w:t>
      </w:r>
      <w:r>
        <w:rPr>
          <w:spacing w:val="-2"/>
          <w:sz w:val="28"/>
          <w:szCs w:val="28"/>
        </w:rPr>
        <w:t>。</w:t>
      </w:r>
    </w:p>
    <w:p>
      <w:pPr>
        <w:pStyle w:val="2"/>
        <w:spacing w:before="339" w:line="219" w:lineRule="auto"/>
        <w:ind w:left="651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八、政府性基金预算支出情况说明</w:t>
      </w:r>
    </w:p>
    <w:p>
      <w:pPr>
        <w:pStyle w:val="2"/>
        <w:spacing w:before="254" w:line="396" w:lineRule="auto"/>
        <w:ind w:left="29" w:right="101" w:firstLine="60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我部门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年政府性基金预算支出共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预算数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0%，主要原因是本部门本</w:t>
      </w:r>
    </w:p>
    <w:p>
      <w:pPr>
        <w:pStyle w:val="2"/>
        <w:spacing w:before="1" w:line="219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年度无此项支出。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19" w:lineRule="auto"/>
        <w:ind w:left="654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九、国有资本经营预算支出情况说明</w:t>
      </w:r>
    </w:p>
    <w:p>
      <w:pPr>
        <w:pStyle w:val="2"/>
        <w:spacing w:before="254" w:line="396" w:lineRule="auto"/>
        <w:ind w:left="25" w:right="101" w:firstLine="604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我部门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年国有资本经营预算支出共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</w:t>
      </w:r>
      <w:r>
        <w:rPr>
          <w:spacing w:val="-4"/>
          <w:sz w:val="28"/>
          <w:szCs w:val="28"/>
        </w:rPr>
        <w:t>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度预算数</w:t>
      </w:r>
      <w:r>
        <w:rPr>
          <w:spacing w:val="-5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0%，主要原因是本部门</w:t>
      </w:r>
    </w:p>
    <w:p>
      <w:pPr>
        <w:pStyle w:val="2"/>
        <w:spacing w:before="2" w:line="218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本年度无此项支出。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07"/>
      </w:pPr>
      <w:r>
        <w:rPr>
          <w:spacing w:val="-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十、其他重要事项情况说明</w:t>
      </w:r>
    </w:p>
    <w:p>
      <w:pPr>
        <w:pStyle w:val="2"/>
        <w:spacing w:before="254" w:line="219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（一）机关运行经费安排情况说明</w:t>
      </w:r>
    </w:p>
    <w:p>
      <w:pPr>
        <w:pStyle w:val="2"/>
        <w:spacing w:before="268" w:line="600" w:lineRule="exact"/>
        <w:ind w:left="631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年本部门机关运行经费预算</w:t>
      </w:r>
      <w:r>
        <w:rPr>
          <w:spacing w:val="-53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1.81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年度预算</w:t>
      </w:r>
    </w:p>
    <w:p>
      <w:pPr>
        <w:pStyle w:val="2"/>
        <w:spacing w:before="1" w:line="218" w:lineRule="auto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数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1.82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0.01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万元，下降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0.55%，主要原因是：工</w:t>
      </w:r>
      <w:r>
        <w:rPr>
          <w:spacing w:val="-4"/>
          <w:sz w:val="28"/>
          <w:szCs w:val="28"/>
        </w:rPr>
        <w:t>会经费</w:t>
      </w:r>
    </w:p>
    <w:p>
      <w:pPr>
        <w:spacing w:line="218" w:lineRule="auto"/>
        <w:rPr>
          <w:sz w:val="28"/>
          <w:szCs w:val="28"/>
        </w:rPr>
        <w:sectPr>
          <w:footerReference r:id="rId17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pStyle w:val="2"/>
        <w:spacing w:before="247" w:line="220" w:lineRule="auto"/>
        <w:ind w:left="27"/>
        <w:rPr>
          <w:sz w:val="28"/>
          <w:szCs w:val="28"/>
        </w:rPr>
      </w:pPr>
      <w:r>
        <w:rPr>
          <w:spacing w:val="-2"/>
          <w:sz w:val="28"/>
          <w:szCs w:val="28"/>
        </w:rPr>
        <w:t>计算基数比上年低。</w:t>
      </w:r>
    </w:p>
    <w:p>
      <w:pPr>
        <w:pStyle w:val="2"/>
        <w:spacing w:before="266" w:line="219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（二）政府采购预算安排情况说明</w:t>
      </w:r>
    </w:p>
    <w:p>
      <w:pPr>
        <w:pStyle w:val="2"/>
        <w:spacing w:before="266" w:line="396" w:lineRule="auto"/>
        <w:ind w:left="29" w:right="58" w:firstLine="601"/>
        <w:rPr>
          <w:sz w:val="28"/>
          <w:szCs w:val="28"/>
        </w:rPr>
      </w:pPr>
      <w:r>
        <w:rPr>
          <w:spacing w:val="-9"/>
          <w:sz w:val="28"/>
          <w:szCs w:val="28"/>
        </w:rPr>
        <w:t>我部门</w:t>
      </w:r>
      <w:r>
        <w:rPr>
          <w:spacing w:val="-5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年政府采购预算总金额</w:t>
      </w:r>
      <w:r>
        <w:rPr>
          <w:spacing w:val="-7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0</w:t>
      </w:r>
      <w:r>
        <w:rPr>
          <w:spacing w:val="-67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万元。其中：</w:t>
      </w:r>
      <w:r>
        <w:rPr>
          <w:spacing w:val="3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货物类采购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万元、工程类采购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万元、服务类采购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万元。主要用于</w:t>
      </w:r>
      <w:r>
        <w:rPr>
          <w:spacing w:val="-4"/>
          <w:sz w:val="28"/>
          <w:szCs w:val="28"/>
        </w:rPr>
        <w:t>：本部门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本年度无政府采购预算</w:t>
      </w:r>
    </w:p>
    <w:p>
      <w:pPr>
        <w:pStyle w:val="2"/>
        <w:spacing w:before="267" w:line="220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（三）国有资产占用情况说明</w:t>
      </w:r>
    </w:p>
    <w:p>
      <w:pPr>
        <w:pStyle w:val="2"/>
        <w:spacing w:before="267" w:line="600" w:lineRule="exact"/>
        <w:ind w:left="626"/>
        <w:rPr>
          <w:sz w:val="28"/>
          <w:szCs w:val="28"/>
        </w:rPr>
      </w:pPr>
      <w:r>
        <w:rPr>
          <w:spacing w:val="-11"/>
          <w:position w:val="24"/>
          <w:sz w:val="28"/>
          <w:szCs w:val="28"/>
        </w:rPr>
        <w:t>截至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年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12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月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31 日，本部门共有车辆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0</w:t>
      </w:r>
      <w:r>
        <w:rPr>
          <w:spacing w:val="-74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辆，其中， 应急机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要通信用车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-7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辆、一般执法执勤用车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-7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辆、特种专业技术</w:t>
      </w:r>
      <w:r>
        <w:rPr>
          <w:spacing w:val="-3"/>
          <w:sz w:val="28"/>
          <w:szCs w:val="28"/>
        </w:rPr>
        <w:t>用车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</w:p>
    <w:p>
      <w:pPr>
        <w:pStyle w:val="2"/>
        <w:spacing w:before="269" w:line="218" w:lineRule="auto"/>
        <w:ind w:left="25"/>
        <w:rPr>
          <w:sz w:val="28"/>
          <w:szCs w:val="28"/>
        </w:rPr>
      </w:pPr>
      <w:r>
        <w:rPr>
          <w:spacing w:val="-5"/>
          <w:sz w:val="28"/>
          <w:szCs w:val="28"/>
        </w:rPr>
        <w:t>辆、其他用车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辆，单位价值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万元以上大型设备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台（套）。</w:t>
      </w:r>
    </w:p>
    <w:p>
      <w:pPr>
        <w:pStyle w:val="2"/>
        <w:spacing w:before="268" w:line="220" w:lineRule="auto"/>
        <w:ind w:left="635"/>
        <w:rPr>
          <w:sz w:val="28"/>
          <w:szCs w:val="28"/>
        </w:rPr>
      </w:pPr>
      <w:r>
        <w:rPr>
          <w:spacing w:val="-4"/>
          <w:sz w:val="28"/>
          <w:szCs w:val="28"/>
        </w:rPr>
        <w:t>（四）预算绩效目标情况说明</w:t>
      </w:r>
    </w:p>
    <w:p>
      <w:pPr>
        <w:pStyle w:val="2"/>
        <w:spacing w:before="265" w:line="396" w:lineRule="auto"/>
        <w:ind w:left="31" w:right="45" w:firstLine="617"/>
        <w:rPr>
          <w:sz w:val="28"/>
          <w:szCs w:val="28"/>
        </w:rPr>
      </w:pPr>
      <w:r>
        <w:rPr>
          <w:spacing w:val="-9"/>
          <w:sz w:val="28"/>
          <w:szCs w:val="28"/>
        </w:rPr>
        <w:t>1.我部门</w:t>
      </w:r>
      <w:r>
        <w:rPr>
          <w:spacing w:val="-70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年所有项目支出全面实施绩效目标管</w:t>
      </w:r>
      <w:r>
        <w:rPr>
          <w:spacing w:val="-10"/>
          <w:sz w:val="28"/>
          <w:szCs w:val="28"/>
        </w:rPr>
        <w:t>理，</w:t>
      </w:r>
      <w:r>
        <w:rPr>
          <w:spacing w:val="7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涉及项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目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</w:t>
      </w:r>
      <w:r>
        <w:rPr>
          <w:spacing w:val="-7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个，预算资金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52.2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万元。绩效目标情况详见报表（日常运转类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项目、工资类人员经费项目和涉密项目等除外）个，预算资金</w:t>
      </w:r>
      <w:r>
        <w:rPr>
          <w:spacing w:val="-6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52.2 </w:t>
      </w:r>
      <w:r>
        <w:rPr>
          <w:spacing w:val="-1"/>
          <w:sz w:val="28"/>
          <w:szCs w:val="28"/>
        </w:rPr>
        <w:t>万元。绩效目标情况详见报表（日常运转类项目、工资类人员经费</w:t>
      </w:r>
    </w:p>
    <w:p>
      <w:pPr>
        <w:pStyle w:val="2"/>
        <w:spacing w:before="1" w:line="219" w:lineRule="auto"/>
        <w:ind w:left="31"/>
        <w:rPr>
          <w:sz w:val="28"/>
          <w:szCs w:val="28"/>
        </w:rPr>
      </w:pPr>
      <w:r>
        <w:rPr>
          <w:spacing w:val="-3"/>
          <w:sz w:val="28"/>
          <w:szCs w:val="28"/>
        </w:rPr>
        <w:t>项目和涉密项目等除外）。</w:t>
      </w:r>
    </w:p>
    <w:p>
      <w:pPr>
        <w:pStyle w:val="2"/>
        <w:spacing w:before="266" w:line="220" w:lineRule="auto"/>
        <w:ind w:left="631"/>
        <w:rPr>
          <w:sz w:val="28"/>
          <w:szCs w:val="28"/>
        </w:rPr>
      </w:pPr>
      <w:r>
        <w:rPr>
          <w:spacing w:val="-4"/>
          <w:sz w:val="28"/>
          <w:szCs w:val="28"/>
        </w:rPr>
        <w:t>2.重点项目预算绩效目标说明。</w:t>
      </w:r>
    </w:p>
    <w:p>
      <w:pPr>
        <w:pStyle w:val="2"/>
        <w:spacing w:before="265" w:line="396" w:lineRule="auto"/>
        <w:ind w:left="28" w:right="86" w:firstLine="603"/>
        <w:rPr>
          <w:sz w:val="28"/>
          <w:szCs w:val="28"/>
        </w:rPr>
      </w:pPr>
      <w:r>
        <w:rPr>
          <w:spacing w:val="-1"/>
          <w:sz w:val="28"/>
          <w:szCs w:val="28"/>
        </w:rPr>
        <w:t>2024</w:t>
      </w:r>
      <w:r>
        <w:rPr>
          <w:spacing w:val="-7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年我部门年初预算经费（教育保育费）总体绩效目标：通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过</w:t>
      </w:r>
      <w:r>
        <w:rPr>
          <w:spacing w:val="-7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年年初经费保障幼儿园各项工作正常运</w:t>
      </w:r>
      <w:r>
        <w:rPr>
          <w:spacing w:val="-2"/>
          <w:sz w:val="28"/>
          <w:szCs w:val="28"/>
        </w:rPr>
        <w:t>转、保障辖区内幼儿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受到良好教育， 从而提高幼儿家长对于幼儿园的满意度、</w:t>
      </w:r>
      <w:r>
        <w:rPr>
          <w:spacing w:val="-6"/>
          <w:sz w:val="28"/>
          <w:szCs w:val="28"/>
        </w:rPr>
        <w:t>教师的幸</w:t>
      </w:r>
    </w:p>
    <w:p>
      <w:pPr>
        <w:pStyle w:val="2"/>
        <w:spacing w:before="1" w:line="218" w:lineRule="auto"/>
        <w:ind w:left="25"/>
        <w:rPr>
          <w:sz w:val="28"/>
          <w:szCs w:val="28"/>
        </w:rPr>
      </w:pPr>
      <w:r>
        <w:rPr>
          <w:spacing w:val="-1"/>
          <w:sz w:val="28"/>
          <w:szCs w:val="28"/>
        </w:rPr>
        <w:t>福感、获得感。实现师资力量和幼儿园环境达到社会认可的学前教</w:t>
      </w:r>
    </w:p>
    <w:p>
      <w:pPr>
        <w:pStyle w:val="2"/>
        <w:spacing w:before="268" w:line="220" w:lineRule="auto"/>
        <w:ind w:left="638"/>
        <w:rPr>
          <w:sz w:val="28"/>
          <w:szCs w:val="28"/>
        </w:rPr>
      </w:pPr>
      <w:r>
        <w:rPr>
          <w:sz w:val="28"/>
          <w:szCs w:val="28"/>
        </w:rPr>
        <w:t>育</w:t>
      </w:r>
    </w:p>
    <w:p>
      <w:pPr>
        <w:spacing w:line="220" w:lineRule="auto"/>
        <w:rPr>
          <w:sz w:val="28"/>
          <w:szCs w:val="28"/>
        </w:rPr>
        <w:sectPr>
          <w:footerReference r:id="rId18" w:type="default"/>
          <w:pgSz w:w="11907" w:h="16838"/>
          <w:pgMar w:top="1431" w:right="1785" w:bottom="1087" w:left="1785" w:header="0" w:footer="926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17" w:line="220" w:lineRule="auto"/>
        <w:ind w:left="2577"/>
        <w:outlineLvl w:val="0"/>
        <w:rPr>
          <w:sz w:val="36"/>
          <w:szCs w:val="36"/>
        </w:rPr>
      </w:pP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第三部分环江毛南族自治县下南乡中心幼儿园</w:t>
      </w:r>
      <w:r>
        <w:rPr>
          <w:spacing w:val="-79"/>
          <w:sz w:val="36"/>
          <w:szCs w:val="36"/>
        </w:rPr>
        <w:t xml:space="preserve"> </w:t>
      </w: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2024</w:t>
      </w:r>
      <w:r>
        <w:rPr>
          <w:spacing w:val="-93"/>
          <w:sz w:val="36"/>
          <w:szCs w:val="36"/>
        </w:rPr>
        <w:t xml:space="preserve"> </w:t>
      </w: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年部门预算表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784"/>
        <w:outlineLvl w:val="1"/>
        <w:rPr>
          <w:sz w:val="26"/>
          <w:szCs w:val="26"/>
        </w:rPr>
      </w:pPr>
      <w:r>
        <w:rPr>
          <w:spacing w:val="-3"/>
          <w:sz w:val="26"/>
          <w:szCs w:val="26"/>
        </w:rPr>
        <w:t>收支总体情况表</w:t>
      </w:r>
    </w:p>
    <w:p>
      <w:pPr>
        <w:spacing w:line="180" w:lineRule="exact"/>
      </w:pPr>
    </w:p>
    <w:p>
      <w:pPr>
        <w:spacing w:line="180" w:lineRule="exact"/>
        <w:sectPr>
          <w:footerReference r:id="rId19" w:type="default"/>
          <w:pgSz w:w="16838" w:h="11907"/>
          <w:pgMar w:top="1012" w:right="1880" w:bottom="1484" w:left="735" w:header="0" w:footer="1324" w:gutter="0"/>
          <w:cols w:equalWidth="0" w:num="1">
            <w:col w:w="14222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单位名称：环江毛南族自治县下南乡中心幼儿园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1880" w:bottom="1484" w:left="735" w:header="0" w:footer="1324" w:gutter="0"/>
          <w:cols w:equalWidth="0" w:num="2">
            <w:col w:w="12944" w:space="100"/>
            <w:col w:w="1179"/>
          </w:cols>
        </w:sectPr>
      </w:pPr>
    </w:p>
    <w:p>
      <w:pPr>
        <w:spacing w:line="137" w:lineRule="exact"/>
      </w:pPr>
    </w:p>
    <w:tbl>
      <w:tblPr>
        <w:tblStyle w:val="5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098" w:type="dxa"/>
            <w:gridSpan w:val="2"/>
            <w:vAlign w:val="top"/>
          </w:tcPr>
          <w:p>
            <w:pPr>
              <w:spacing w:before="149" w:line="220" w:lineRule="auto"/>
              <w:ind w:left="29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7113" w:type="dxa"/>
            <w:gridSpan w:val="2"/>
            <w:vAlign w:val="top"/>
          </w:tcPr>
          <w:p>
            <w:pPr>
              <w:spacing w:before="150" w:line="220" w:lineRule="auto"/>
              <w:ind w:left="29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341" w:type="dxa"/>
            <w:vAlign w:val="top"/>
          </w:tcPr>
          <w:p>
            <w:pPr>
              <w:spacing w:before="135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3757" w:type="dxa"/>
            <w:vAlign w:val="top"/>
          </w:tcPr>
          <w:p>
            <w:pPr>
              <w:spacing w:before="134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  <w:tc>
          <w:tcPr>
            <w:tcW w:w="3539" w:type="dxa"/>
            <w:vAlign w:val="top"/>
          </w:tcPr>
          <w:p>
            <w:pPr>
              <w:spacing w:before="134" w:line="219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目（按支出功能科目分类）</w:t>
            </w:r>
          </w:p>
        </w:tc>
        <w:tc>
          <w:tcPr>
            <w:tcW w:w="3574" w:type="dxa"/>
            <w:vAlign w:val="top"/>
          </w:tcPr>
          <w:p>
            <w:pPr>
              <w:spacing w:before="134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4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一、一般公共预算拨款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一、一般公共服务支出</w:t>
            </w:r>
          </w:p>
        </w:tc>
        <w:tc>
          <w:tcPr>
            <w:tcW w:w="3574" w:type="dxa"/>
            <w:vAlign w:val="top"/>
          </w:tcPr>
          <w:p>
            <w:pPr>
              <w:spacing w:before="172" w:line="182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4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二、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外交支出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6" w:line="219" w:lineRule="auto"/>
              <w:ind w:left="4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三、国防支出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6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二、政府性基金预算拨款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四、公共安全支出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9" w:line="220" w:lineRule="auto"/>
              <w:ind w:left="4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五、教育支出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2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198.11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8" w:line="219" w:lineRule="auto"/>
              <w:ind w:left="4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8" w:line="21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六、科学技术支出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50" w:line="21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三、国有资本经营预算拨款</w:t>
            </w:r>
          </w:p>
        </w:tc>
        <w:tc>
          <w:tcPr>
            <w:tcW w:w="3757" w:type="dxa"/>
            <w:vAlign w:val="top"/>
          </w:tcPr>
          <w:p>
            <w:pPr>
              <w:spacing w:before="179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七、文化旅游体育与传媒支出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51" w:line="22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9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八、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社会保障和就业支出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41" w:type="dxa"/>
            <w:vAlign w:val="top"/>
          </w:tcPr>
          <w:p>
            <w:pPr>
              <w:spacing w:before="152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8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2" w:line="220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九、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卫生健康支出</w:t>
            </w:r>
          </w:p>
        </w:tc>
        <w:tc>
          <w:tcPr>
            <w:tcW w:w="3574" w:type="dxa"/>
            <w:vAlign w:val="top"/>
          </w:tcPr>
          <w:p>
            <w:pPr>
              <w:spacing w:before="18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1880" w:bottom="1484" w:left="735" w:header="0" w:footer="1324" w:gutter="0"/>
          <w:cols w:equalWidth="0" w:num="1">
            <w:col w:w="14222"/>
          </w:cols>
        </w:sectPr>
      </w:pPr>
    </w:p>
    <w:p>
      <w:pPr>
        <w:spacing w:before="36"/>
      </w:pPr>
    </w:p>
    <w:p>
      <w:pPr>
        <w:spacing w:before="36"/>
      </w:pPr>
    </w:p>
    <w:p>
      <w:pPr>
        <w:spacing w:before="36"/>
      </w:pPr>
    </w:p>
    <w:p>
      <w:pPr>
        <w:spacing w:before="35"/>
      </w:pPr>
    </w:p>
    <w:p>
      <w:pPr>
        <w:spacing w:before="35"/>
      </w:pPr>
    </w:p>
    <w:tbl>
      <w:tblPr>
        <w:tblStyle w:val="5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四、财政专户管理资金收入</w:t>
            </w:r>
          </w:p>
        </w:tc>
        <w:tc>
          <w:tcPr>
            <w:tcW w:w="3757" w:type="dxa"/>
            <w:vAlign w:val="top"/>
          </w:tcPr>
          <w:p>
            <w:pPr>
              <w:spacing w:before="174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十、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节能环保支出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2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五、事业收入</w:t>
            </w:r>
          </w:p>
        </w:tc>
        <w:tc>
          <w:tcPr>
            <w:tcW w:w="3757" w:type="dxa"/>
            <w:vAlign w:val="top"/>
          </w:tcPr>
          <w:p>
            <w:pPr>
              <w:spacing w:before="17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2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十一、城乡社区支出</w:t>
            </w:r>
          </w:p>
        </w:tc>
        <w:tc>
          <w:tcPr>
            <w:tcW w:w="3574" w:type="dxa"/>
            <w:vAlign w:val="top"/>
          </w:tcPr>
          <w:p>
            <w:pPr>
              <w:spacing w:before="17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2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六、事业单位经营收入</w:t>
            </w:r>
          </w:p>
        </w:tc>
        <w:tc>
          <w:tcPr>
            <w:tcW w:w="3757" w:type="dxa"/>
            <w:vAlign w:val="top"/>
          </w:tcPr>
          <w:p>
            <w:pPr>
              <w:spacing w:before="17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2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十二、 农林水支出</w:t>
            </w:r>
          </w:p>
        </w:tc>
        <w:tc>
          <w:tcPr>
            <w:tcW w:w="3574" w:type="dxa"/>
            <w:vAlign w:val="top"/>
          </w:tcPr>
          <w:p>
            <w:pPr>
              <w:spacing w:before="17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4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七、上级补助收入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十三、交通运输支出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4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八、 附属单位上缴收入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十四、资源勘探工业信息等支出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6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九、其他收入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十五、 商业服务业等支出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十六、金融支出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十七、 援助其他地区支出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十八、自然资源海洋气象等支出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十九、 住房保障支出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二十、 粮油物资储备支出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9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二十一、国有资本经营预算支出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9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二十二、 灾害防治及应急管理支出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1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二十三、其他支出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二十四、 债务还本支出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1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二十五、 债务付息支出</w:t>
            </w:r>
          </w:p>
        </w:tc>
        <w:tc>
          <w:tcPr>
            <w:tcW w:w="3574" w:type="dxa"/>
            <w:vAlign w:val="top"/>
          </w:tcPr>
          <w:p>
            <w:pPr>
              <w:spacing w:before="180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8" w:h="11907"/>
          <w:pgMar w:top="1012" w:right="1880" w:bottom="1484" w:left="735" w:header="0" w:footer="1324" w:gutter="0"/>
          <w:cols w:space="720" w:num="1"/>
        </w:sectPr>
      </w:pPr>
    </w:p>
    <w:p>
      <w:pPr>
        <w:spacing w:before="36"/>
      </w:pPr>
    </w:p>
    <w:p>
      <w:pPr>
        <w:spacing w:before="36"/>
      </w:pPr>
    </w:p>
    <w:p>
      <w:pPr>
        <w:spacing w:before="36"/>
      </w:pPr>
    </w:p>
    <w:p>
      <w:pPr>
        <w:spacing w:before="35"/>
      </w:pPr>
    </w:p>
    <w:p>
      <w:pPr>
        <w:spacing w:before="35"/>
      </w:pPr>
    </w:p>
    <w:tbl>
      <w:tblPr>
        <w:tblStyle w:val="5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二十六、 债务发行费用支出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spacing w:before="144" w:line="21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1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  <w:tc>
          <w:tcPr>
            <w:tcW w:w="3757" w:type="dxa"/>
            <w:vAlign w:val="top"/>
          </w:tcPr>
          <w:p>
            <w:pPr>
              <w:spacing w:before="174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41" w:type="dxa"/>
            <w:vAlign w:val="top"/>
          </w:tcPr>
          <w:p>
            <w:pPr>
              <w:spacing w:before="148" w:line="22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收入总计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  <w:tc>
          <w:tcPr>
            <w:tcW w:w="3539" w:type="dxa"/>
            <w:vAlign w:val="top"/>
          </w:tcPr>
          <w:p>
            <w:pPr>
              <w:spacing w:before="149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</w:tr>
    </w:tbl>
    <w:p>
      <w:pPr>
        <w:pStyle w:val="2"/>
        <w:spacing w:before="22" w:line="220" w:lineRule="auto"/>
        <w:ind w:left="113"/>
        <w:rPr>
          <w:sz w:val="17"/>
          <w:szCs w:val="17"/>
        </w:rPr>
      </w:pPr>
      <w:r>
        <w:rPr>
          <w:spacing w:val="-1"/>
          <w:sz w:val="17"/>
          <w:szCs w:val="17"/>
        </w:rPr>
        <w:t>注：报表金额单位转换时可能存在四舍五入尾数误差。</w:t>
      </w:r>
    </w:p>
    <w:p>
      <w:pPr>
        <w:spacing w:line="220" w:lineRule="auto"/>
        <w:rPr>
          <w:sz w:val="17"/>
          <w:szCs w:val="17"/>
        </w:rPr>
        <w:sectPr>
          <w:footerReference r:id="rId21" w:type="default"/>
          <w:pgSz w:w="16838" w:h="11907"/>
          <w:pgMar w:top="1012" w:right="1880" w:bottom="1484" w:left="735" w:header="0" w:footer="1324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853"/>
        <w:rPr>
          <w:sz w:val="24"/>
          <w:szCs w:val="24"/>
        </w:rPr>
      </w:pPr>
      <w:r>
        <w:rPr>
          <w:spacing w:val="-3"/>
          <w:sz w:val="24"/>
          <w:szCs w:val="24"/>
        </w:rPr>
        <w:t>收入总体情况表</w:t>
      </w:r>
    </w:p>
    <w:p>
      <w:pPr>
        <w:spacing w:line="220" w:lineRule="exact"/>
      </w:pPr>
    </w:p>
    <w:p>
      <w:pPr>
        <w:spacing w:line="220" w:lineRule="exact"/>
        <w:sectPr>
          <w:footerReference r:id="rId22" w:type="default"/>
          <w:pgSz w:w="16838" w:h="11907"/>
          <w:pgMar w:top="1012" w:right="540" w:bottom="1484" w:left="730" w:header="0" w:footer="1324" w:gutter="0"/>
          <w:cols w:equalWidth="0" w:num="1">
            <w:col w:w="15566"/>
          </w:cols>
        </w:sectPr>
      </w:pPr>
    </w:p>
    <w:p>
      <w:pPr>
        <w:pStyle w:val="2"/>
        <w:spacing w:before="33" w:line="185" w:lineRule="auto"/>
        <w:ind w:left="121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单位名称：环江毛南族自治县下南乡中心幼儿园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484" w:left="730" w:header="0" w:footer="1324" w:gutter="0"/>
          <w:cols w:equalWidth="0" w:num="2">
            <w:col w:w="13843" w:space="100"/>
            <w:col w:w="1624"/>
          </w:cols>
        </w:sectPr>
      </w:pPr>
    </w:p>
    <w:p>
      <w:pPr>
        <w:spacing w:line="77" w:lineRule="exact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277"/>
        <w:gridCol w:w="989"/>
        <w:gridCol w:w="925"/>
        <w:gridCol w:w="909"/>
        <w:gridCol w:w="1159"/>
        <w:gridCol w:w="1031"/>
        <w:gridCol w:w="842"/>
        <w:gridCol w:w="856"/>
        <w:gridCol w:w="1035"/>
        <w:gridCol w:w="1011"/>
        <w:gridCol w:w="858"/>
        <w:gridCol w:w="1093"/>
        <w:gridCol w:w="872"/>
        <w:gridCol w:w="1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640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17" w:lineRule="auto"/>
              <w:ind w:left="108" w:righ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名称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1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合计</w:t>
            </w:r>
          </w:p>
        </w:tc>
        <w:tc>
          <w:tcPr>
            <w:tcW w:w="4866" w:type="dxa"/>
            <w:gridSpan w:val="5"/>
            <w:vAlign w:val="top"/>
          </w:tcPr>
          <w:p>
            <w:pPr>
              <w:spacing w:before="12" w:line="191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</w:t>
            </w:r>
          </w:p>
        </w:tc>
        <w:tc>
          <w:tcPr>
            <w:tcW w:w="6783" w:type="dxa"/>
            <w:gridSpan w:val="7"/>
            <w:vAlign w:val="top"/>
          </w:tcPr>
          <w:p>
            <w:pPr>
              <w:spacing w:before="12" w:line="19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4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90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82" w:lineRule="auto"/>
              <w:ind w:left="110" w:right="115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一般公共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115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82" w:lineRule="auto"/>
              <w:ind w:left="111" w:right="195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政府性基金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103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exact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position w:val="11"/>
                <w:sz w:val="17"/>
                <w:szCs w:val="17"/>
              </w:rPr>
              <w:t>国有资本</w:t>
            </w:r>
          </w:p>
          <w:p>
            <w:pPr>
              <w:spacing w:line="219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经营预算</w:t>
            </w:r>
          </w:p>
        </w:tc>
        <w:tc>
          <w:tcPr>
            <w:tcW w:w="842" w:type="dxa"/>
            <w:vAlign w:val="top"/>
          </w:tcPr>
          <w:p>
            <w:pPr>
              <w:spacing w:before="98" w:line="312" w:lineRule="exact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0"/>
                <w:sz w:val="17"/>
                <w:szCs w:val="17"/>
              </w:rPr>
              <w:t>财政专</w:t>
            </w:r>
          </w:p>
          <w:p>
            <w:pPr>
              <w:spacing w:line="219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户管理</w:t>
            </w:r>
          </w:p>
          <w:p>
            <w:pPr>
              <w:spacing w:before="109" w:line="221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资金</w:t>
            </w:r>
          </w:p>
          <w:p>
            <w:pPr>
              <w:spacing w:before="108" w:line="215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85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56" w:line="21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单位资</w:t>
            </w:r>
          </w:p>
          <w:p>
            <w:pPr>
              <w:spacing w:line="226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金</w:t>
            </w:r>
          </w:p>
        </w:tc>
        <w:tc>
          <w:tcPr>
            <w:tcW w:w="10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101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exact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1"/>
                <w:sz w:val="17"/>
                <w:szCs w:val="17"/>
              </w:rPr>
              <w:t>一般公共</w:t>
            </w:r>
          </w:p>
          <w:p>
            <w:pPr>
              <w:spacing w:line="219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858" w:type="dxa"/>
            <w:vAlign w:val="top"/>
          </w:tcPr>
          <w:p>
            <w:pPr>
              <w:spacing w:before="250" w:line="317" w:lineRule="exact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7"/>
                <w:szCs w:val="17"/>
              </w:rPr>
              <w:t>政府性</w:t>
            </w:r>
          </w:p>
          <w:p>
            <w:pPr>
              <w:spacing w:line="22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基金预</w:t>
            </w:r>
          </w:p>
          <w:p>
            <w:pPr>
              <w:spacing w:before="113" w:line="22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算</w:t>
            </w:r>
          </w:p>
        </w:tc>
        <w:tc>
          <w:tcPr>
            <w:tcW w:w="109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82" w:lineRule="auto"/>
              <w:ind w:left="120" w:right="124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国有资本经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营预算</w:t>
            </w:r>
          </w:p>
        </w:tc>
        <w:tc>
          <w:tcPr>
            <w:tcW w:w="872" w:type="dxa"/>
            <w:vAlign w:val="top"/>
          </w:tcPr>
          <w:p>
            <w:pPr>
              <w:spacing w:before="98" w:line="312" w:lineRule="exact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0"/>
                <w:sz w:val="17"/>
                <w:szCs w:val="17"/>
              </w:rPr>
              <w:t>财政专</w:t>
            </w:r>
          </w:p>
          <w:p>
            <w:pPr>
              <w:spacing w:line="219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户管理</w:t>
            </w:r>
          </w:p>
          <w:p>
            <w:pPr>
              <w:spacing w:before="109" w:line="221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资金</w:t>
            </w:r>
          </w:p>
          <w:p>
            <w:pPr>
              <w:spacing w:before="108" w:line="215" w:lineRule="auto"/>
              <w:ind w:left="1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105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85" w:line="186" w:lineRule="auto"/>
              <w:ind w:left="1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925" w:type="dxa"/>
            <w:vAlign w:val="top"/>
          </w:tcPr>
          <w:p>
            <w:pPr>
              <w:spacing w:before="85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09" w:type="dxa"/>
            <w:vAlign w:val="top"/>
          </w:tcPr>
          <w:p>
            <w:pPr>
              <w:spacing w:before="85" w:line="186" w:lineRule="auto"/>
              <w:ind w:left="1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159" w:type="dxa"/>
            <w:vAlign w:val="top"/>
          </w:tcPr>
          <w:p>
            <w:pPr>
              <w:spacing w:before="85" w:line="186" w:lineRule="auto"/>
              <w:ind w:left="5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031" w:type="dxa"/>
            <w:vAlign w:val="top"/>
          </w:tcPr>
          <w:p>
            <w:pPr>
              <w:spacing w:before="87" w:line="183" w:lineRule="auto"/>
              <w:ind w:left="53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42" w:type="dxa"/>
            <w:vAlign w:val="top"/>
          </w:tcPr>
          <w:p>
            <w:pPr>
              <w:spacing w:before="85" w:line="186" w:lineRule="auto"/>
              <w:ind w:left="53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856" w:type="dxa"/>
            <w:vAlign w:val="top"/>
          </w:tcPr>
          <w:p>
            <w:pPr>
              <w:spacing w:before="87" w:line="183" w:lineRule="auto"/>
              <w:ind w:left="55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1035" w:type="dxa"/>
            <w:vAlign w:val="top"/>
          </w:tcPr>
          <w:p>
            <w:pPr>
              <w:spacing w:before="85" w:line="185" w:lineRule="auto"/>
              <w:ind w:left="55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1011" w:type="dxa"/>
            <w:vAlign w:val="top"/>
          </w:tcPr>
          <w:p>
            <w:pPr>
              <w:spacing w:before="85" w:line="186" w:lineRule="auto"/>
              <w:ind w:left="53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858" w:type="dxa"/>
            <w:vAlign w:val="top"/>
          </w:tcPr>
          <w:p>
            <w:pPr>
              <w:spacing w:before="85" w:line="186" w:lineRule="auto"/>
              <w:ind w:left="1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10</w:t>
            </w:r>
          </w:p>
        </w:tc>
        <w:tc>
          <w:tcPr>
            <w:tcW w:w="1093" w:type="dxa"/>
            <w:vAlign w:val="top"/>
          </w:tcPr>
          <w:p>
            <w:pPr>
              <w:spacing w:before="85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11</w:t>
            </w:r>
          </w:p>
        </w:tc>
        <w:tc>
          <w:tcPr>
            <w:tcW w:w="872" w:type="dxa"/>
            <w:vAlign w:val="top"/>
          </w:tcPr>
          <w:p>
            <w:pPr>
              <w:spacing w:before="85" w:line="186" w:lineRule="auto"/>
              <w:ind w:left="12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12</w:t>
            </w:r>
          </w:p>
        </w:tc>
        <w:tc>
          <w:tcPr>
            <w:tcW w:w="1058" w:type="dxa"/>
            <w:vAlign w:val="top"/>
          </w:tcPr>
          <w:p>
            <w:pPr>
              <w:spacing w:before="85" w:line="186" w:lineRule="auto"/>
              <w:ind w:left="1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before="115" w:line="221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989" w:type="dxa"/>
            <w:vAlign w:val="top"/>
          </w:tcPr>
          <w:p>
            <w:pPr>
              <w:spacing w:before="46" w:line="186" w:lineRule="auto"/>
              <w:ind w:left="58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207</w:t>
            </w:r>
          </w:p>
          <w:p>
            <w:pPr>
              <w:spacing w:before="43" w:line="169" w:lineRule="auto"/>
              <w:ind w:left="1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.90</w:t>
            </w:r>
          </w:p>
        </w:tc>
        <w:tc>
          <w:tcPr>
            <w:tcW w:w="925" w:type="dxa"/>
            <w:vAlign w:val="top"/>
          </w:tcPr>
          <w:p>
            <w:pPr>
              <w:spacing w:before="54" w:line="176" w:lineRule="auto"/>
              <w:ind w:left="109" w:right="172" w:firstLine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207.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90</w:t>
            </w:r>
          </w:p>
        </w:tc>
        <w:tc>
          <w:tcPr>
            <w:tcW w:w="909" w:type="dxa"/>
            <w:vAlign w:val="top"/>
          </w:tcPr>
          <w:p>
            <w:pPr>
              <w:spacing w:before="46" w:line="204" w:lineRule="auto"/>
              <w:ind w:left="109" w:right="133" w:firstLine="27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207.9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 0</w:t>
            </w:r>
          </w:p>
        </w:tc>
        <w:tc>
          <w:tcPr>
            <w:tcW w:w="1159" w:type="dxa"/>
            <w:vAlign w:val="top"/>
          </w:tcPr>
          <w:p>
            <w:pPr>
              <w:spacing w:before="152" w:line="181" w:lineRule="auto"/>
              <w:ind w:left="6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31" w:type="dxa"/>
            <w:vAlign w:val="top"/>
          </w:tcPr>
          <w:p>
            <w:pPr>
              <w:spacing w:before="143" w:line="186" w:lineRule="auto"/>
              <w:ind w:left="59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42" w:type="dxa"/>
            <w:vAlign w:val="top"/>
          </w:tcPr>
          <w:p>
            <w:pPr>
              <w:spacing w:before="143" w:line="186" w:lineRule="auto"/>
              <w:ind w:left="1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56" w:type="dxa"/>
            <w:vAlign w:val="top"/>
          </w:tcPr>
          <w:p>
            <w:pPr>
              <w:spacing w:before="143" w:line="186" w:lineRule="auto"/>
              <w:ind w:left="1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35" w:type="dxa"/>
            <w:vAlign w:val="top"/>
          </w:tcPr>
          <w:p>
            <w:pPr>
              <w:spacing w:before="143" w:line="186" w:lineRule="auto"/>
              <w:ind w:left="63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11" w:type="dxa"/>
            <w:vAlign w:val="top"/>
          </w:tcPr>
          <w:p>
            <w:pPr>
              <w:spacing w:before="143" w:line="186" w:lineRule="auto"/>
              <w:ind w:left="59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58" w:type="dxa"/>
            <w:vAlign w:val="top"/>
          </w:tcPr>
          <w:p>
            <w:pPr>
              <w:spacing w:before="143" w:line="186" w:lineRule="auto"/>
              <w:ind w:left="1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93" w:type="dxa"/>
            <w:vAlign w:val="top"/>
          </w:tcPr>
          <w:p>
            <w:pPr>
              <w:spacing w:before="143" w:line="186" w:lineRule="auto"/>
              <w:ind w:left="6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72" w:type="dxa"/>
            <w:vAlign w:val="top"/>
          </w:tcPr>
          <w:p>
            <w:pPr>
              <w:spacing w:before="143" w:line="186" w:lineRule="auto"/>
              <w:ind w:left="1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58" w:type="dxa"/>
            <w:vAlign w:val="top"/>
          </w:tcPr>
          <w:p>
            <w:pPr>
              <w:spacing w:before="143" w:line="186" w:lineRule="auto"/>
              <w:ind w:left="65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40" w:type="dxa"/>
            <w:vAlign w:val="top"/>
          </w:tcPr>
          <w:p>
            <w:pPr>
              <w:spacing w:before="144" w:line="186" w:lineRule="auto"/>
              <w:ind w:left="1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201014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47" w:line="186" w:lineRule="auto"/>
              <w:ind w:left="58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207</w:t>
            </w:r>
          </w:p>
          <w:p>
            <w:pPr>
              <w:spacing w:before="43" w:line="173" w:lineRule="auto"/>
              <w:ind w:left="1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.90</w:t>
            </w:r>
          </w:p>
        </w:tc>
        <w:tc>
          <w:tcPr>
            <w:tcW w:w="925" w:type="dxa"/>
            <w:vAlign w:val="top"/>
          </w:tcPr>
          <w:p>
            <w:pPr>
              <w:spacing w:before="57" w:line="177" w:lineRule="auto"/>
              <w:ind w:left="109" w:right="172" w:firstLine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207.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90</w:t>
            </w:r>
          </w:p>
        </w:tc>
        <w:tc>
          <w:tcPr>
            <w:tcW w:w="909" w:type="dxa"/>
            <w:vAlign w:val="top"/>
          </w:tcPr>
          <w:p>
            <w:pPr>
              <w:spacing w:before="47" w:line="206" w:lineRule="auto"/>
              <w:ind w:left="109" w:right="133" w:firstLine="27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207.9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 0</w:t>
            </w:r>
          </w:p>
        </w:tc>
        <w:tc>
          <w:tcPr>
            <w:tcW w:w="1159" w:type="dxa"/>
            <w:vAlign w:val="top"/>
          </w:tcPr>
          <w:p>
            <w:pPr>
              <w:spacing w:before="153" w:line="181" w:lineRule="auto"/>
              <w:ind w:left="6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31" w:type="dxa"/>
            <w:vAlign w:val="top"/>
          </w:tcPr>
          <w:p>
            <w:pPr>
              <w:spacing w:before="144" w:line="186" w:lineRule="auto"/>
              <w:ind w:left="59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42" w:type="dxa"/>
            <w:vAlign w:val="top"/>
          </w:tcPr>
          <w:p>
            <w:pPr>
              <w:spacing w:before="144" w:line="186" w:lineRule="auto"/>
              <w:ind w:left="1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56" w:type="dxa"/>
            <w:vAlign w:val="top"/>
          </w:tcPr>
          <w:p>
            <w:pPr>
              <w:spacing w:before="144" w:line="186" w:lineRule="auto"/>
              <w:ind w:left="1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35" w:type="dxa"/>
            <w:vAlign w:val="top"/>
          </w:tcPr>
          <w:p>
            <w:pPr>
              <w:spacing w:before="144" w:line="186" w:lineRule="auto"/>
              <w:ind w:left="63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11" w:type="dxa"/>
            <w:vAlign w:val="top"/>
          </w:tcPr>
          <w:p>
            <w:pPr>
              <w:spacing w:before="144" w:line="186" w:lineRule="auto"/>
              <w:ind w:left="59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58" w:type="dxa"/>
            <w:vAlign w:val="top"/>
          </w:tcPr>
          <w:p>
            <w:pPr>
              <w:spacing w:before="144" w:line="186" w:lineRule="auto"/>
              <w:ind w:left="1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93" w:type="dxa"/>
            <w:vAlign w:val="top"/>
          </w:tcPr>
          <w:p>
            <w:pPr>
              <w:spacing w:before="144" w:line="186" w:lineRule="auto"/>
              <w:ind w:left="6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72" w:type="dxa"/>
            <w:vAlign w:val="top"/>
          </w:tcPr>
          <w:p>
            <w:pPr>
              <w:spacing w:before="144" w:line="186" w:lineRule="auto"/>
              <w:ind w:left="1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58" w:type="dxa"/>
            <w:vAlign w:val="top"/>
          </w:tcPr>
          <w:p>
            <w:pPr>
              <w:spacing w:before="144" w:line="186" w:lineRule="auto"/>
              <w:ind w:left="65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3" w:line="185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484" w:left="730" w:header="0" w:footer="1324" w:gutter="0"/>
          <w:cols w:equalWidth="0" w:num="1">
            <w:col w:w="15566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777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支出总体情况表</w:t>
      </w:r>
    </w:p>
    <w:p>
      <w:pPr>
        <w:spacing w:line="179" w:lineRule="exact"/>
      </w:pPr>
    </w:p>
    <w:p>
      <w:pPr>
        <w:spacing w:line="179" w:lineRule="exact"/>
        <w:sectPr>
          <w:footerReference r:id="rId23" w:type="default"/>
          <w:pgSz w:w="16838" w:h="11907"/>
          <w:pgMar w:top="1012" w:right="758" w:bottom="1484" w:left="730" w:header="0" w:footer="1324" w:gutter="0"/>
          <w:cols w:equalWidth="0" w:num="1">
            <w:col w:w="15349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单位名称：环江毛南族自治县下南乡中心幼儿园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484" w:left="730" w:header="0" w:footer="1324" w:gutter="0"/>
          <w:cols w:equalWidth="0" w:num="2">
            <w:col w:w="14081" w:space="100"/>
            <w:col w:w="1168"/>
          </w:cols>
        </w:sectPr>
      </w:pPr>
    </w:p>
    <w:p>
      <w:pPr>
        <w:spacing w:line="153" w:lineRule="exact"/>
      </w:pPr>
    </w:p>
    <w:tbl>
      <w:tblPr>
        <w:tblStyle w:val="5"/>
        <w:tblW w:w="153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1933"/>
        <w:gridCol w:w="2388"/>
        <w:gridCol w:w="2279"/>
        <w:gridCol w:w="2298"/>
        <w:gridCol w:w="2219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8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193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388" w:type="dxa"/>
            <w:vAlign w:val="top"/>
          </w:tcPr>
          <w:p>
            <w:pPr>
              <w:spacing w:before="190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部门（单位）名称</w:t>
            </w:r>
          </w:p>
          <w:p>
            <w:pPr>
              <w:spacing w:before="111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（功能分类科目名称）</w:t>
            </w:r>
          </w:p>
        </w:tc>
        <w:tc>
          <w:tcPr>
            <w:tcW w:w="22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2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37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25" w:line="22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79" w:type="dxa"/>
            <w:vAlign w:val="top"/>
          </w:tcPr>
          <w:p>
            <w:pPr>
              <w:spacing w:before="157" w:line="186" w:lineRule="auto"/>
              <w:ind w:left="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207.90</w:t>
            </w:r>
          </w:p>
        </w:tc>
        <w:tc>
          <w:tcPr>
            <w:tcW w:w="2298" w:type="dxa"/>
            <w:vAlign w:val="top"/>
          </w:tcPr>
          <w:p>
            <w:pPr>
              <w:spacing w:before="157" w:line="186" w:lineRule="auto"/>
              <w:ind w:left="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155.70</w:t>
            </w:r>
          </w:p>
        </w:tc>
        <w:tc>
          <w:tcPr>
            <w:tcW w:w="2219" w:type="dxa"/>
            <w:vAlign w:val="top"/>
          </w:tcPr>
          <w:p>
            <w:pPr>
              <w:spacing w:before="157" w:line="186" w:lineRule="auto"/>
              <w:ind w:left="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52.20</w:t>
            </w:r>
          </w:p>
        </w:tc>
        <w:tc>
          <w:tcPr>
            <w:tcW w:w="2375" w:type="dxa"/>
            <w:vAlign w:val="top"/>
          </w:tcPr>
          <w:p>
            <w:pPr>
              <w:spacing w:before="157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spacing w:before="43" w:line="186" w:lineRule="auto"/>
              <w:ind w:left="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201014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spacing w:before="159" w:line="186" w:lineRule="auto"/>
              <w:ind w:left="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207.90</w:t>
            </w:r>
          </w:p>
        </w:tc>
        <w:tc>
          <w:tcPr>
            <w:tcW w:w="2298" w:type="dxa"/>
            <w:vAlign w:val="top"/>
          </w:tcPr>
          <w:p>
            <w:pPr>
              <w:spacing w:before="159" w:line="186" w:lineRule="auto"/>
              <w:ind w:left="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155.70</w:t>
            </w:r>
          </w:p>
        </w:tc>
        <w:tc>
          <w:tcPr>
            <w:tcW w:w="2219" w:type="dxa"/>
            <w:vAlign w:val="top"/>
          </w:tcPr>
          <w:p>
            <w:pPr>
              <w:spacing w:before="159" w:line="186" w:lineRule="auto"/>
              <w:ind w:left="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52.20</w:t>
            </w:r>
          </w:p>
        </w:tc>
        <w:tc>
          <w:tcPr>
            <w:tcW w:w="2375" w:type="dxa"/>
            <w:vAlign w:val="top"/>
          </w:tcPr>
          <w:p>
            <w:pPr>
              <w:spacing w:before="159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spacing w:before="44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2012999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28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其他群众团体事务支出</w:t>
            </w:r>
          </w:p>
        </w:tc>
        <w:tc>
          <w:tcPr>
            <w:tcW w:w="2279" w:type="dxa"/>
            <w:vAlign w:val="top"/>
          </w:tcPr>
          <w:p>
            <w:pPr>
              <w:spacing w:before="160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1.81</w:t>
            </w:r>
          </w:p>
        </w:tc>
        <w:tc>
          <w:tcPr>
            <w:tcW w:w="2298" w:type="dxa"/>
            <w:vAlign w:val="top"/>
          </w:tcPr>
          <w:p>
            <w:pPr>
              <w:spacing w:before="160" w:line="186" w:lineRule="auto"/>
              <w:ind w:left="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1.81</w:t>
            </w:r>
          </w:p>
        </w:tc>
        <w:tc>
          <w:tcPr>
            <w:tcW w:w="2219" w:type="dxa"/>
            <w:vAlign w:val="top"/>
          </w:tcPr>
          <w:p>
            <w:pPr>
              <w:spacing w:before="160" w:line="186" w:lineRule="auto"/>
              <w:ind w:left="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60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6" w:type="dxa"/>
            <w:vAlign w:val="top"/>
          </w:tcPr>
          <w:p>
            <w:pPr>
              <w:spacing w:before="46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2050201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0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学前教育</w:t>
            </w:r>
          </w:p>
        </w:tc>
        <w:tc>
          <w:tcPr>
            <w:tcW w:w="2279" w:type="dxa"/>
            <w:vAlign w:val="top"/>
          </w:tcPr>
          <w:p>
            <w:pPr>
              <w:spacing w:before="162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198.11</w:t>
            </w:r>
          </w:p>
        </w:tc>
        <w:tc>
          <w:tcPr>
            <w:tcW w:w="2298" w:type="dxa"/>
            <w:vAlign w:val="top"/>
          </w:tcPr>
          <w:p>
            <w:pPr>
              <w:spacing w:before="162" w:line="186" w:lineRule="auto"/>
              <w:ind w:left="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145.91</w:t>
            </w:r>
          </w:p>
        </w:tc>
        <w:tc>
          <w:tcPr>
            <w:tcW w:w="2219" w:type="dxa"/>
            <w:vAlign w:val="top"/>
          </w:tcPr>
          <w:p>
            <w:pPr>
              <w:spacing w:before="162" w:line="186" w:lineRule="auto"/>
              <w:ind w:left="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52.20</w:t>
            </w:r>
          </w:p>
        </w:tc>
        <w:tc>
          <w:tcPr>
            <w:tcW w:w="2375" w:type="dxa"/>
            <w:vAlign w:val="top"/>
          </w:tcPr>
          <w:p>
            <w:pPr>
              <w:spacing w:before="162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spacing w:before="46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2080505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31" w:line="208" w:lineRule="auto"/>
              <w:ind w:left="18" w:right="165" w:hanging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费支出</w:t>
            </w:r>
          </w:p>
        </w:tc>
        <w:tc>
          <w:tcPr>
            <w:tcW w:w="2279" w:type="dxa"/>
            <w:vAlign w:val="top"/>
          </w:tcPr>
          <w:p>
            <w:pPr>
              <w:spacing w:before="162" w:line="186" w:lineRule="auto"/>
              <w:ind w:left="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4.31</w:t>
            </w:r>
          </w:p>
        </w:tc>
        <w:tc>
          <w:tcPr>
            <w:tcW w:w="2298" w:type="dxa"/>
            <w:vAlign w:val="top"/>
          </w:tcPr>
          <w:p>
            <w:pPr>
              <w:spacing w:before="162" w:line="186" w:lineRule="auto"/>
              <w:ind w:left="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4.31</w:t>
            </w:r>
          </w:p>
        </w:tc>
        <w:tc>
          <w:tcPr>
            <w:tcW w:w="2219" w:type="dxa"/>
            <w:vAlign w:val="top"/>
          </w:tcPr>
          <w:p>
            <w:pPr>
              <w:spacing w:before="162" w:line="186" w:lineRule="auto"/>
              <w:ind w:left="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62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846" w:type="dxa"/>
            <w:vAlign w:val="top"/>
          </w:tcPr>
          <w:p>
            <w:pPr>
              <w:spacing w:before="48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2210201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3" w:line="220" w:lineRule="auto"/>
              <w:ind w:left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2279" w:type="dxa"/>
            <w:vAlign w:val="top"/>
          </w:tcPr>
          <w:p>
            <w:pPr>
              <w:spacing w:before="164" w:line="186" w:lineRule="auto"/>
              <w:ind w:left="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3.67</w:t>
            </w:r>
          </w:p>
        </w:tc>
        <w:tc>
          <w:tcPr>
            <w:tcW w:w="2298" w:type="dxa"/>
            <w:vAlign w:val="top"/>
          </w:tcPr>
          <w:p>
            <w:pPr>
              <w:spacing w:before="164" w:line="186" w:lineRule="auto"/>
              <w:ind w:left="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3.67</w:t>
            </w:r>
          </w:p>
        </w:tc>
        <w:tc>
          <w:tcPr>
            <w:tcW w:w="2219" w:type="dxa"/>
            <w:vAlign w:val="top"/>
          </w:tcPr>
          <w:p>
            <w:pPr>
              <w:spacing w:before="164" w:line="186" w:lineRule="auto"/>
              <w:ind w:left="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64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</w:tbl>
    <w:p>
      <w:pPr>
        <w:pStyle w:val="2"/>
        <w:spacing w:before="22" w:line="185" w:lineRule="auto"/>
        <w:ind w:left="684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484" w:left="730" w:header="0" w:footer="1324" w:gutter="0"/>
          <w:cols w:equalWidth="0" w:num="1">
            <w:col w:w="15349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257"/>
        <w:outlineLvl w:val="1"/>
        <w:rPr>
          <w:sz w:val="26"/>
          <w:szCs w:val="26"/>
        </w:rPr>
      </w:pPr>
      <w:r>
        <w:rPr>
          <w:spacing w:val="-1"/>
          <w:sz w:val="26"/>
          <w:szCs w:val="26"/>
        </w:rPr>
        <w:t>财政拨款收支总体情况表</w:t>
      </w:r>
    </w:p>
    <w:p>
      <w:pPr>
        <w:spacing w:line="180" w:lineRule="exact"/>
      </w:pPr>
    </w:p>
    <w:p>
      <w:pPr>
        <w:spacing w:line="180" w:lineRule="exact"/>
        <w:sectPr>
          <w:footerReference r:id="rId24" w:type="default"/>
          <w:pgSz w:w="16838" w:h="11907"/>
          <w:pgMar w:top="1012" w:right="756" w:bottom="1484" w:left="730" w:header="0" w:footer="1324" w:gutter="0"/>
          <w:cols w:equalWidth="0" w:num="1">
            <w:col w:w="15350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单位名称：环江毛南族自治县下南乡中心幼儿园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6" w:bottom="1484" w:left="730" w:header="0" w:footer="1324" w:gutter="0"/>
          <w:cols w:equalWidth="0" w:num="2">
            <w:col w:w="11819" w:space="100"/>
            <w:col w:w="3432"/>
          </w:cols>
        </w:sectPr>
      </w:pPr>
    </w:p>
    <w:p>
      <w:pPr>
        <w:spacing w:line="153" w:lineRule="exact"/>
      </w:pPr>
    </w:p>
    <w:tbl>
      <w:tblPr>
        <w:tblStyle w:val="5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6"/>
        <w:gridCol w:w="3823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668" w:type="dxa"/>
            <w:gridSpan w:val="2"/>
            <w:vAlign w:val="top"/>
          </w:tcPr>
          <w:p>
            <w:pPr>
              <w:spacing w:before="138" w:line="220" w:lineRule="auto"/>
              <w:ind w:left="29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         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入</w:t>
            </w:r>
          </w:p>
        </w:tc>
        <w:tc>
          <w:tcPr>
            <w:tcW w:w="7671" w:type="dxa"/>
            <w:gridSpan w:val="2"/>
            <w:vAlign w:val="top"/>
          </w:tcPr>
          <w:p>
            <w:pPr>
              <w:spacing w:before="139" w:line="220" w:lineRule="auto"/>
              <w:ind w:left="27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                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842" w:type="dxa"/>
            <w:vAlign w:val="top"/>
          </w:tcPr>
          <w:p>
            <w:pPr>
              <w:spacing w:before="143" w:line="220" w:lineRule="auto"/>
              <w:ind w:left="17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3826" w:type="dxa"/>
            <w:vAlign w:val="top"/>
          </w:tcPr>
          <w:p>
            <w:pPr>
              <w:spacing w:before="142" w:line="220" w:lineRule="auto"/>
              <w:ind w:left="1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  <w:tc>
          <w:tcPr>
            <w:tcW w:w="3823" w:type="dxa"/>
            <w:vAlign w:val="top"/>
          </w:tcPr>
          <w:p>
            <w:pPr>
              <w:spacing w:before="142" w:line="219" w:lineRule="auto"/>
              <w:ind w:left="9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目（按支出功能科目分类）</w:t>
            </w:r>
          </w:p>
        </w:tc>
        <w:tc>
          <w:tcPr>
            <w:tcW w:w="3848" w:type="dxa"/>
            <w:vAlign w:val="top"/>
          </w:tcPr>
          <w:p>
            <w:pPr>
              <w:spacing w:before="142" w:line="220" w:lineRule="auto"/>
              <w:ind w:left="16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35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一、一般公共预算拨款</w:t>
            </w:r>
          </w:p>
        </w:tc>
        <w:tc>
          <w:tcPr>
            <w:tcW w:w="3826" w:type="dxa"/>
            <w:vAlign w:val="top"/>
          </w:tcPr>
          <w:p>
            <w:pPr>
              <w:spacing w:before="164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  <w:tc>
          <w:tcPr>
            <w:tcW w:w="3823" w:type="dxa"/>
            <w:vAlign w:val="top"/>
          </w:tcPr>
          <w:p>
            <w:pPr>
              <w:spacing w:before="135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一、一般公共服务支出</w:t>
            </w:r>
          </w:p>
        </w:tc>
        <w:tc>
          <w:tcPr>
            <w:tcW w:w="3848" w:type="dxa"/>
            <w:vAlign w:val="top"/>
          </w:tcPr>
          <w:p>
            <w:pPr>
              <w:spacing w:before="163" w:line="18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38" w:line="220" w:lineRule="auto"/>
              <w:ind w:left="6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66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8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二、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外交支出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37" w:line="219" w:lineRule="auto"/>
              <w:ind w:left="6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66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  <w:tc>
          <w:tcPr>
            <w:tcW w:w="3823" w:type="dxa"/>
            <w:vAlign w:val="top"/>
          </w:tcPr>
          <w:p>
            <w:pPr>
              <w:spacing w:before="138" w:line="22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三、国防支出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39" w:line="219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二、政府性基金预算拨款</w:t>
            </w:r>
          </w:p>
        </w:tc>
        <w:tc>
          <w:tcPr>
            <w:tcW w:w="3826" w:type="dxa"/>
            <w:vAlign w:val="top"/>
          </w:tcPr>
          <w:p>
            <w:pPr>
              <w:spacing w:before="168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9" w:line="22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四、公共安全支出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0" w:line="220" w:lineRule="auto"/>
              <w:ind w:left="6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68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9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五、教育支出</w:t>
            </w:r>
          </w:p>
        </w:tc>
        <w:tc>
          <w:tcPr>
            <w:tcW w:w="3848" w:type="dxa"/>
            <w:vAlign w:val="top"/>
          </w:tcPr>
          <w:p>
            <w:pPr>
              <w:spacing w:before="167" w:line="18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198.11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41" w:line="219" w:lineRule="auto"/>
              <w:ind w:left="6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70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1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六、科学技术支出</w:t>
            </w:r>
          </w:p>
        </w:tc>
        <w:tc>
          <w:tcPr>
            <w:tcW w:w="3848" w:type="dxa"/>
            <w:vAlign w:val="top"/>
          </w:tcPr>
          <w:p>
            <w:pPr>
              <w:spacing w:before="170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1" w:line="219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三、国有资本经营预算拨款</w:t>
            </w:r>
          </w:p>
        </w:tc>
        <w:tc>
          <w:tcPr>
            <w:tcW w:w="3826" w:type="dxa"/>
            <w:vAlign w:val="top"/>
          </w:tcPr>
          <w:p>
            <w:pPr>
              <w:spacing w:before="170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1" w:line="219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七、文化旅游体育与传媒支出</w:t>
            </w:r>
          </w:p>
        </w:tc>
        <w:tc>
          <w:tcPr>
            <w:tcW w:w="3848" w:type="dxa"/>
            <w:vAlign w:val="top"/>
          </w:tcPr>
          <w:p>
            <w:pPr>
              <w:spacing w:before="170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44" w:line="220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72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3" w:line="219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八、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社会保障和就业支出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3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72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3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九、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卫生健康支出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3" w:type="dxa"/>
            <w:vAlign w:val="top"/>
          </w:tcPr>
          <w:p>
            <w:pPr>
              <w:spacing w:before="146" w:line="220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十、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节能环保支出</w:t>
            </w:r>
          </w:p>
        </w:tc>
        <w:tc>
          <w:tcPr>
            <w:tcW w:w="3848" w:type="dxa"/>
            <w:vAlign w:val="top"/>
          </w:tcPr>
          <w:p>
            <w:pPr>
              <w:spacing w:before="174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756" w:bottom="1484" w:left="730" w:header="0" w:footer="1324" w:gutter="0"/>
          <w:cols w:equalWidth="0" w:num="1">
            <w:col w:w="15350"/>
          </w:cols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5"/>
        <w:gridCol w:w="3824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十一、城乡社区支出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4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十二、 农林水支出</w:t>
            </w:r>
          </w:p>
        </w:tc>
        <w:tc>
          <w:tcPr>
            <w:tcW w:w="3848" w:type="dxa"/>
            <w:vAlign w:val="top"/>
          </w:tcPr>
          <w:p>
            <w:pPr>
              <w:spacing w:before="163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6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十三、交通运输支出</w:t>
            </w:r>
          </w:p>
        </w:tc>
        <w:tc>
          <w:tcPr>
            <w:tcW w:w="3848" w:type="dxa"/>
            <w:vAlign w:val="top"/>
          </w:tcPr>
          <w:p>
            <w:pPr>
              <w:spacing w:before="165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6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十四、资源勘探工业信息等支出</w:t>
            </w:r>
          </w:p>
        </w:tc>
        <w:tc>
          <w:tcPr>
            <w:tcW w:w="3848" w:type="dxa"/>
            <w:vAlign w:val="top"/>
          </w:tcPr>
          <w:p>
            <w:pPr>
              <w:spacing w:before="165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7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十五、 商业服务业等支出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8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十六、金融支出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十七、 援助其他地区支出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十八、自然资源海洋气象等支出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十九、 住房保障支出</w:t>
            </w:r>
          </w:p>
        </w:tc>
        <w:tc>
          <w:tcPr>
            <w:tcW w:w="3848" w:type="dxa"/>
            <w:vAlign w:val="top"/>
          </w:tcPr>
          <w:p>
            <w:pPr>
              <w:spacing w:before="169" w:line="18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二十、 粮油物资储备支出</w:t>
            </w:r>
          </w:p>
        </w:tc>
        <w:tc>
          <w:tcPr>
            <w:tcW w:w="3848" w:type="dxa"/>
            <w:vAlign w:val="top"/>
          </w:tcPr>
          <w:p>
            <w:pPr>
              <w:spacing w:before="169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2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二十一、国有资本经营预算支出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2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二十二、 灾害防治及应急管理支出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4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二十三、其他支出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3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二十四、 债务还本支出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8" w:h="11907"/>
          <w:pgMar w:top="1012" w:right="756" w:bottom="1484" w:left="730" w:header="0" w:footer="1324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5"/>
        <w:gridCol w:w="3824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二十五、 债务付息支出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5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二十六、 债务发行费用支出</w:t>
            </w:r>
          </w:p>
        </w:tc>
        <w:tc>
          <w:tcPr>
            <w:tcW w:w="3848" w:type="dxa"/>
            <w:vAlign w:val="top"/>
          </w:tcPr>
          <w:p>
            <w:pPr>
              <w:spacing w:before="164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spacing w:before="138" w:line="219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3825" w:type="dxa"/>
            <w:vAlign w:val="top"/>
          </w:tcPr>
          <w:p>
            <w:pPr>
              <w:spacing w:before="167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  <w:tc>
          <w:tcPr>
            <w:tcW w:w="3824" w:type="dxa"/>
            <w:vAlign w:val="top"/>
          </w:tcPr>
          <w:p>
            <w:pPr>
              <w:spacing w:before="138" w:line="219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3848" w:type="dxa"/>
            <w:vAlign w:val="top"/>
          </w:tcPr>
          <w:p>
            <w:pPr>
              <w:spacing w:before="167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42" w:type="dxa"/>
            <w:vAlign w:val="top"/>
          </w:tcPr>
          <w:p>
            <w:pPr>
              <w:spacing w:before="139" w:line="22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  <w:tc>
          <w:tcPr>
            <w:tcW w:w="3825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42" w:type="dxa"/>
            <w:vAlign w:val="top"/>
          </w:tcPr>
          <w:p>
            <w:pPr>
              <w:spacing w:before="142" w:line="220" w:lineRule="auto"/>
              <w:ind w:left="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收入总计</w:t>
            </w:r>
          </w:p>
        </w:tc>
        <w:tc>
          <w:tcPr>
            <w:tcW w:w="3825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  <w:tc>
          <w:tcPr>
            <w:tcW w:w="3824" w:type="dxa"/>
            <w:vAlign w:val="top"/>
          </w:tcPr>
          <w:p>
            <w:pPr>
              <w:spacing w:before="143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207.90</w:t>
            </w:r>
          </w:p>
        </w:tc>
      </w:tr>
    </w:tbl>
    <w:p>
      <w:pPr>
        <w:pStyle w:val="2"/>
        <w:spacing w:before="11" w:line="219" w:lineRule="auto"/>
        <w:ind w:left="22"/>
        <w:rPr>
          <w:sz w:val="17"/>
          <w:szCs w:val="17"/>
        </w:rPr>
      </w:pPr>
      <w:r>
        <w:rPr>
          <w:spacing w:val="-3"/>
          <w:sz w:val="17"/>
          <w:szCs w:val="17"/>
        </w:rPr>
        <w:t>注：表中功能分类科目， 根据各部门实际</w:t>
      </w:r>
      <w:r>
        <w:rPr>
          <w:spacing w:val="-4"/>
          <w:sz w:val="17"/>
          <w:szCs w:val="17"/>
        </w:rPr>
        <w:t>预算编制情况编列。</w:t>
      </w:r>
    </w:p>
    <w:p>
      <w:pPr>
        <w:pStyle w:val="2"/>
        <w:spacing w:before="219" w:line="220" w:lineRule="auto"/>
        <w:ind w:left="21"/>
        <w:rPr>
          <w:sz w:val="17"/>
          <w:szCs w:val="17"/>
        </w:rPr>
      </w:pPr>
      <w:r>
        <w:rPr>
          <w:spacing w:val="-1"/>
          <w:sz w:val="17"/>
          <w:szCs w:val="17"/>
        </w:rPr>
        <w:t>报表金额单位转换时可能存在四舍五入尾数误差。</w:t>
      </w:r>
    </w:p>
    <w:p>
      <w:pPr>
        <w:spacing w:line="220" w:lineRule="auto"/>
        <w:rPr>
          <w:sz w:val="17"/>
          <w:szCs w:val="17"/>
        </w:rPr>
        <w:sectPr>
          <w:footerReference r:id="rId26" w:type="default"/>
          <w:pgSz w:w="16838" w:h="11907"/>
          <w:pgMar w:top="1012" w:right="756" w:bottom="1484" w:left="730" w:header="0" w:footer="1324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369"/>
        <w:rPr>
          <w:sz w:val="24"/>
          <w:szCs w:val="24"/>
        </w:rPr>
      </w:pPr>
      <w:r>
        <w:rPr>
          <w:spacing w:val="-2"/>
          <w:sz w:val="24"/>
          <w:szCs w:val="24"/>
        </w:rPr>
        <w:t>一般公共预算支出情况表</w:t>
      </w:r>
    </w:p>
    <w:p>
      <w:pPr>
        <w:spacing w:line="240" w:lineRule="exact"/>
      </w:pPr>
    </w:p>
    <w:p>
      <w:pPr>
        <w:spacing w:line="240" w:lineRule="exact"/>
        <w:sectPr>
          <w:footerReference r:id="rId27" w:type="default"/>
          <w:pgSz w:w="16838" w:h="11907"/>
          <w:pgMar w:top="1012" w:right="540" w:bottom="1484" w:left="730" w:header="0" w:footer="1324" w:gutter="0"/>
          <w:cols w:equalWidth="0" w:num="1">
            <w:col w:w="15566"/>
          </w:cols>
        </w:sectPr>
      </w:pPr>
    </w:p>
    <w:p>
      <w:pPr>
        <w:pStyle w:val="2"/>
        <w:spacing w:before="31" w:line="185" w:lineRule="auto"/>
        <w:ind w:left="121"/>
        <w:rPr>
          <w:sz w:val="16"/>
          <w:szCs w:val="16"/>
        </w:rPr>
      </w:pPr>
      <w:r>
        <w:rPr>
          <w:spacing w:val="-1"/>
          <w:sz w:val="16"/>
          <w:szCs w:val="16"/>
        </w:rPr>
        <w:t>单位名称：环江毛南族自治县下南乡中心幼儿园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0" w:line="185" w:lineRule="auto"/>
        <w:rPr>
          <w:sz w:val="16"/>
          <w:szCs w:val="16"/>
        </w:rPr>
      </w:pPr>
      <w:r>
        <w:rPr>
          <w:spacing w:val="-18"/>
          <w:sz w:val="16"/>
          <w:szCs w:val="16"/>
        </w:rPr>
        <w:t>单位：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万元</w:t>
      </w:r>
    </w:p>
    <w:p>
      <w:pPr>
        <w:spacing w:line="185" w:lineRule="auto"/>
        <w:rPr>
          <w:sz w:val="16"/>
          <w:szCs w:val="16"/>
        </w:rPr>
        <w:sectPr>
          <w:type w:val="continuous"/>
          <w:pgSz w:w="16838" w:h="11907"/>
          <w:pgMar w:top="1012" w:right="540" w:bottom="1484" w:left="730" w:header="0" w:footer="1324" w:gutter="0"/>
          <w:cols w:equalWidth="0" w:num="2">
            <w:col w:w="13877" w:space="100"/>
            <w:col w:w="1590"/>
          </w:cols>
        </w:sectPr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675"/>
        <w:gridCol w:w="1661"/>
        <w:gridCol w:w="1717"/>
        <w:gridCol w:w="1876"/>
        <w:gridCol w:w="1729"/>
        <w:gridCol w:w="1788"/>
        <w:gridCol w:w="1691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19" w:lineRule="auto"/>
              <w:ind w:left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1675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20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部门（单位）名称</w:t>
            </w:r>
          </w:p>
          <w:p>
            <w:pPr>
              <w:spacing w:before="100" w:line="201" w:lineRule="auto"/>
              <w:ind w:left="660" w:right="146" w:hanging="5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（功能分类科目名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称）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21" w:lineRule="auto"/>
              <w:ind w:left="6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5393" w:type="dxa"/>
            <w:gridSpan w:val="3"/>
            <w:vAlign w:val="top"/>
          </w:tcPr>
          <w:p>
            <w:pPr>
              <w:spacing w:before="12" w:line="191" w:lineRule="auto"/>
              <w:ind w:left="2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1691" w:type="dxa"/>
            <w:vMerge w:val="restart"/>
            <w:tcBorders>
              <w:bottom w:val="nil"/>
            </w:tcBorders>
            <w:vAlign w:val="top"/>
          </w:tcPr>
          <w:p>
            <w:pPr>
              <w:spacing w:before="12" w:line="220" w:lineRule="auto"/>
              <w:ind w:left="5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20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Align w:val="top"/>
          </w:tcPr>
          <w:p>
            <w:pPr>
              <w:spacing w:before="171" w:line="221" w:lineRule="auto"/>
              <w:ind w:left="7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1729" w:type="dxa"/>
            <w:vAlign w:val="top"/>
          </w:tcPr>
          <w:p>
            <w:pPr>
              <w:spacing w:before="172" w:line="220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788" w:type="dxa"/>
            <w:vAlign w:val="top"/>
          </w:tcPr>
          <w:p>
            <w:pPr>
              <w:spacing w:before="172" w:line="220" w:lineRule="auto"/>
              <w:ind w:left="7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公用经费</w:t>
            </w:r>
          </w:p>
        </w:tc>
        <w:tc>
          <w:tcPr>
            <w:tcW w:w="1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spacing w:before="81" w:line="186" w:lineRule="auto"/>
              <w:ind w:left="8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876" w:type="dxa"/>
            <w:vAlign w:val="top"/>
          </w:tcPr>
          <w:p>
            <w:pPr>
              <w:spacing w:before="81" w:line="186" w:lineRule="auto"/>
              <w:ind w:left="89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729" w:type="dxa"/>
            <w:vAlign w:val="top"/>
          </w:tcPr>
          <w:p>
            <w:pPr>
              <w:spacing w:before="81" w:line="186" w:lineRule="auto"/>
              <w:ind w:left="8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788" w:type="dxa"/>
            <w:vAlign w:val="top"/>
          </w:tcPr>
          <w:p>
            <w:pPr>
              <w:spacing w:before="81" w:line="186" w:lineRule="auto"/>
              <w:ind w:left="85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691" w:type="dxa"/>
            <w:vAlign w:val="top"/>
          </w:tcPr>
          <w:p>
            <w:pPr>
              <w:spacing w:before="83" w:line="183" w:lineRule="auto"/>
              <w:ind w:left="11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700" w:type="dxa"/>
            <w:vAlign w:val="top"/>
          </w:tcPr>
          <w:p>
            <w:pPr>
              <w:spacing w:before="81" w:line="186" w:lineRule="auto"/>
              <w:ind w:left="46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>
            <w:pPr>
              <w:spacing w:before="139" w:line="186" w:lineRule="auto"/>
              <w:ind w:left="5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201014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spacing w:before="42" w:line="206" w:lineRule="auto"/>
              <w:ind w:left="1347" w:right="132" w:hanging="15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207.9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 0</w:t>
            </w:r>
          </w:p>
        </w:tc>
        <w:tc>
          <w:tcPr>
            <w:tcW w:w="1876" w:type="dxa"/>
            <w:vAlign w:val="top"/>
          </w:tcPr>
          <w:p>
            <w:pPr>
              <w:spacing w:before="50" w:line="178" w:lineRule="auto"/>
              <w:ind w:left="1520" w:right="101" w:hanging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155.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70</w:t>
            </w:r>
          </w:p>
        </w:tc>
        <w:tc>
          <w:tcPr>
            <w:tcW w:w="1729" w:type="dxa"/>
            <w:vAlign w:val="top"/>
          </w:tcPr>
          <w:p>
            <w:pPr>
              <w:spacing w:before="42" w:line="206" w:lineRule="auto"/>
              <w:ind w:left="1385" w:right="105" w:hanging="14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153.8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1788" w:type="dxa"/>
            <w:vAlign w:val="top"/>
          </w:tcPr>
          <w:p>
            <w:pPr>
              <w:spacing w:before="147" w:line="182" w:lineRule="auto"/>
              <w:ind w:left="1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1.81</w:t>
            </w:r>
          </w:p>
        </w:tc>
        <w:tc>
          <w:tcPr>
            <w:tcW w:w="1691" w:type="dxa"/>
            <w:vAlign w:val="top"/>
          </w:tcPr>
          <w:p>
            <w:pPr>
              <w:spacing w:before="139" w:line="186" w:lineRule="auto"/>
              <w:ind w:left="8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52.20</w:t>
            </w:r>
          </w:p>
        </w:tc>
        <w:tc>
          <w:tcPr>
            <w:tcW w:w="1700" w:type="dxa"/>
            <w:vAlign w:val="top"/>
          </w:tcPr>
          <w:p>
            <w:pPr>
              <w:spacing w:before="148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18" w:type="dxa"/>
            <w:vAlign w:val="top"/>
          </w:tcPr>
          <w:p>
            <w:pPr>
              <w:spacing w:before="140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2012999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spacing w:before="23" w:line="192" w:lineRule="auto"/>
              <w:ind w:left="662" w:right="146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</w:t>
            </w:r>
          </w:p>
        </w:tc>
        <w:tc>
          <w:tcPr>
            <w:tcW w:w="1717" w:type="dxa"/>
            <w:vAlign w:val="top"/>
          </w:tcPr>
          <w:p>
            <w:pPr>
              <w:spacing w:before="140" w:line="186" w:lineRule="auto"/>
              <w:ind w:left="124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1.81</w:t>
            </w:r>
          </w:p>
        </w:tc>
        <w:tc>
          <w:tcPr>
            <w:tcW w:w="1876" w:type="dxa"/>
            <w:vAlign w:val="top"/>
          </w:tcPr>
          <w:p>
            <w:pPr>
              <w:spacing w:before="148" w:line="182" w:lineRule="auto"/>
              <w:ind w:left="14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1.81</w:t>
            </w:r>
          </w:p>
        </w:tc>
        <w:tc>
          <w:tcPr>
            <w:tcW w:w="1729" w:type="dxa"/>
            <w:vAlign w:val="top"/>
          </w:tcPr>
          <w:p>
            <w:pPr>
              <w:spacing w:before="140" w:line="186" w:lineRule="auto"/>
              <w:ind w:left="12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88" w:type="dxa"/>
            <w:vAlign w:val="top"/>
          </w:tcPr>
          <w:p>
            <w:pPr>
              <w:spacing w:before="148" w:line="182" w:lineRule="auto"/>
              <w:ind w:left="12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1.81</w:t>
            </w:r>
          </w:p>
        </w:tc>
        <w:tc>
          <w:tcPr>
            <w:tcW w:w="1691" w:type="dxa"/>
            <w:vAlign w:val="top"/>
          </w:tcPr>
          <w:p>
            <w:pPr>
              <w:spacing w:before="140" w:line="186" w:lineRule="auto"/>
              <w:ind w:left="9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00" w:type="dxa"/>
            <w:vAlign w:val="top"/>
          </w:tcPr>
          <w:p>
            <w:pPr>
              <w:spacing w:before="149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18" w:type="dxa"/>
            <w:vAlign w:val="top"/>
          </w:tcPr>
          <w:p>
            <w:pPr>
              <w:spacing w:before="142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2050201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spacing w:before="122" w:line="220" w:lineRule="auto"/>
              <w:ind w:left="4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学前教育</w:t>
            </w:r>
          </w:p>
        </w:tc>
        <w:tc>
          <w:tcPr>
            <w:tcW w:w="1717" w:type="dxa"/>
            <w:vAlign w:val="top"/>
          </w:tcPr>
          <w:p>
            <w:pPr>
              <w:spacing w:before="45" w:line="205" w:lineRule="auto"/>
              <w:ind w:left="1352" w:right="132" w:hanging="14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198.1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876" w:type="dxa"/>
            <w:vAlign w:val="top"/>
          </w:tcPr>
          <w:p>
            <w:pPr>
              <w:spacing w:before="53" w:line="177" w:lineRule="auto"/>
              <w:ind w:left="1517" w:right="101" w:hanging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145.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91</w:t>
            </w:r>
          </w:p>
        </w:tc>
        <w:tc>
          <w:tcPr>
            <w:tcW w:w="1729" w:type="dxa"/>
            <w:vAlign w:val="top"/>
          </w:tcPr>
          <w:p>
            <w:pPr>
              <w:spacing w:before="45" w:line="205" w:lineRule="auto"/>
              <w:ind w:left="1391" w:right="105" w:hanging="14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145.9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788" w:type="dxa"/>
            <w:vAlign w:val="top"/>
          </w:tcPr>
          <w:p>
            <w:pPr>
              <w:spacing w:before="151" w:line="181" w:lineRule="auto"/>
              <w:ind w:left="1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0.00</w:t>
            </w:r>
          </w:p>
        </w:tc>
        <w:tc>
          <w:tcPr>
            <w:tcW w:w="1691" w:type="dxa"/>
            <w:vAlign w:val="top"/>
          </w:tcPr>
          <w:p>
            <w:pPr>
              <w:spacing w:before="142" w:line="186" w:lineRule="auto"/>
              <w:ind w:left="8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52.20</w:t>
            </w:r>
          </w:p>
        </w:tc>
        <w:tc>
          <w:tcPr>
            <w:tcW w:w="1700" w:type="dxa"/>
            <w:vAlign w:val="top"/>
          </w:tcPr>
          <w:p>
            <w:pPr>
              <w:spacing w:before="151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18" w:type="dxa"/>
            <w:vAlign w:val="top"/>
          </w:tcPr>
          <w:p>
            <w:pPr>
              <w:spacing w:before="142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2080505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spacing w:before="25" w:line="191" w:lineRule="auto"/>
              <w:ind w:left="151" w:right="145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养老保险缴费支出</w:t>
            </w:r>
          </w:p>
        </w:tc>
        <w:tc>
          <w:tcPr>
            <w:tcW w:w="1717" w:type="dxa"/>
            <w:vAlign w:val="top"/>
          </w:tcPr>
          <w:p>
            <w:pPr>
              <w:spacing w:before="142" w:line="186" w:lineRule="auto"/>
              <w:ind w:left="123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4.31</w:t>
            </w:r>
          </w:p>
        </w:tc>
        <w:tc>
          <w:tcPr>
            <w:tcW w:w="1876" w:type="dxa"/>
            <w:vAlign w:val="top"/>
          </w:tcPr>
          <w:p>
            <w:pPr>
              <w:spacing w:before="150" w:line="182" w:lineRule="auto"/>
              <w:ind w:left="14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4.31</w:t>
            </w:r>
          </w:p>
        </w:tc>
        <w:tc>
          <w:tcPr>
            <w:tcW w:w="1729" w:type="dxa"/>
            <w:vAlign w:val="top"/>
          </w:tcPr>
          <w:p>
            <w:pPr>
              <w:spacing w:before="142" w:line="186" w:lineRule="auto"/>
              <w:ind w:left="12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4.31</w:t>
            </w:r>
          </w:p>
        </w:tc>
        <w:tc>
          <w:tcPr>
            <w:tcW w:w="1788" w:type="dxa"/>
            <w:vAlign w:val="top"/>
          </w:tcPr>
          <w:p>
            <w:pPr>
              <w:spacing w:before="151" w:line="181" w:lineRule="auto"/>
              <w:ind w:left="1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0.00</w:t>
            </w:r>
          </w:p>
        </w:tc>
        <w:tc>
          <w:tcPr>
            <w:tcW w:w="1691" w:type="dxa"/>
            <w:vAlign w:val="top"/>
          </w:tcPr>
          <w:p>
            <w:pPr>
              <w:spacing w:before="142" w:line="186" w:lineRule="auto"/>
              <w:ind w:left="9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00" w:type="dxa"/>
            <w:vAlign w:val="top"/>
          </w:tcPr>
          <w:p>
            <w:pPr>
              <w:spacing w:before="151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18" w:type="dxa"/>
            <w:vAlign w:val="top"/>
          </w:tcPr>
          <w:p>
            <w:pPr>
              <w:spacing w:before="109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2210201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spacing w:before="89" w:line="22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1717" w:type="dxa"/>
            <w:vAlign w:val="top"/>
          </w:tcPr>
          <w:p>
            <w:pPr>
              <w:spacing w:before="109" w:line="186" w:lineRule="auto"/>
              <w:ind w:left="123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3.67</w:t>
            </w:r>
          </w:p>
        </w:tc>
        <w:tc>
          <w:tcPr>
            <w:tcW w:w="1876" w:type="dxa"/>
            <w:vAlign w:val="top"/>
          </w:tcPr>
          <w:p>
            <w:pPr>
              <w:spacing w:before="117" w:line="181" w:lineRule="auto"/>
              <w:ind w:left="1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3.67</w:t>
            </w:r>
          </w:p>
        </w:tc>
        <w:tc>
          <w:tcPr>
            <w:tcW w:w="1729" w:type="dxa"/>
            <w:vAlign w:val="top"/>
          </w:tcPr>
          <w:p>
            <w:pPr>
              <w:spacing w:before="109" w:line="186" w:lineRule="auto"/>
              <w:ind w:left="127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3.67</w:t>
            </w:r>
          </w:p>
        </w:tc>
        <w:tc>
          <w:tcPr>
            <w:tcW w:w="1788" w:type="dxa"/>
            <w:vAlign w:val="top"/>
          </w:tcPr>
          <w:p>
            <w:pPr>
              <w:spacing w:before="117" w:line="181" w:lineRule="auto"/>
              <w:ind w:left="1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0.00</w:t>
            </w:r>
          </w:p>
        </w:tc>
        <w:tc>
          <w:tcPr>
            <w:tcW w:w="1691" w:type="dxa"/>
            <w:vAlign w:val="top"/>
          </w:tcPr>
          <w:p>
            <w:pPr>
              <w:spacing w:before="109" w:line="186" w:lineRule="auto"/>
              <w:ind w:left="9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00" w:type="dxa"/>
            <w:vAlign w:val="top"/>
          </w:tcPr>
          <w:p>
            <w:pPr>
              <w:spacing w:before="117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</w:t>
            </w:r>
          </w:p>
        </w:tc>
      </w:tr>
    </w:tbl>
    <w:p>
      <w:pPr>
        <w:pStyle w:val="2"/>
        <w:spacing w:before="12" w:line="185" w:lineRule="auto"/>
        <w:ind w:left="120"/>
        <w:rPr>
          <w:sz w:val="16"/>
          <w:szCs w:val="16"/>
        </w:rPr>
      </w:pPr>
      <w:r>
        <w:rPr>
          <w:spacing w:val="-1"/>
          <w:sz w:val="16"/>
          <w:szCs w:val="16"/>
        </w:rPr>
        <w:t>注：本报表金额单位转换时可能存在四舍五入尾数误差。</w:t>
      </w:r>
    </w:p>
    <w:p>
      <w:pPr>
        <w:spacing w:line="185" w:lineRule="auto"/>
        <w:rPr>
          <w:sz w:val="16"/>
          <w:szCs w:val="16"/>
        </w:rPr>
        <w:sectPr>
          <w:type w:val="continuous"/>
          <w:pgSz w:w="16838" w:h="11907"/>
          <w:pgMar w:top="1012" w:right="540" w:bottom="1484" w:left="730" w:header="0" w:footer="1324" w:gutter="0"/>
          <w:cols w:equalWidth="0" w:num="1">
            <w:col w:w="15566"/>
          </w:cols>
        </w:sectPr>
      </w:pPr>
    </w:p>
    <w:p>
      <w:pPr>
        <w:spacing w:line="253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3232150</wp:posOffset>
                </wp:positionV>
                <wp:extent cx="9871710" cy="6350"/>
                <wp:effectExtent l="0" t="0" r="0" b="0"/>
                <wp:wrapNone/>
                <wp:docPr id="38" name="Rec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534" y="3232161"/>
                          <a:ext cx="9871709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38" o:spid="_x0000_s1026" o:spt="1" style="position:absolute;left:0pt;margin-left:37pt;margin-top:254.5pt;height:0.5pt;width:777.3pt;mso-position-horizontal-relative:page;mso-position-vertical-relative:page;z-index:-251656192;mso-width-relative:page;mso-height-relative:page;" fillcolor="#000000" filled="t" stroked="f" coordsize="21600,21600" o:allowincell="f" o:gfxdata="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NV20bYAAAACwEAAA8AAAAAAAAAAQAgAAAAIgAAAGRycy9kb3ducmV2Lnht&#10;bFBLAQIUABQAAAAIAIdO4kD2KgYbMgIAAG0EAAAOAAAAAAAAAAEAIAAAACc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84" w:line="219" w:lineRule="auto"/>
        <w:ind w:left="6000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一般公共预算基本支出情况表</w:t>
      </w:r>
    </w:p>
    <w:p>
      <w:pPr>
        <w:spacing w:line="214" w:lineRule="exact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09"/>
        <w:gridCol w:w="3110"/>
        <w:gridCol w:w="3108"/>
        <w:gridCol w:w="3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22" w:type="dxa"/>
            <w:gridSpan w:val="2"/>
            <w:tcBorders>
              <w:top w:val="nil"/>
            </w:tcBorders>
            <w:vAlign w:val="top"/>
          </w:tcPr>
          <w:p>
            <w:pPr>
              <w:spacing w:line="210" w:lineRule="auto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单位名称：环江毛南族自治县下南乡中心幼儿园</w:t>
            </w:r>
          </w:p>
          <w:p>
            <w:pPr>
              <w:spacing w:line="218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9333" w:type="dxa"/>
            <w:gridSpan w:val="3"/>
            <w:tcBorders>
              <w:top w:val="nil"/>
            </w:tcBorders>
            <w:vAlign w:val="top"/>
          </w:tcPr>
          <w:p>
            <w:pPr>
              <w:spacing w:line="210" w:lineRule="auto"/>
              <w:ind w:left="80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单位：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万元</w:t>
            </w:r>
          </w:p>
          <w:p>
            <w:pPr>
              <w:spacing w:line="218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本年一般公共预算基本支出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113" w:type="dxa"/>
            <w:vAlign w:val="top"/>
          </w:tcPr>
          <w:p>
            <w:pPr>
              <w:spacing w:before="127" w:line="219" w:lineRule="auto"/>
              <w:ind w:left="1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3109" w:type="dxa"/>
            <w:vAlign w:val="top"/>
          </w:tcPr>
          <w:p>
            <w:pPr>
              <w:spacing w:before="127" w:line="219" w:lineRule="auto"/>
              <w:ind w:left="1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3110" w:type="dxa"/>
            <w:vAlign w:val="top"/>
          </w:tcPr>
          <w:p>
            <w:pPr>
              <w:spacing w:before="127" w:line="221" w:lineRule="auto"/>
              <w:ind w:left="1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3108" w:type="dxa"/>
            <w:vAlign w:val="top"/>
          </w:tcPr>
          <w:p>
            <w:pPr>
              <w:spacing w:before="127" w:line="220" w:lineRule="auto"/>
              <w:ind w:left="1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3115" w:type="dxa"/>
            <w:vAlign w:val="top"/>
          </w:tcPr>
          <w:p>
            <w:pPr>
              <w:spacing w:before="127" w:line="220" w:lineRule="auto"/>
              <w:ind w:left="1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9" w:type="dxa"/>
            <w:vAlign w:val="top"/>
          </w:tcPr>
          <w:p>
            <w:pPr>
              <w:spacing w:before="104" w:line="221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3110" w:type="dxa"/>
            <w:vAlign w:val="top"/>
          </w:tcPr>
          <w:p>
            <w:pPr>
              <w:spacing w:before="135" w:line="186" w:lineRule="auto"/>
              <w:ind w:left="254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155.70</w:t>
            </w:r>
          </w:p>
        </w:tc>
        <w:tc>
          <w:tcPr>
            <w:tcW w:w="3108" w:type="dxa"/>
            <w:vAlign w:val="top"/>
          </w:tcPr>
          <w:p>
            <w:pPr>
              <w:spacing w:before="135" w:line="186" w:lineRule="auto"/>
              <w:ind w:left="254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153.89</w:t>
            </w:r>
          </w:p>
        </w:tc>
        <w:tc>
          <w:tcPr>
            <w:tcW w:w="3115" w:type="dxa"/>
            <w:vAlign w:val="top"/>
          </w:tcPr>
          <w:p>
            <w:pPr>
              <w:spacing w:before="135" w:line="186" w:lineRule="auto"/>
              <w:ind w:left="27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2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</w:t>
            </w:r>
          </w:p>
        </w:tc>
        <w:tc>
          <w:tcPr>
            <w:tcW w:w="3109" w:type="dxa"/>
            <w:vAlign w:val="top"/>
          </w:tcPr>
          <w:p>
            <w:pPr>
              <w:spacing w:before="106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3110" w:type="dxa"/>
            <w:vAlign w:val="top"/>
          </w:tcPr>
          <w:p>
            <w:pPr>
              <w:spacing w:before="137" w:line="186" w:lineRule="auto"/>
              <w:ind w:left="254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153.89</w:t>
            </w:r>
          </w:p>
        </w:tc>
        <w:tc>
          <w:tcPr>
            <w:tcW w:w="3108" w:type="dxa"/>
            <w:vAlign w:val="top"/>
          </w:tcPr>
          <w:p>
            <w:pPr>
              <w:spacing w:before="137" w:line="186" w:lineRule="auto"/>
              <w:ind w:left="254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153.89</w:t>
            </w:r>
          </w:p>
        </w:tc>
        <w:tc>
          <w:tcPr>
            <w:tcW w:w="3115" w:type="dxa"/>
            <w:vAlign w:val="top"/>
          </w:tcPr>
          <w:p>
            <w:pPr>
              <w:spacing w:before="137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2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30101</w:t>
            </w:r>
          </w:p>
        </w:tc>
        <w:tc>
          <w:tcPr>
            <w:tcW w:w="3109" w:type="dxa"/>
            <w:vAlign w:val="top"/>
          </w:tcPr>
          <w:p>
            <w:pPr>
              <w:spacing w:before="106" w:line="219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3110" w:type="dxa"/>
            <w:vAlign w:val="top"/>
          </w:tcPr>
          <w:p>
            <w:pPr>
              <w:spacing w:before="137" w:line="186" w:lineRule="auto"/>
              <w:ind w:left="262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12.24</w:t>
            </w:r>
          </w:p>
        </w:tc>
        <w:tc>
          <w:tcPr>
            <w:tcW w:w="3108" w:type="dxa"/>
            <w:vAlign w:val="top"/>
          </w:tcPr>
          <w:p>
            <w:pPr>
              <w:spacing w:before="137" w:line="186" w:lineRule="auto"/>
              <w:ind w:left="263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12.24</w:t>
            </w:r>
          </w:p>
        </w:tc>
        <w:tc>
          <w:tcPr>
            <w:tcW w:w="3115" w:type="dxa"/>
            <w:vAlign w:val="top"/>
          </w:tcPr>
          <w:p>
            <w:pPr>
              <w:spacing w:before="137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4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30102</w:t>
            </w:r>
          </w:p>
        </w:tc>
        <w:tc>
          <w:tcPr>
            <w:tcW w:w="3109" w:type="dxa"/>
            <w:vAlign w:val="top"/>
          </w:tcPr>
          <w:p>
            <w:pPr>
              <w:spacing w:before="107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3110" w:type="dxa"/>
            <w:vAlign w:val="top"/>
          </w:tcPr>
          <w:p>
            <w:pPr>
              <w:spacing w:before="139" w:line="186" w:lineRule="auto"/>
              <w:ind w:left="27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2.91</w:t>
            </w:r>
          </w:p>
        </w:tc>
        <w:tc>
          <w:tcPr>
            <w:tcW w:w="3108" w:type="dxa"/>
            <w:vAlign w:val="top"/>
          </w:tcPr>
          <w:p>
            <w:pPr>
              <w:spacing w:before="139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2.91</w:t>
            </w:r>
          </w:p>
        </w:tc>
        <w:tc>
          <w:tcPr>
            <w:tcW w:w="3115" w:type="dxa"/>
            <w:vAlign w:val="top"/>
          </w:tcPr>
          <w:p>
            <w:pPr>
              <w:spacing w:before="139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4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30103</w:t>
            </w:r>
          </w:p>
        </w:tc>
        <w:tc>
          <w:tcPr>
            <w:tcW w:w="3109" w:type="dxa"/>
            <w:vAlign w:val="top"/>
          </w:tcPr>
          <w:p>
            <w:pPr>
              <w:spacing w:before="108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奖金</w:t>
            </w:r>
          </w:p>
        </w:tc>
        <w:tc>
          <w:tcPr>
            <w:tcW w:w="3110" w:type="dxa"/>
            <w:vAlign w:val="top"/>
          </w:tcPr>
          <w:p>
            <w:pPr>
              <w:spacing w:before="139" w:line="186" w:lineRule="auto"/>
              <w:ind w:left="26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28.16</w:t>
            </w:r>
          </w:p>
        </w:tc>
        <w:tc>
          <w:tcPr>
            <w:tcW w:w="3108" w:type="dxa"/>
            <w:vAlign w:val="top"/>
          </w:tcPr>
          <w:p>
            <w:pPr>
              <w:spacing w:before="139" w:line="186" w:lineRule="auto"/>
              <w:ind w:left="26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28.16</w:t>
            </w:r>
          </w:p>
        </w:tc>
        <w:tc>
          <w:tcPr>
            <w:tcW w:w="3115" w:type="dxa"/>
            <w:vAlign w:val="top"/>
          </w:tcPr>
          <w:p>
            <w:pPr>
              <w:spacing w:before="139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6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30107</w:t>
            </w:r>
          </w:p>
        </w:tc>
        <w:tc>
          <w:tcPr>
            <w:tcW w:w="3109" w:type="dxa"/>
            <w:vAlign w:val="top"/>
          </w:tcPr>
          <w:p>
            <w:pPr>
              <w:spacing w:before="110" w:line="22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绩效工资</w:t>
            </w:r>
          </w:p>
        </w:tc>
        <w:tc>
          <w:tcPr>
            <w:tcW w:w="3110" w:type="dxa"/>
            <w:vAlign w:val="top"/>
          </w:tcPr>
          <w:p>
            <w:pPr>
              <w:spacing w:before="141" w:line="186" w:lineRule="auto"/>
              <w:ind w:left="26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24.62</w:t>
            </w:r>
          </w:p>
        </w:tc>
        <w:tc>
          <w:tcPr>
            <w:tcW w:w="3108" w:type="dxa"/>
            <w:vAlign w:val="top"/>
          </w:tcPr>
          <w:p>
            <w:pPr>
              <w:spacing w:before="141" w:line="186" w:lineRule="auto"/>
              <w:ind w:left="26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24.62</w:t>
            </w:r>
          </w:p>
        </w:tc>
        <w:tc>
          <w:tcPr>
            <w:tcW w:w="3115" w:type="dxa"/>
            <w:vAlign w:val="top"/>
          </w:tcPr>
          <w:p>
            <w:pPr>
              <w:spacing w:before="141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6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30108</w:t>
            </w:r>
          </w:p>
        </w:tc>
        <w:tc>
          <w:tcPr>
            <w:tcW w:w="3109" w:type="dxa"/>
            <w:vAlign w:val="top"/>
          </w:tcPr>
          <w:p>
            <w:pPr>
              <w:spacing w:before="110" w:line="219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机关事业单位基本养老保险缴费</w:t>
            </w:r>
          </w:p>
        </w:tc>
        <w:tc>
          <w:tcPr>
            <w:tcW w:w="3110" w:type="dxa"/>
            <w:vAlign w:val="top"/>
          </w:tcPr>
          <w:p>
            <w:pPr>
              <w:spacing w:before="141" w:line="186" w:lineRule="auto"/>
              <w:ind w:left="27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4.31</w:t>
            </w:r>
          </w:p>
        </w:tc>
        <w:tc>
          <w:tcPr>
            <w:tcW w:w="3108" w:type="dxa"/>
            <w:vAlign w:val="top"/>
          </w:tcPr>
          <w:p>
            <w:pPr>
              <w:spacing w:before="141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4.31</w:t>
            </w:r>
          </w:p>
        </w:tc>
        <w:tc>
          <w:tcPr>
            <w:tcW w:w="3115" w:type="dxa"/>
            <w:vAlign w:val="top"/>
          </w:tcPr>
          <w:p>
            <w:pPr>
              <w:spacing w:before="141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3" w:type="dxa"/>
            <w:vAlign w:val="top"/>
          </w:tcPr>
          <w:p>
            <w:pPr>
              <w:spacing w:before="48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30110</w:t>
            </w:r>
          </w:p>
        </w:tc>
        <w:tc>
          <w:tcPr>
            <w:tcW w:w="3109" w:type="dxa"/>
            <w:vAlign w:val="top"/>
          </w:tcPr>
          <w:p>
            <w:pPr>
              <w:spacing w:before="112" w:line="219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3110" w:type="dxa"/>
            <w:vAlign w:val="top"/>
          </w:tcPr>
          <w:p>
            <w:pPr>
              <w:spacing w:before="143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1.72</w:t>
            </w:r>
          </w:p>
        </w:tc>
        <w:tc>
          <w:tcPr>
            <w:tcW w:w="3108" w:type="dxa"/>
            <w:vAlign w:val="top"/>
          </w:tcPr>
          <w:p>
            <w:pPr>
              <w:spacing w:before="143" w:line="186" w:lineRule="auto"/>
              <w:ind w:left="271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1.72</w:t>
            </w:r>
          </w:p>
        </w:tc>
        <w:tc>
          <w:tcPr>
            <w:tcW w:w="3115" w:type="dxa"/>
            <w:vAlign w:val="top"/>
          </w:tcPr>
          <w:p>
            <w:pPr>
              <w:spacing w:before="143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38" w:h="11907"/>
          <w:pgMar w:top="1012" w:right="540" w:bottom="1484" w:left="730" w:header="0" w:footer="1324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10"/>
        <w:gridCol w:w="3110"/>
        <w:gridCol w:w="3108"/>
        <w:gridCol w:w="3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3" w:type="dxa"/>
            <w:vAlign w:val="top"/>
          </w:tcPr>
          <w:p>
            <w:pPr>
              <w:spacing w:before="44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30112</w:t>
            </w:r>
          </w:p>
        </w:tc>
        <w:tc>
          <w:tcPr>
            <w:tcW w:w="3110" w:type="dxa"/>
            <w:vAlign w:val="top"/>
          </w:tcPr>
          <w:p>
            <w:pPr>
              <w:spacing w:before="107" w:line="219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3110" w:type="dxa"/>
            <w:vAlign w:val="top"/>
          </w:tcPr>
          <w:p>
            <w:pPr>
              <w:spacing w:before="139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0.19</w:t>
            </w:r>
          </w:p>
        </w:tc>
        <w:tc>
          <w:tcPr>
            <w:tcW w:w="3108" w:type="dxa"/>
            <w:vAlign w:val="top"/>
          </w:tcPr>
          <w:p>
            <w:pPr>
              <w:spacing w:before="139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0.19</w:t>
            </w:r>
          </w:p>
        </w:tc>
        <w:tc>
          <w:tcPr>
            <w:tcW w:w="3114" w:type="dxa"/>
            <w:vAlign w:val="top"/>
          </w:tcPr>
          <w:p>
            <w:pPr>
              <w:spacing w:before="139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0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30113</w:t>
            </w:r>
          </w:p>
        </w:tc>
        <w:tc>
          <w:tcPr>
            <w:tcW w:w="3110" w:type="dxa"/>
            <w:vAlign w:val="top"/>
          </w:tcPr>
          <w:p>
            <w:pPr>
              <w:spacing w:before="104" w:line="220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3110" w:type="dxa"/>
            <w:vAlign w:val="top"/>
          </w:tcPr>
          <w:p>
            <w:pPr>
              <w:spacing w:before="135" w:line="186" w:lineRule="auto"/>
              <w:ind w:left="262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15.43</w:t>
            </w:r>
          </w:p>
        </w:tc>
        <w:tc>
          <w:tcPr>
            <w:tcW w:w="3108" w:type="dxa"/>
            <w:vAlign w:val="top"/>
          </w:tcPr>
          <w:p>
            <w:pPr>
              <w:spacing w:before="135" w:line="186" w:lineRule="auto"/>
              <w:ind w:left="262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15.43</w:t>
            </w:r>
          </w:p>
        </w:tc>
        <w:tc>
          <w:tcPr>
            <w:tcW w:w="3114" w:type="dxa"/>
            <w:vAlign w:val="top"/>
          </w:tcPr>
          <w:p>
            <w:pPr>
              <w:spacing w:before="135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2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30199</w:t>
            </w:r>
          </w:p>
        </w:tc>
        <w:tc>
          <w:tcPr>
            <w:tcW w:w="3110" w:type="dxa"/>
            <w:vAlign w:val="top"/>
          </w:tcPr>
          <w:p>
            <w:pPr>
              <w:spacing w:before="106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其他工资福利支出</w:t>
            </w:r>
          </w:p>
        </w:tc>
        <w:tc>
          <w:tcPr>
            <w:tcW w:w="3110" w:type="dxa"/>
            <w:vAlign w:val="top"/>
          </w:tcPr>
          <w:p>
            <w:pPr>
              <w:spacing w:before="137" w:line="186" w:lineRule="auto"/>
              <w:ind w:left="26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64.30</w:t>
            </w:r>
          </w:p>
        </w:tc>
        <w:tc>
          <w:tcPr>
            <w:tcW w:w="3108" w:type="dxa"/>
            <w:vAlign w:val="top"/>
          </w:tcPr>
          <w:p>
            <w:pPr>
              <w:spacing w:before="137" w:line="186" w:lineRule="auto"/>
              <w:ind w:left="26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64.30</w:t>
            </w:r>
          </w:p>
        </w:tc>
        <w:tc>
          <w:tcPr>
            <w:tcW w:w="3114" w:type="dxa"/>
            <w:vAlign w:val="top"/>
          </w:tcPr>
          <w:p>
            <w:pPr>
              <w:spacing w:before="137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3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</w:t>
            </w:r>
          </w:p>
        </w:tc>
        <w:tc>
          <w:tcPr>
            <w:tcW w:w="3110" w:type="dxa"/>
            <w:vAlign w:val="top"/>
          </w:tcPr>
          <w:p>
            <w:pPr>
              <w:spacing w:before="106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3110" w:type="dxa"/>
            <w:vAlign w:val="top"/>
          </w:tcPr>
          <w:p>
            <w:pPr>
              <w:spacing w:before="138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1.81</w:t>
            </w:r>
          </w:p>
        </w:tc>
        <w:tc>
          <w:tcPr>
            <w:tcW w:w="3108" w:type="dxa"/>
            <w:vAlign w:val="top"/>
          </w:tcPr>
          <w:p>
            <w:pPr>
              <w:spacing w:before="138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8" w:line="186" w:lineRule="auto"/>
              <w:ind w:left="27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5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30201</w:t>
            </w:r>
          </w:p>
        </w:tc>
        <w:tc>
          <w:tcPr>
            <w:tcW w:w="3110" w:type="dxa"/>
            <w:vAlign w:val="top"/>
          </w:tcPr>
          <w:p>
            <w:pPr>
              <w:spacing w:before="108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3110" w:type="dxa"/>
            <w:vAlign w:val="top"/>
          </w:tcPr>
          <w:p>
            <w:pPr>
              <w:spacing w:before="140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0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0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113" w:type="dxa"/>
            <w:vAlign w:val="top"/>
          </w:tcPr>
          <w:p>
            <w:pPr>
              <w:spacing w:before="46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30228</w:t>
            </w:r>
          </w:p>
        </w:tc>
        <w:tc>
          <w:tcPr>
            <w:tcW w:w="3110" w:type="dxa"/>
            <w:vAlign w:val="top"/>
          </w:tcPr>
          <w:p>
            <w:pPr>
              <w:spacing w:before="109" w:line="219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工会经费</w:t>
            </w:r>
          </w:p>
        </w:tc>
        <w:tc>
          <w:tcPr>
            <w:tcW w:w="3110" w:type="dxa"/>
            <w:vAlign w:val="top"/>
          </w:tcPr>
          <w:p>
            <w:pPr>
              <w:spacing w:before="141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1.81</w:t>
            </w:r>
          </w:p>
        </w:tc>
        <w:tc>
          <w:tcPr>
            <w:tcW w:w="3108" w:type="dxa"/>
            <w:vAlign w:val="top"/>
          </w:tcPr>
          <w:p>
            <w:pPr>
              <w:spacing w:before="141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1" w:line="186" w:lineRule="auto"/>
              <w:ind w:left="27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1.81</w:t>
            </w:r>
          </w:p>
        </w:tc>
      </w:tr>
    </w:tbl>
    <w:p>
      <w:pPr>
        <w:pStyle w:val="2"/>
        <w:spacing w:before="196" w:line="219" w:lineRule="auto"/>
        <w:ind w:left="120"/>
        <w:rPr>
          <w:sz w:val="16"/>
          <w:szCs w:val="16"/>
        </w:rPr>
      </w:pPr>
      <w:r>
        <w:rPr>
          <w:spacing w:val="-1"/>
          <w:sz w:val="16"/>
          <w:szCs w:val="16"/>
        </w:rPr>
        <w:t>注：本报表金额单位转换时可能存在四舍五入尾数误差。</w:t>
      </w:r>
    </w:p>
    <w:p>
      <w:pPr>
        <w:spacing w:line="219" w:lineRule="auto"/>
        <w:rPr>
          <w:sz w:val="16"/>
          <w:szCs w:val="16"/>
        </w:rPr>
        <w:sectPr>
          <w:footerReference r:id="rId29" w:type="default"/>
          <w:pgSz w:w="16838" w:h="11907"/>
          <w:pgMar w:top="1012" w:right="540" w:bottom="1484" w:left="730" w:header="0" w:footer="1324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  <w:r>
        <w:pict>
          <v:shape id="_x0000_s1047" o:spid="_x0000_s1047" style="position:absolute;left:0pt;margin-left:36.8pt;margin-top:454.2pt;height:0.5pt;width:777.8pt;mso-position-horizontal-relative:page;mso-position-vertical-relative:page;z-index:251661312;mso-width-relative:page;mso-height-relative:page;" filled="f" stroked="t" coordsize="15555,10" o:allowincell="f" path="m0,5l15555,5e">
            <v:fill on="f" focussize="0,0"/>
            <v:stroke weight="0.5pt" color="#000000" miterlimit="10"/>
            <v:imagedata o:title=""/>
            <o:lock v:ext="edit"/>
          </v:shape>
        </w:pic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559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一般公共预算“三公”经费预算表</w:t>
      </w:r>
    </w:p>
    <w:p>
      <w:pPr>
        <w:spacing w:line="178" w:lineRule="exact"/>
      </w:pPr>
    </w:p>
    <w:p>
      <w:pPr>
        <w:spacing w:line="178" w:lineRule="exact"/>
        <w:sectPr>
          <w:footerReference r:id="rId30" w:type="default"/>
          <w:pgSz w:w="16838" w:h="11907"/>
          <w:pgMar w:top="1012" w:right="540" w:bottom="1484" w:left="730" w:header="0" w:footer="1324" w:gutter="0"/>
          <w:cols w:equalWidth="0" w:num="1">
            <w:col w:w="15566"/>
          </w:cols>
        </w:sectPr>
      </w:pPr>
    </w:p>
    <w:p>
      <w:pPr>
        <w:pStyle w:val="2"/>
        <w:spacing w:before="31" w:line="185" w:lineRule="auto"/>
        <w:ind w:left="121"/>
        <w:rPr>
          <w:sz w:val="16"/>
          <w:szCs w:val="16"/>
        </w:rPr>
      </w:pPr>
      <w:r>
        <w:rPr>
          <w:spacing w:val="-1"/>
          <w:sz w:val="16"/>
          <w:szCs w:val="16"/>
        </w:rPr>
        <w:t>单位名称：环江毛南族自治县下南乡中心幼儿园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0" w:line="185" w:lineRule="auto"/>
        <w:rPr>
          <w:sz w:val="16"/>
          <w:szCs w:val="16"/>
        </w:rPr>
      </w:pPr>
      <w:r>
        <w:rPr>
          <w:spacing w:val="-18"/>
          <w:sz w:val="16"/>
          <w:szCs w:val="16"/>
        </w:rPr>
        <w:t>单位：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万元</w:t>
      </w:r>
    </w:p>
    <w:p>
      <w:pPr>
        <w:spacing w:line="185" w:lineRule="auto"/>
        <w:rPr>
          <w:sz w:val="16"/>
          <w:szCs w:val="16"/>
        </w:rPr>
        <w:sectPr>
          <w:type w:val="continuous"/>
          <w:pgSz w:w="16838" w:h="11907"/>
          <w:pgMar w:top="1012" w:right="540" w:bottom="1484" w:left="730" w:header="0" w:footer="1324" w:gutter="0"/>
          <w:cols w:equalWidth="0" w:num="2">
            <w:col w:w="14167" w:space="100"/>
            <w:col w:w="1300"/>
          </w:cols>
        </w:sectPr>
      </w:pPr>
    </w:p>
    <w:tbl>
      <w:tblPr>
        <w:tblStyle w:val="5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916"/>
        <w:gridCol w:w="1883"/>
        <w:gridCol w:w="1893"/>
        <w:gridCol w:w="1887"/>
        <w:gridCol w:w="1889"/>
        <w:gridCol w:w="1896"/>
        <w:gridCol w:w="1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2299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0" w:lineRule="auto"/>
              <w:ind w:left="5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8"/>
                <w:sz w:val="17"/>
                <w:szCs w:val="17"/>
              </w:rPr>
              <w:t>门（单位）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7"/>
                <w:szCs w:val="17"/>
              </w:rPr>
              <w:t>代码</w:t>
            </w:r>
          </w:p>
        </w:tc>
        <w:tc>
          <w:tcPr>
            <w:tcW w:w="1916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0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部门（单位）名称</w:t>
            </w:r>
          </w:p>
        </w:tc>
        <w:tc>
          <w:tcPr>
            <w:tcW w:w="11340" w:type="dxa"/>
            <w:gridSpan w:val="6"/>
            <w:vAlign w:val="top"/>
          </w:tcPr>
          <w:p>
            <w:pPr>
              <w:spacing w:before="23" w:line="178" w:lineRule="auto"/>
              <w:ind w:left="5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“三公”经费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>
            <w:pPr>
              <w:spacing w:before="20" w:line="221" w:lineRule="auto"/>
              <w:ind w:left="7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20" w:line="220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因公出国（境）费</w:t>
            </w:r>
          </w:p>
        </w:tc>
        <w:tc>
          <w:tcPr>
            <w:tcW w:w="5672" w:type="dxa"/>
            <w:gridSpan w:val="3"/>
            <w:vAlign w:val="top"/>
          </w:tcPr>
          <w:p>
            <w:pPr>
              <w:spacing w:before="20" w:line="175" w:lineRule="auto"/>
              <w:ind w:left="18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公务用车购置及运行维护费</w:t>
            </w:r>
          </w:p>
        </w:tc>
        <w:tc>
          <w:tcPr>
            <w:tcW w:w="1892" w:type="dxa"/>
            <w:vMerge w:val="restart"/>
            <w:tcBorders>
              <w:bottom w:val="nil"/>
            </w:tcBorders>
            <w:vAlign w:val="top"/>
          </w:tcPr>
          <w:p>
            <w:pPr>
              <w:spacing w:before="19" w:line="220" w:lineRule="auto"/>
              <w:ind w:left="5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Align w:val="top"/>
          </w:tcPr>
          <w:p>
            <w:pPr>
              <w:spacing w:before="119" w:line="221" w:lineRule="auto"/>
              <w:ind w:left="7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小计</w:t>
            </w:r>
          </w:p>
        </w:tc>
        <w:tc>
          <w:tcPr>
            <w:tcW w:w="1889" w:type="dxa"/>
            <w:vAlign w:val="top"/>
          </w:tcPr>
          <w:p>
            <w:pPr>
              <w:spacing w:before="23" w:line="191" w:lineRule="auto"/>
              <w:ind w:left="873" w:right="146" w:hanging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公务用车运行维护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896" w:type="dxa"/>
            <w:vAlign w:val="top"/>
          </w:tcPr>
          <w:p>
            <w:pPr>
              <w:spacing w:before="118" w:line="220" w:lineRule="auto"/>
              <w:ind w:left="5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公务用车购置费</w:t>
            </w:r>
          </w:p>
        </w:tc>
        <w:tc>
          <w:tcPr>
            <w:tcW w:w="18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>
            <w:pPr>
              <w:spacing w:before="85" w:line="186" w:lineRule="auto"/>
              <w:ind w:left="9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893" w:type="dxa"/>
            <w:vAlign w:val="top"/>
          </w:tcPr>
          <w:p>
            <w:pPr>
              <w:spacing w:before="85" w:line="186" w:lineRule="auto"/>
              <w:ind w:left="9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887" w:type="dxa"/>
            <w:vAlign w:val="top"/>
          </w:tcPr>
          <w:p>
            <w:pPr>
              <w:spacing w:before="85" w:line="186" w:lineRule="auto"/>
              <w:ind w:left="90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889" w:type="dxa"/>
            <w:vAlign w:val="top"/>
          </w:tcPr>
          <w:p>
            <w:pPr>
              <w:spacing w:before="85" w:line="186" w:lineRule="auto"/>
              <w:ind w:left="9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896" w:type="dxa"/>
            <w:vAlign w:val="top"/>
          </w:tcPr>
          <w:p>
            <w:pPr>
              <w:spacing w:before="88" w:line="183" w:lineRule="auto"/>
              <w:ind w:left="9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892" w:type="dxa"/>
            <w:vAlign w:val="top"/>
          </w:tcPr>
          <w:p>
            <w:pPr>
              <w:spacing w:before="85" w:line="186" w:lineRule="auto"/>
              <w:ind w:left="9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299" w:type="dxa"/>
            <w:vAlign w:val="top"/>
          </w:tcPr>
          <w:p>
            <w:pPr>
              <w:spacing w:before="109" w:line="186" w:lineRule="auto"/>
              <w:ind w:left="1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201014</w:t>
            </w:r>
          </w:p>
        </w:tc>
        <w:tc>
          <w:tcPr>
            <w:tcW w:w="1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>
            <w:pPr>
              <w:spacing w:before="109" w:line="186" w:lineRule="auto"/>
              <w:ind w:left="14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3" w:type="dxa"/>
            <w:vAlign w:val="top"/>
          </w:tcPr>
          <w:p>
            <w:pPr>
              <w:spacing w:before="109" w:line="186" w:lineRule="auto"/>
              <w:ind w:left="149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87" w:type="dxa"/>
            <w:vAlign w:val="top"/>
          </w:tcPr>
          <w:p>
            <w:pPr>
              <w:spacing w:before="109" w:line="186" w:lineRule="auto"/>
              <w:ind w:left="148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89" w:type="dxa"/>
            <w:vAlign w:val="top"/>
          </w:tcPr>
          <w:p>
            <w:pPr>
              <w:spacing w:before="109" w:line="186" w:lineRule="auto"/>
              <w:ind w:left="148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6" w:type="dxa"/>
            <w:vAlign w:val="top"/>
          </w:tcPr>
          <w:p>
            <w:pPr>
              <w:spacing w:before="109" w:line="186" w:lineRule="auto"/>
              <w:ind w:left="1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2" w:type="dxa"/>
            <w:vAlign w:val="top"/>
          </w:tcPr>
          <w:p>
            <w:pPr>
              <w:spacing w:before="109" w:line="186" w:lineRule="auto"/>
              <w:ind w:left="149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2" w:line="219" w:lineRule="auto"/>
        <w:ind w:left="120"/>
        <w:rPr>
          <w:sz w:val="16"/>
          <w:szCs w:val="16"/>
        </w:rPr>
      </w:pPr>
      <w:r>
        <w:rPr>
          <w:spacing w:val="-1"/>
          <w:sz w:val="16"/>
          <w:szCs w:val="16"/>
        </w:rPr>
        <w:t>注：本报表金额单位转换时可能存在四舍五入尾数误差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85" w:line="219" w:lineRule="auto"/>
        <w:ind w:left="6125"/>
        <w:outlineLvl w:val="1"/>
        <w:rPr>
          <w:sz w:val="26"/>
          <w:szCs w:val="26"/>
        </w:rPr>
      </w:pPr>
      <w:r>
        <w:rPr>
          <w:spacing w:val="-1"/>
          <w:sz w:val="26"/>
          <w:szCs w:val="26"/>
        </w:rPr>
        <w:t>政府性基金预算支出情况表</w:t>
      </w:r>
    </w:p>
    <w:p>
      <w:pPr>
        <w:spacing w:line="181" w:lineRule="exact"/>
      </w:pPr>
    </w:p>
    <w:p>
      <w:pPr>
        <w:spacing w:line="181" w:lineRule="exact"/>
        <w:sectPr>
          <w:type w:val="continuous"/>
          <w:pgSz w:w="16838" w:h="11907"/>
          <w:pgMar w:top="1012" w:right="540" w:bottom="1484" w:left="730" w:header="0" w:footer="1324" w:gutter="0"/>
          <w:cols w:equalWidth="0" w:num="1">
            <w:col w:w="15566"/>
          </w:cols>
        </w:sectPr>
      </w:pPr>
    </w:p>
    <w:p>
      <w:pPr>
        <w:pStyle w:val="2"/>
        <w:spacing w:before="33" w:line="185" w:lineRule="auto"/>
        <w:ind w:left="222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单位名称：环江毛南族自治县下南乡中心幼儿园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484" w:left="730" w:header="0" w:footer="1324" w:gutter="0"/>
          <w:cols w:equalWidth="0" w:num="2">
            <w:col w:w="14197" w:space="100"/>
            <w:col w:w="1270"/>
          </w:cols>
        </w:sectPr>
      </w:pPr>
    </w:p>
    <w:p>
      <w:pPr>
        <w:spacing w:line="264" w:lineRule="auto"/>
        <w:rPr>
          <w:rFonts w:ascii="Arial"/>
          <w:sz w:val="21"/>
        </w:rPr>
      </w:pPr>
      <w:r>
        <w:pict>
          <v:shape id="_x0000_s1048" o:spid="_x0000_s1048" style="position:absolute;left:0pt;margin-left:36.8pt;margin-top:135.7pt;height:0.5pt;width:777.8pt;mso-position-horizontal-relative:page;mso-position-vertical-relative:page;z-index:251662336;mso-width-relative:page;mso-height-relative:page;" filled="f" stroked="t" coordsize="15555,10" o:allowincell="f" path="m0,5l15555,5e">
            <v:fill on="f" focussize="0,0"/>
            <v:stroke weight="0.5pt" color="#000000" miterlimit="10"/>
            <v:imagedata o:title=""/>
            <o:lock v:ext="edit"/>
          </v:shape>
        </w:pic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56" w:line="185" w:lineRule="auto"/>
        <w:ind w:left="222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tbl>
      <w:tblPr>
        <w:tblStyle w:val="5"/>
        <w:tblW w:w="155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2159"/>
        <w:gridCol w:w="2161"/>
        <w:gridCol w:w="2220"/>
        <w:gridCol w:w="2161"/>
        <w:gridCol w:w="2161"/>
        <w:gridCol w:w="2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529" w:type="dxa"/>
            <w:vAlign w:val="top"/>
          </w:tcPr>
          <w:p>
            <w:pPr>
              <w:spacing w:before="23" w:line="219" w:lineRule="auto"/>
              <w:ind w:left="9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159" w:type="dxa"/>
            <w:vAlign w:val="top"/>
          </w:tcPr>
          <w:p>
            <w:pPr>
              <w:spacing w:before="23" w:line="220" w:lineRule="auto"/>
              <w:ind w:left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161" w:type="dxa"/>
            <w:vAlign w:val="top"/>
          </w:tcPr>
          <w:p>
            <w:pPr>
              <w:spacing w:before="23" w:line="194" w:lineRule="auto"/>
              <w:ind w:left="489" w:right="140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部门（单位）名称（功能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分类科目名称）</w:t>
            </w:r>
          </w:p>
        </w:tc>
        <w:tc>
          <w:tcPr>
            <w:tcW w:w="2220" w:type="dxa"/>
            <w:vAlign w:val="top"/>
          </w:tcPr>
          <w:p>
            <w:pPr>
              <w:spacing w:before="120" w:line="221" w:lineRule="auto"/>
              <w:ind w:left="9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161" w:type="dxa"/>
            <w:vAlign w:val="top"/>
          </w:tcPr>
          <w:p>
            <w:pPr>
              <w:spacing w:before="120" w:line="219" w:lineRule="auto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161" w:type="dxa"/>
            <w:vAlign w:val="top"/>
          </w:tcPr>
          <w:p>
            <w:pPr>
              <w:spacing w:before="121" w:line="220" w:lineRule="auto"/>
              <w:ind w:left="7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165" w:type="dxa"/>
            <w:vAlign w:val="top"/>
          </w:tcPr>
          <w:p>
            <w:pPr>
              <w:spacing w:before="120" w:line="220" w:lineRule="auto"/>
              <w:ind w:left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529" w:type="dxa"/>
            <w:vAlign w:val="top"/>
          </w:tcPr>
          <w:p>
            <w:pPr>
              <w:spacing w:before="103" w:line="186" w:lineRule="auto"/>
              <w:ind w:left="1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2012999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82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其他群众团体事务支出</w:t>
            </w:r>
          </w:p>
        </w:tc>
        <w:tc>
          <w:tcPr>
            <w:tcW w:w="2220" w:type="dxa"/>
            <w:vAlign w:val="top"/>
          </w:tcPr>
          <w:p>
            <w:pPr>
              <w:spacing w:before="103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11" w:line="181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03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103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9" w:type="dxa"/>
            <w:vAlign w:val="top"/>
          </w:tcPr>
          <w:p>
            <w:pPr>
              <w:spacing w:before="104" w:line="186" w:lineRule="auto"/>
              <w:ind w:left="1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2050201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83" w:line="22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学前教育</w:t>
            </w:r>
          </w:p>
        </w:tc>
        <w:tc>
          <w:tcPr>
            <w:tcW w:w="2220" w:type="dxa"/>
            <w:vAlign w:val="top"/>
          </w:tcPr>
          <w:p>
            <w:pPr>
              <w:spacing w:before="104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12" w:line="181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04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104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529" w:type="dxa"/>
            <w:vAlign w:val="top"/>
          </w:tcPr>
          <w:p>
            <w:pPr>
              <w:spacing w:before="141" w:line="186" w:lineRule="auto"/>
              <w:ind w:left="1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2080505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24" w:line="191" w:lineRule="auto"/>
              <w:ind w:left="118" w:right="177" w:hanging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险缴费支出</w:t>
            </w:r>
          </w:p>
        </w:tc>
        <w:tc>
          <w:tcPr>
            <w:tcW w:w="2220" w:type="dxa"/>
            <w:vAlign w:val="top"/>
          </w:tcPr>
          <w:p>
            <w:pPr>
              <w:spacing w:before="141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50" w:line="181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41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141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529" w:type="dxa"/>
            <w:vAlign w:val="top"/>
          </w:tcPr>
          <w:p>
            <w:pPr>
              <w:spacing w:before="109" w:line="186" w:lineRule="auto"/>
              <w:ind w:left="1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2210201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89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2220" w:type="dxa"/>
            <w:vAlign w:val="top"/>
          </w:tcPr>
          <w:p>
            <w:pPr>
              <w:spacing w:before="109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17" w:line="181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09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109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2" w:line="219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</w:t>
      </w:r>
    </w:p>
    <w:p>
      <w:pPr>
        <w:spacing w:line="219" w:lineRule="auto"/>
        <w:rPr>
          <w:sz w:val="17"/>
          <w:szCs w:val="17"/>
        </w:rPr>
        <w:sectPr>
          <w:footerReference r:id="rId31" w:type="default"/>
          <w:pgSz w:w="16838" w:h="11907"/>
          <w:pgMar w:top="1012" w:right="540" w:bottom="1484" w:left="730" w:header="0" w:footer="1324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5894"/>
        <w:rPr>
          <w:sz w:val="28"/>
          <w:szCs w:val="28"/>
        </w:rPr>
      </w:pPr>
      <w:r>
        <w:rPr>
          <w:spacing w:val="-3"/>
          <w:sz w:val="28"/>
          <w:szCs w:val="28"/>
        </w:rPr>
        <w:t>国有资本经营预算支出情况表</w:t>
      </w:r>
    </w:p>
    <w:p>
      <w:pPr>
        <w:spacing w:before="15"/>
      </w:pPr>
    </w:p>
    <w:p>
      <w:pPr>
        <w:sectPr>
          <w:footerReference r:id="rId32" w:type="default"/>
          <w:pgSz w:w="16838" w:h="11907"/>
          <w:pgMar w:top="1012" w:right="540" w:bottom="1484" w:left="730" w:header="0" w:footer="1324" w:gutter="0"/>
          <w:cols w:equalWidth="0" w:num="1">
            <w:col w:w="15566"/>
          </w:cols>
        </w:sectPr>
      </w:pPr>
    </w:p>
    <w:p>
      <w:pPr>
        <w:pStyle w:val="2"/>
        <w:spacing w:before="33" w:line="220" w:lineRule="auto"/>
        <w:ind w:left="222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单位名称：环江毛南族自治县下南乡中心幼儿园</w:t>
      </w:r>
    </w:p>
    <w:p>
      <w:pPr>
        <w:pStyle w:val="2"/>
        <w:spacing w:before="185" w:line="185" w:lineRule="auto"/>
        <w:ind w:left="222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220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220" w:lineRule="auto"/>
        <w:rPr>
          <w:sz w:val="17"/>
          <w:szCs w:val="17"/>
        </w:rPr>
        <w:sectPr>
          <w:type w:val="continuous"/>
          <w:pgSz w:w="16838" w:h="11907"/>
          <w:pgMar w:top="1012" w:right="540" w:bottom="1484" w:left="730" w:header="0" w:footer="1324" w:gutter="0"/>
          <w:cols w:equalWidth="0" w:num="2">
            <w:col w:w="13517" w:space="100"/>
            <w:col w:w="1950"/>
          </w:cols>
        </w:sectPr>
      </w:pPr>
    </w:p>
    <w:tbl>
      <w:tblPr>
        <w:tblStyle w:val="5"/>
        <w:tblW w:w="155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2159"/>
        <w:gridCol w:w="2161"/>
        <w:gridCol w:w="2220"/>
        <w:gridCol w:w="2161"/>
        <w:gridCol w:w="2161"/>
        <w:gridCol w:w="2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52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19" w:lineRule="auto"/>
              <w:ind w:left="9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0" w:lineRule="auto"/>
              <w:ind w:left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161" w:type="dxa"/>
            <w:vMerge w:val="restart"/>
            <w:tcBorders>
              <w:bottom w:val="nil"/>
            </w:tcBorders>
            <w:vAlign w:val="top"/>
          </w:tcPr>
          <w:p>
            <w:pPr>
              <w:spacing w:before="24" w:line="198" w:lineRule="auto"/>
              <w:ind w:left="489" w:right="140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部门（单位）名称（功能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分类科目名称）</w:t>
            </w:r>
          </w:p>
        </w:tc>
        <w:tc>
          <w:tcPr>
            <w:tcW w:w="2220" w:type="dxa"/>
            <w:vAlign w:val="top"/>
          </w:tcPr>
          <w:p>
            <w:pPr>
              <w:spacing w:before="23" w:line="176" w:lineRule="auto"/>
              <w:ind w:left="9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161" w:type="dxa"/>
            <w:vAlign w:val="top"/>
          </w:tcPr>
          <w:p>
            <w:pPr>
              <w:spacing w:before="23" w:line="176" w:lineRule="auto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161" w:type="dxa"/>
            <w:vAlign w:val="top"/>
          </w:tcPr>
          <w:p>
            <w:pPr>
              <w:spacing w:before="23" w:line="176" w:lineRule="auto"/>
              <w:ind w:left="7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165" w:type="dxa"/>
            <w:vAlign w:val="top"/>
          </w:tcPr>
          <w:p>
            <w:pPr>
              <w:spacing w:before="23" w:line="176" w:lineRule="auto"/>
              <w:ind w:left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2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>
            <w:pPr>
              <w:spacing w:before="42" w:line="173" w:lineRule="auto"/>
              <w:ind w:left="107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161" w:type="dxa"/>
            <w:vAlign w:val="top"/>
          </w:tcPr>
          <w:p>
            <w:pPr>
              <w:spacing w:before="42" w:line="173" w:lineRule="auto"/>
              <w:ind w:left="104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161" w:type="dxa"/>
            <w:vAlign w:val="top"/>
          </w:tcPr>
          <w:p>
            <w:pPr>
              <w:spacing w:before="42" w:line="173" w:lineRule="auto"/>
              <w:ind w:left="10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165" w:type="dxa"/>
            <w:vAlign w:val="top"/>
          </w:tcPr>
          <w:p>
            <w:pPr>
              <w:spacing w:before="42" w:line="173" w:lineRule="auto"/>
              <w:ind w:left="10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64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20" w:type="dxa"/>
            <w:vAlign w:val="top"/>
          </w:tcPr>
          <w:p>
            <w:pPr>
              <w:spacing w:before="84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84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84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84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93" w:line="185" w:lineRule="auto"/>
        <w:ind w:left="792"/>
        <w:rPr>
          <w:sz w:val="17"/>
          <w:szCs w:val="17"/>
        </w:rPr>
      </w:pPr>
      <w:r>
        <w:rPr>
          <w:spacing w:val="-3"/>
          <w:sz w:val="17"/>
          <w:szCs w:val="17"/>
        </w:rPr>
        <w:t>注：本报表金额单位转换时可能存在四舍五入尾数误差。本部门</w:t>
      </w:r>
      <w:r>
        <w:rPr>
          <w:spacing w:val="-2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7"/>
          <w:szCs w:val="17"/>
        </w:rPr>
        <w:t xml:space="preserve">2024 </w:t>
      </w:r>
      <w:r>
        <w:rPr>
          <w:spacing w:val="-3"/>
          <w:sz w:val="17"/>
          <w:szCs w:val="17"/>
          <w14:textOutline w14:w="3598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</w:t>
      </w:r>
      <w:r>
        <w:rPr>
          <w:spacing w:val="-3"/>
          <w:sz w:val="17"/>
          <w:szCs w:val="17"/>
        </w:rPr>
        <w:t>度没有国有资本经营预</w:t>
      </w:r>
      <w:r>
        <w:rPr>
          <w:spacing w:val="-4"/>
          <w:sz w:val="17"/>
          <w:szCs w:val="17"/>
        </w:rPr>
        <w:t>算支出，</w:t>
      </w:r>
      <w:r>
        <w:rPr>
          <w:spacing w:val="47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故本表无数据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484" w:left="730" w:header="0" w:footer="1324" w:gutter="0"/>
          <w:cols w:equalWidth="0" w:num="1">
            <w:col w:w="15566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5713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2024</w:t>
      </w:r>
      <w:r>
        <w:rPr>
          <w:spacing w:val="-5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年度预算项目绩效目标公开表</w:t>
      </w:r>
    </w:p>
    <w:p>
      <w:pPr>
        <w:spacing w:line="180" w:lineRule="exact"/>
      </w:pPr>
    </w:p>
    <w:p>
      <w:pPr>
        <w:spacing w:line="180" w:lineRule="exact"/>
        <w:sectPr>
          <w:footerReference r:id="rId33" w:type="default"/>
          <w:pgSz w:w="16838" w:h="11907"/>
          <w:pgMar w:top="1012" w:right="758" w:bottom="1484" w:left="730" w:header="0" w:footer="1324" w:gutter="0"/>
          <w:cols w:equalWidth="0" w:num="1">
            <w:col w:w="15349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1"/>
          <w:sz w:val="17"/>
          <w:szCs w:val="17"/>
        </w:rPr>
        <w:t>单位名称：环江毛南族自治县下南乡中心幼儿园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484" w:left="730" w:header="0" w:footer="1324" w:gutter="0"/>
          <w:cols w:equalWidth="0" w:num="2">
            <w:col w:w="13947" w:space="100"/>
            <w:col w:w="1302"/>
          </w:cols>
        </w:sectPr>
      </w:pPr>
    </w:p>
    <w:p>
      <w:pPr>
        <w:spacing w:line="153" w:lineRule="exact"/>
      </w:pPr>
    </w:p>
    <w:tbl>
      <w:tblPr>
        <w:tblStyle w:val="5"/>
        <w:tblW w:w="153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558"/>
        <w:gridCol w:w="3348"/>
        <w:gridCol w:w="1509"/>
        <w:gridCol w:w="6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84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单位代码</w:t>
            </w:r>
          </w:p>
        </w:tc>
        <w:tc>
          <w:tcPr>
            <w:tcW w:w="25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0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单位名称</w:t>
            </w:r>
          </w:p>
        </w:tc>
        <w:tc>
          <w:tcPr>
            <w:tcW w:w="33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项目名称</w:t>
            </w:r>
          </w:p>
        </w:tc>
        <w:tc>
          <w:tcPr>
            <w:tcW w:w="15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预算金额</w:t>
            </w:r>
          </w:p>
        </w:tc>
        <w:tc>
          <w:tcPr>
            <w:tcW w:w="607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5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年度绩效目标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45" w:type="dxa"/>
            <w:vAlign w:val="top"/>
          </w:tcPr>
          <w:p>
            <w:pPr>
              <w:spacing w:before="52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201014</w:t>
            </w:r>
          </w:p>
        </w:tc>
        <w:tc>
          <w:tcPr>
            <w:tcW w:w="2558" w:type="dxa"/>
            <w:vAlign w:val="top"/>
          </w:tcPr>
          <w:p>
            <w:pPr>
              <w:spacing w:before="23" w:line="214" w:lineRule="auto"/>
              <w:ind w:left="13" w:right="164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环江毛南族自治县下南乡中心幼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儿园</w:t>
            </w:r>
          </w:p>
        </w:tc>
        <w:tc>
          <w:tcPr>
            <w:tcW w:w="3348" w:type="dxa"/>
            <w:vAlign w:val="top"/>
          </w:tcPr>
          <w:p>
            <w:pPr>
              <w:spacing w:before="140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下南中心幼儿园年初预算经费</w:t>
            </w:r>
          </w:p>
        </w:tc>
        <w:tc>
          <w:tcPr>
            <w:tcW w:w="1509" w:type="dxa"/>
            <w:vAlign w:val="top"/>
          </w:tcPr>
          <w:p>
            <w:pPr>
              <w:spacing w:before="169" w:line="18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52.20</w:t>
            </w:r>
          </w:p>
        </w:tc>
        <w:tc>
          <w:tcPr>
            <w:tcW w:w="6077" w:type="dxa"/>
            <w:vAlign w:val="top"/>
          </w:tcPr>
          <w:p>
            <w:pPr>
              <w:spacing w:before="23" w:line="214" w:lineRule="auto"/>
              <w:ind w:left="44" w:right="1" w:firstLine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要达到保障幼儿园人员工资支出和幼儿园正常运转的目的，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实现合理安排人员工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资、</w:t>
            </w:r>
            <w:r>
              <w:rPr>
                <w:rFonts w:ascii="宋体" w:hAnsi="宋体" w:eastAsia="宋体" w:cs="宋体"/>
                <w:spacing w:val="-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付日常办公费支出、资本性支出，保障人员工资支出和正常运转,确保资金规</w:t>
            </w:r>
          </w:p>
        </w:tc>
      </w:tr>
    </w:tbl>
    <w:p>
      <w:pPr>
        <w:pStyle w:val="2"/>
        <w:spacing w:before="17" w:line="185" w:lineRule="auto"/>
        <w:ind w:left="15"/>
        <w:rPr>
          <w:sz w:val="24"/>
          <w:szCs w:val="24"/>
        </w:rPr>
      </w:pPr>
      <w:r>
        <w:pict>
          <v:shape id="_x0000_s1049" o:spid="_x0000_s1049" o:spt="202" type="#_x0000_t202" style="position:absolute;left:0pt;margin-left:715.3pt;margin-top:-2.25pt;height:12.15pt;width:44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0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-3"/>
                      <w:sz w:val="17"/>
                      <w:szCs w:val="17"/>
                      <w14:textOutline w14:w="3598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范使用效果</w:t>
                  </w:r>
                </w:p>
              </w:txbxContent>
            </v:textbox>
          </v:shape>
        </w:pict>
      </w:r>
      <w:r>
        <w:rPr>
          <w:spacing w:val="-1"/>
          <w:sz w:val="24"/>
          <w:szCs w:val="24"/>
        </w:rPr>
        <w:t>注：本报表金额单位转换时可能存在四舍五入尾数误差。</w:t>
      </w:r>
    </w:p>
    <w:p>
      <w:pPr>
        <w:spacing w:line="185" w:lineRule="auto"/>
        <w:rPr>
          <w:sz w:val="24"/>
          <w:szCs w:val="24"/>
        </w:rPr>
        <w:sectPr>
          <w:type w:val="continuous"/>
          <w:pgSz w:w="16838" w:h="11907"/>
          <w:pgMar w:top="1012" w:right="758" w:bottom="1484" w:left="730" w:header="0" w:footer="1324" w:gutter="0"/>
          <w:cols w:equalWidth="0" w:num="1">
            <w:col w:w="15349"/>
          </w:cols>
        </w:sectPr>
      </w:pPr>
    </w:p>
    <w:p>
      <w:pPr>
        <w:pStyle w:val="2"/>
        <w:spacing w:before="125" w:line="220" w:lineRule="auto"/>
        <w:ind w:left="2413"/>
        <w:outlineLvl w:val="0"/>
        <w:rPr>
          <w:sz w:val="40"/>
          <w:szCs w:val="40"/>
        </w:rPr>
      </w:pPr>
      <w:r>
        <w:rPr>
          <w:spacing w:val="-2"/>
          <w:sz w:val="40"/>
          <w:szCs w:val="40"/>
        </w:rPr>
        <w:t>第四部  分名词解释</w:t>
      </w:r>
    </w:p>
    <w:p>
      <w:pPr>
        <w:pStyle w:val="2"/>
        <w:spacing w:before="183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一、</w:t>
      </w:r>
      <w:r>
        <w:rPr>
          <w:spacing w:val="-58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财政拨款收入：指预算单位从本级财政部门取得的财</w:t>
      </w:r>
      <w:r>
        <w:rPr>
          <w:spacing w:val="-2"/>
          <w:position w:val="26"/>
          <w:sz w:val="28"/>
          <w:szCs w:val="28"/>
        </w:rPr>
        <w:t>政预</w:t>
      </w:r>
    </w:p>
    <w:p>
      <w:pPr>
        <w:pStyle w:val="2"/>
        <w:spacing w:line="219" w:lineRule="auto"/>
        <w:ind w:left="22"/>
        <w:rPr>
          <w:sz w:val="28"/>
          <w:szCs w:val="28"/>
        </w:rPr>
      </w:pPr>
      <w:r>
        <w:rPr>
          <w:spacing w:val="-8"/>
          <w:sz w:val="28"/>
          <w:szCs w:val="28"/>
        </w:rPr>
        <w:t>算资金收入。</w:t>
      </w:r>
    </w:p>
    <w:p>
      <w:pPr>
        <w:pStyle w:val="2"/>
        <w:spacing w:before="293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二、</w:t>
      </w:r>
      <w:r>
        <w:rPr>
          <w:spacing w:val="-49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事业收入：指事业单位开展专业业务活动及辅助活动所取</w:t>
      </w:r>
    </w:p>
    <w:p>
      <w:pPr>
        <w:pStyle w:val="2"/>
        <w:spacing w:line="219" w:lineRule="auto"/>
        <w:ind w:left="21"/>
        <w:rPr>
          <w:sz w:val="28"/>
          <w:szCs w:val="28"/>
        </w:rPr>
      </w:pPr>
      <w:r>
        <w:rPr>
          <w:spacing w:val="-9"/>
          <w:sz w:val="28"/>
          <w:szCs w:val="28"/>
        </w:rPr>
        <w:t>得的收入。</w:t>
      </w:r>
    </w:p>
    <w:p>
      <w:pPr>
        <w:pStyle w:val="2"/>
        <w:spacing w:before="294" w:line="626" w:lineRule="exact"/>
        <w:ind w:left="660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三、</w:t>
      </w:r>
      <w:r>
        <w:rPr>
          <w:spacing w:val="-50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经营收入：指事业单位在专业业务活动及其辅助活动之外</w:t>
      </w:r>
    </w:p>
    <w:p>
      <w:pPr>
        <w:pStyle w:val="2"/>
        <w:spacing w:line="219" w:lineRule="auto"/>
        <w:ind w:left="21"/>
        <w:rPr>
          <w:sz w:val="28"/>
          <w:szCs w:val="28"/>
        </w:rPr>
      </w:pPr>
      <w:r>
        <w:rPr>
          <w:spacing w:val="-3"/>
          <w:sz w:val="28"/>
          <w:szCs w:val="28"/>
        </w:rPr>
        <w:t>开展非独立核算经营活动取得的收入。</w:t>
      </w:r>
    </w:p>
    <w:p>
      <w:pPr>
        <w:pStyle w:val="2"/>
        <w:spacing w:before="293" w:line="220" w:lineRule="auto"/>
        <w:ind w:left="686"/>
        <w:rPr>
          <w:sz w:val="28"/>
          <w:szCs w:val="28"/>
        </w:rPr>
      </w:pPr>
      <w:r>
        <w:rPr>
          <w:spacing w:val="-11"/>
          <w:sz w:val="28"/>
          <w:szCs w:val="28"/>
        </w:rPr>
        <w:t>四、 其他收入：指除上述“财政拨款收入”</w:t>
      </w:r>
      <w:r>
        <w:rPr>
          <w:spacing w:val="-12"/>
          <w:sz w:val="28"/>
          <w:szCs w:val="28"/>
        </w:rPr>
        <w:t>、</w:t>
      </w:r>
      <w:r>
        <w:rPr>
          <w:spacing w:val="106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“事业收入"、</w:t>
      </w:r>
    </w:p>
    <w:p>
      <w:pPr>
        <w:pStyle w:val="2"/>
        <w:spacing w:before="293" w:line="626" w:lineRule="exact"/>
        <w:jc w:val="right"/>
        <w:rPr>
          <w:sz w:val="28"/>
          <w:szCs w:val="28"/>
        </w:rPr>
      </w:pPr>
      <w:r>
        <w:rPr>
          <w:spacing w:val="-7"/>
          <w:position w:val="26"/>
          <w:sz w:val="28"/>
          <w:szCs w:val="28"/>
        </w:rPr>
        <w:t>“经营收入"等以外的收入。主要是非本级财政拨款、</w:t>
      </w:r>
      <w:r>
        <w:rPr>
          <w:spacing w:val="51"/>
          <w:position w:val="26"/>
          <w:sz w:val="28"/>
          <w:szCs w:val="28"/>
        </w:rPr>
        <w:t xml:space="preserve"> </w:t>
      </w:r>
      <w:r>
        <w:rPr>
          <w:spacing w:val="-8"/>
          <w:position w:val="26"/>
          <w:sz w:val="28"/>
          <w:szCs w:val="28"/>
        </w:rPr>
        <w:t>存款利息收入、</w:t>
      </w:r>
    </w:p>
    <w:p>
      <w:pPr>
        <w:pStyle w:val="2"/>
        <w:spacing w:before="1" w:line="219" w:lineRule="auto"/>
        <w:ind w:left="20"/>
        <w:rPr>
          <w:sz w:val="28"/>
          <w:szCs w:val="28"/>
        </w:rPr>
      </w:pPr>
      <w:r>
        <w:rPr>
          <w:spacing w:val="-3"/>
          <w:sz w:val="28"/>
          <w:szCs w:val="28"/>
        </w:rPr>
        <w:t>事业单位固定资产出租收入等。</w:t>
      </w:r>
    </w:p>
    <w:p>
      <w:pPr>
        <w:pStyle w:val="2"/>
        <w:spacing w:before="291" w:line="413" w:lineRule="auto"/>
        <w:ind w:left="22" w:right="224" w:firstLine="642"/>
        <w:rPr>
          <w:sz w:val="28"/>
          <w:szCs w:val="28"/>
        </w:rPr>
      </w:pPr>
      <w:r>
        <w:rPr>
          <w:spacing w:val="-1"/>
          <w:sz w:val="28"/>
          <w:szCs w:val="28"/>
        </w:rPr>
        <w:t>五、</w:t>
      </w:r>
      <w:r>
        <w:rPr>
          <w:spacing w:val="-5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用事业基金弥补收支差额：指事业单位在用当年的</w:t>
      </w:r>
      <w:r>
        <w:rPr>
          <w:spacing w:val="-2"/>
          <w:sz w:val="28"/>
          <w:szCs w:val="28"/>
        </w:rPr>
        <w:t>“财政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拨款收入"、</w:t>
      </w:r>
      <w:r>
        <w:rPr>
          <w:spacing w:val="-5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“事业收入"、</w:t>
      </w:r>
      <w:r>
        <w:rPr>
          <w:spacing w:val="-5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“经营收入"、</w:t>
      </w:r>
      <w:r>
        <w:rPr>
          <w:spacing w:val="-53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“其他收入"不足以安排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当年支出的情况下，使用以前年度积累的事业基金（事业单位当年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1"/>
          <w:sz w:val="28"/>
          <w:szCs w:val="28"/>
        </w:rPr>
        <w:t>收支相抵后按国家规定提取、用于弥补以后年度收</w:t>
      </w:r>
      <w:r>
        <w:rPr>
          <w:spacing w:val="-2"/>
          <w:sz w:val="28"/>
          <w:szCs w:val="28"/>
        </w:rPr>
        <w:t>支差额的基金）</w:t>
      </w:r>
    </w:p>
    <w:p>
      <w:pPr>
        <w:pStyle w:val="2"/>
        <w:spacing w:before="293" w:line="219" w:lineRule="auto"/>
        <w:ind w:left="27"/>
        <w:rPr>
          <w:sz w:val="28"/>
          <w:szCs w:val="28"/>
        </w:rPr>
      </w:pPr>
      <w:r>
        <w:rPr>
          <w:spacing w:val="-4"/>
          <w:sz w:val="28"/>
          <w:szCs w:val="28"/>
        </w:rPr>
        <w:t>弥补本年度收支缺口的资金。</w:t>
      </w:r>
    </w:p>
    <w:p>
      <w:pPr>
        <w:pStyle w:val="2"/>
        <w:spacing w:before="294" w:line="626" w:lineRule="exact"/>
        <w:ind w:left="662"/>
        <w:rPr>
          <w:sz w:val="28"/>
          <w:szCs w:val="28"/>
        </w:rPr>
      </w:pPr>
      <w:r>
        <w:rPr>
          <w:spacing w:val="-6"/>
          <w:position w:val="26"/>
          <w:sz w:val="28"/>
          <w:szCs w:val="28"/>
        </w:rPr>
        <w:t>六、</w:t>
      </w:r>
      <w:r>
        <w:rPr>
          <w:spacing w:val="-57"/>
          <w:position w:val="26"/>
          <w:sz w:val="28"/>
          <w:szCs w:val="28"/>
        </w:rPr>
        <w:t xml:space="preserve"> </w:t>
      </w:r>
      <w:r>
        <w:rPr>
          <w:spacing w:val="-6"/>
          <w:position w:val="26"/>
          <w:sz w:val="28"/>
          <w:szCs w:val="28"/>
        </w:rPr>
        <w:t>年初结转和结余：指以前年度尚未完成、 结转到本年按有</w:t>
      </w:r>
    </w:p>
    <w:p>
      <w:pPr>
        <w:pStyle w:val="2"/>
        <w:spacing w:before="1" w:line="219" w:lineRule="auto"/>
        <w:ind w:left="24"/>
        <w:rPr>
          <w:sz w:val="28"/>
          <w:szCs w:val="28"/>
        </w:rPr>
      </w:pPr>
      <w:r>
        <w:rPr>
          <w:spacing w:val="-5"/>
          <w:sz w:val="28"/>
          <w:szCs w:val="28"/>
        </w:rPr>
        <w:t>关规定继续使用的资金。</w:t>
      </w:r>
    </w:p>
    <w:p>
      <w:pPr>
        <w:pStyle w:val="2"/>
        <w:spacing w:before="292" w:line="413" w:lineRule="auto"/>
        <w:ind w:left="20" w:right="224" w:firstLine="638"/>
        <w:rPr>
          <w:sz w:val="28"/>
          <w:szCs w:val="28"/>
        </w:rPr>
      </w:pPr>
      <w:r>
        <w:rPr>
          <w:spacing w:val="-1"/>
          <w:sz w:val="28"/>
          <w:szCs w:val="28"/>
        </w:rPr>
        <w:t>七、</w:t>
      </w:r>
      <w:r>
        <w:rPr>
          <w:spacing w:val="-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结余分配：指事业单位按规定提取的职工福利基金、</w:t>
      </w:r>
      <w:r>
        <w:rPr>
          <w:spacing w:val="-2"/>
          <w:sz w:val="28"/>
          <w:szCs w:val="28"/>
        </w:rPr>
        <w:t>事业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基金和缴纳的所得税，以及建设单位按规定应交回的基本建设竣工</w:t>
      </w:r>
    </w:p>
    <w:p>
      <w:pPr>
        <w:pStyle w:val="2"/>
        <w:spacing w:before="1" w:line="220" w:lineRule="auto"/>
        <w:ind w:left="24"/>
        <w:rPr>
          <w:sz w:val="28"/>
          <w:szCs w:val="28"/>
        </w:rPr>
      </w:pPr>
      <w:r>
        <w:rPr>
          <w:spacing w:val="-7"/>
          <w:sz w:val="28"/>
          <w:szCs w:val="28"/>
        </w:rPr>
        <w:t>项目结余资金。</w:t>
      </w:r>
    </w:p>
    <w:p>
      <w:pPr>
        <w:pStyle w:val="2"/>
        <w:spacing w:before="292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八、</w:t>
      </w:r>
      <w:r>
        <w:rPr>
          <w:spacing w:val="-68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年末结转和结余：指本年度或以前年度预算安排、因</w:t>
      </w:r>
      <w:r>
        <w:rPr>
          <w:spacing w:val="-2"/>
          <w:position w:val="26"/>
          <w:sz w:val="28"/>
          <w:szCs w:val="28"/>
        </w:rPr>
        <w:t>客观</w:t>
      </w:r>
    </w:p>
    <w:p>
      <w:pPr>
        <w:pStyle w:val="2"/>
        <w:spacing w:line="219" w:lineRule="auto"/>
        <w:ind w:left="22"/>
        <w:rPr>
          <w:sz w:val="28"/>
          <w:szCs w:val="28"/>
        </w:rPr>
      </w:pPr>
      <w:r>
        <w:rPr>
          <w:spacing w:val="-7"/>
          <w:sz w:val="28"/>
          <w:szCs w:val="28"/>
        </w:rPr>
        <w:t>条件发生变化无法按原计划实施，</w:t>
      </w:r>
      <w:r>
        <w:rPr>
          <w:spacing w:val="4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需要延迟到以后年度按有关规定</w:t>
      </w:r>
    </w:p>
    <w:p>
      <w:pPr>
        <w:spacing w:line="219" w:lineRule="auto"/>
        <w:rPr>
          <w:sz w:val="28"/>
          <w:szCs w:val="28"/>
        </w:rPr>
        <w:sectPr>
          <w:footerReference r:id="rId34" w:type="default"/>
          <w:pgSz w:w="11907" w:h="16838"/>
          <w:pgMar w:top="1431" w:right="1611" w:bottom="1087" w:left="1785" w:header="0" w:footer="926" w:gutter="0"/>
          <w:cols w:space="720" w:num="1"/>
        </w:sectPr>
      </w:pPr>
    </w:p>
    <w:p>
      <w:pPr>
        <w:pStyle w:val="2"/>
        <w:spacing w:before="129" w:line="220" w:lineRule="auto"/>
        <w:ind w:left="25"/>
        <w:rPr>
          <w:sz w:val="28"/>
          <w:szCs w:val="28"/>
        </w:rPr>
      </w:pPr>
      <w:r>
        <w:rPr>
          <w:spacing w:val="-7"/>
          <w:sz w:val="28"/>
          <w:szCs w:val="28"/>
        </w:rPr>
        <w:t>继续使用的资金。</w:t>
      </w:r>
    </w:p>
    <w:p>
      <w:pPr>
        <w:pStyle w:val="2"/>
        <w:spacing w:before="295" w:line="628" w:lineRule="exact"/>
        <w:ind w:left="666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九、基本支出：指为保障机构正常运转、完成日常工作任务而</w:t>
      </w:r>
    </w:p>
    <w:p>
      <w:pPr>
        <w:pStyle w:val="2"/>
        <w:spacing w:line="220" w:lineRule="auto"/>
        <w:ind w:left="24"/>
        <w:rPr>
          <w:sz w:val="28"/>
          <w:szCs w:val="28"/>
        </w:rPr>
      </w:pPr>
      <w:r>
        <w:rPr>
          <w:spacing w:val="-4"/>
          <w:sz w:val="28"/>
          <w:szCs w:val="28"/>
        </w:rPr>
        <w:t>发生的人员支出和公用支出。</w:t>
      </w:r>
    </w:p>
    <w:p>
      <w:pPr>
        <w:pStyle w:val="2"/>
        <w:spacing w:before="293" w:line="628" w:lineRule="exact"/>
        <w:ind w:left="661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十、项目支出：指在基本支出之外为完成特定行政任务和事业</w:t>
      </w:r>
    </w:p>
    <w:p>
      <w:pPr>
        <w:pStyle w:val="2"/>
        <w:spacing w:line="220" w:lineRule="auto"/>
        <w:ind w:left="24"/>
        <w:rPr>
          <w:sz w:val="28"/>
          <w:szCs w:val="28"/>
        </w:rPr>
      </w:pPr>
      <w:r>
        <w:rPr>
          <w:spacing w:val="-5"/>
          <w:sz w:val="28"/>
          <w:szCs w:val="28"/>
        </w:rPr>
        <w:t>发展目标所发生的支出。</w:t>
      </w:r>
    </w:p>
    <w:p>
      <w:pPr>
        <w:pStyle w:val="2"/>
        <w:spacing w:before="294" w:line="628" w:lineRule="exact"/>
        <w:ind w:left="661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十一、经营支出：指事业单位在专业业务活动及其辅助活动之</w:t>
      </w:r>
    </w:p>
    <w:p>
      <w:pPr>
        <w:pStyle w:val="2"/>
        <w:spacing w:line="219" w:lineRule="auto"/>
        <w:ind w:left="25"/>
        <w:rPr>
          <w:sz w:val="28"/>
          <w:szCs w:val="28"/>
        </w:rPr>
      </w:pPr>
      <w:r>
        <w:rPr>
          <w:spacing w:val="-3"/>
          <w:sz w:val="28"/>
          <w:szCs w:val="28"/>
        </w:rPr>
        <w:t>外开展非独立核算经营活动所发生的支出。</w:t>
      </w:r>
    </w:p>
    <w:p>
      <w:pPr>
        <w:pStyle w:val="2"/>
        <w:spacing w:before="296" w:line="414" w:lineRule="auto"/>
        <w:ind w:left="17" w:right="200" w:firstLine="643"/>
        <w:rPr>
          <w:sz w:val="28"/>
          <w:szCs w:val="28"/>
        </w:rPr>
      </w:pPr>
      <w:r>
        <w:rPr>
          <w:spacing w:val="-18"/>
          <w:sz w:val="28"/>
          <w:szCs w:val="28"/>
        </w:rPr>
        <w:t>十二、</w:t>
      </w:r>
      <w:r>
        <w:rPr>
          <w:spacing w:val="52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“三公”经费：</w:t>
      </w:r>
      <w:r>
        <w:rPr>
          <w:spacing w:val="7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纳入财政预决算管理的“三公”经费，</w:t>
      </w:r>
      <w:r>
        <w:rPr>
          <w:sz w:val="28"/>
          <w:szCs w:val="28"/>
        </w:rPr>
        <w:t xml:space="preserve"> 是指市本级各部门用财政拨款安排的因公出</w:t>
      </w:r>
      <w:r>
        <w:rPr>
          <w:spacing w:val="-1"/>
          <w:sz w:val="28"/>
          <w:szCs w:val="28"/>
        </w:rPr>
        <w:t>国（境）费、公务用车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购置及运行费和公务接待费。其中，</w:t>
      </w:r>
      <w:r>
        <w:rPr>
          <w:spacing w:val="11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因公出国（境）费反映单位公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务出国（境）的国际旅费、国外城市间交通费、 住宿费、</w:t>
      </w:r>
      <w:r>
        <w:rPr>
          <w:spacing w:val="-3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伙食费、</w:t>
      </w:r>
      <w:r>
        <w:rPr>
          <w:sz w:val="28"/>
          <w:szCs w:val="28"/>
        </w:rPr>
        <w:t xml:space="preserve"> 培训费、公杂费等支出；公务用车购置及运</w:t>
      </w:r>
      <w:r>
        <w:rPr>
          <w:spacing w:val="-1"/>
          <w:sz w:val="28"/>
          <w:szCs w:val="28"/>
        </w:rPr>
        <w:t>行费反映单位公务用车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车辆购置支出（含车辆购置税）及租用费、 燃料费、</w:t>
      </w:r>
      <w:r>
        <w:rPr>
          <w:spacing w:val="-33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维修费、</w:t>
      </w:r>
      <w:r>
        <w:rPr>
          <w:spacing w:val="-37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过路</w:t>
      </w:r>
      <w:r>
        <w:rPr>
          <w:sz w:val="28"/>
          <w:szCs w:val="28"/>
        </w:rPr>
        <w:t xml:space="preserve"> 过桥费、保险费、安全奖励费用等支出；公</w:t>
      </w:r>
      <w:r>
        <w:rPr>
          <w:spacing w:val="-1"/>
          <w:sz w:val="28"/>
          <w:szCs w:val="28"/>
        </w:rPr>
        <w:t>务接待费反映单位按规</w:t>
      </w:r>
    </w:p>
    <w:p>
      <w:pPr>
        <w:pStyle w:val="2"/>
        <w:spacing w:before="1" w:line="219" w:lineRule="auto"/>
        <w:ind w:left="26"/>
        <w:rPr>
          <w:sz w:val="28"/>
          <w:szCs w:val="28"/>
        </w:rPr>
      </w:pPr>
      <w:r>
        <w:rPr>
          <w:spacing w:val="-3"/>
          <w:sz w:val="28"/>
          <w:szCs w:val="28"/>
        </w:rPr>
        <w:t>定开支的各类公务接待（含外宾接待）支出。</w:t>
      </w:r>
    </w:p>
    <w:p>
      <w:pPr>
        <w:pStyle w:val="2"/>
        <w:spacing w:before="295" w:line="414" w:lineRule="auto"/>
        <w:ind w:left="20" w:firstLine="641"/>
        <w:rPr>
          <w:sz w:val="28"/>
          <w:szCs w:val="28"/>
        </w:rPr>
      </w:pPr>
      <w:r>
        <w:rPr>
          <w:spacing w:val="-1"/>
          <w:sz w:val="28"/>
          <w:szCs w:val="28"/>
        </w:rPr>
        <w:t>十三、机关运行经费：为保障行政单位（含参照公务员法管理</w:t>
      </w:r>
      <w:r>
        <w:rPr>
          <w:spacing w:val="6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的事业单位、机关服务中心）运行用于购买货物和服务的各项资金，</w:t>
      </w:r>
      <w:r>
        <w:rPr>
          <w:spacing w:val="1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包括办公及印刷费、 邮电费、 差旅费、</w:t>
      </w:r>
      <w:r>
        <w:rPr>
          <w:spacing w:val="-4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会议费、</w:t>
      </w:r>
      <w:r>
        <w:rPr>
          <w:spacing w:val="-4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福利费</w:t>
      </w:r>
      <w:r>
        <w:rPr>
          <w:spacing w:val="-17"/>
          <w:sz w:val="28"/>
          <w:szCs w:val="28"/>
        </w:rPr>
        <w:t xml:space="preserve">、日常维修  </w:t>
      </w:r>
      <w:r>
        <w:rPr>
          <w:spacing w:val="-1"/>
          <w:sz w:val="28"/>
          <w:szCs w:val="28"/>
        </w:rPr>
        <w:t>费、专用材料及一般设备购置费、办公用房水电费、办公用房取暖</w:t>
      </w:r>
    </w:p>
    <w:p>
      <w:pPr>
        <w:pStyle w:val="2"/>
        <w:spacing w:before="1" w:line="219" w:lineRule="auto"/>
        <w:ind w:left="35"/>
        <w:rPr>
          <w:sz w:val="28"/>
          <w:szCs w:val="28"/>
        </w:rPr>
      </w:pPr>
      <w:r>
        <w:rPr>
          <w:spacing w:val="-2"/>
          <w:sz w:val="28"/>
          <w:szCs w:val="28"/>
        </w:rPr>
        <w:t>费、办公用房物业管理费、公务用车运行维护费以</w:t>
      </w:r>
      <w:r>
        <w:rPr>
          <w:spacing w:val="-3"/>
          <w:sz w:val="28"/>
          <w:szCs w:val="28"/>
        </w:rPr>
        <w:t>及其他费用。</w:t>
      </w:r>
    </w:p>
    <w:sectPr>
      <w:footerReference r:id="rId35" w:type="default"/>
      <w:pgSz w:w="11907" w:h="16838"/>
      <w:pgMar w:top="1431" w:right="1773" w:bottom="1087" w:left="1785" w:header="0" w:footer="9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8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23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25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26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27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28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29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7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7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M3MWY5MWQ1YjU0MTEyZTUxZDc4MzdkMTJjYTQwMGUifQ=="/>
    <w:docVar w:name="KSO_WPS_MARK_KEY" w:val="ddd4b025-456c-41b3-a4ec-f587734748d8"/>
  </w:docVars>
  <w:rsids>
    <w:rsidRoot w:val="00000000"/>
    <w:rsid w:val="444D4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18.png"/><Relationship Id="rId53" Type="http://schemas.openxmlformats.org/officeDocument/2006/relationships/image" Target="media/image17.png"/><Relationship Id="rId52" Type="http://schemas.openxmlformats.org/officeDocument/2006/relationships/image" Target="media/image16.png"/><Relationship Id="rId51" Type="http://schemas.openxmlformats.org/officeDocument/2006/relationships/image" Target="media/image15.png"/><Relationship Id="rId50" Type="http://schemas.openxmlformats.org/officeDocument/2006/relationships/image" Target="media/image14.png"/><Relationship Id="rId5" Type="http://schemas.openxmlformats.org/officeDocument/2006/relationships/footer" Target="footer1.xml"/><Relationship Id="rId49" Type="http://schemas.openxmlformats.org/officeDocument/2006/relationships/image" Target="media/image13.png"/><Relationship Id="rId48" Type="http://schemas.openxmlformats.org/officeDocument/2006/relationships/image" Target="media/image12.png"/><Relationship Id="rId47" Type="http://schemas.openxmlformats.org/officeDocument/2006/relationships/image" Target="media/image11.png"/><Relationship Id="rId46" Type="http://schemas.openxmlformats.org/officeDocument/2006/relationships/image" Target="media/image10.png"/><Relationship Id="rId45" Type="http://schemas.openxmlformats.org/officeDocument/2006/relationships/image" Target="media/image9.png"/><Relationship Id="rId44" Type="http://schemas.openxmlformats.org/officeDocument/2006/relationships/image" Target="media/image8.png"/><Relationship Id="rId43" Type="http://schemas.openxmlformats.org/officeDocument/2006/relationships/image" Target="media/image7.png"/><Relationship Id="rId42" Type="http://schemas.openxmlformats.org/officeDocument/2006/relationships/image" Target="media/image6.png"/><Relationship Id="rId41" Type="http://schemas.openxmlformats.org/officeDocument/2006/relationships/image" Target="media/image5.png"/><Relationship Id="rId40" Type="http://schemas.openxmlformats.org/officeDocument/2006/relationships/image" Target="media/image4.png"/><Relationship Id="rId4" Type="http://schemas.openxmlformats.org/officeDocument/2006/relationships/endnotes" Target="endnotes.xml"/><Relationship Id="rId39" Type="http://schemas.openxmlformats.org/officeDocument/2006/relationships/image" Target="media/image3.png"/><Relationship Id="rId38" Type="http://schemas.openxmlformats.org/officeDocument/2006/relationships/image" Target="media/image2.png"/><Relationship Id="rId37" Type="http://schemas.openxmlformats.org/officeDocument/2006/relationships/image" Target="media/image1.png"/><Relationship Id="rId36" Type="http://schemas.openxmlformats.org/officeDocument/2006/relationships/theme" Target="theme/theme1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 textRotate="1"/>
    <customShpInfo spid="_x0000_s1030"/>
    <customShpInfo spid="_x0000_s1031"/>
    <customShpInfo spid="_x0000_s1032"/>
    <customShpInfo spid="_x0000_s1033"/>
    <customShpInfo spid="_x0000_s1034"/>
    <customShpInfo spid="_x0000_s1029"/>
    <customShpInfo spid="_x0000_s1035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36"/>
    <customShpInfo spid="_x0000_s1044"/>
    <customShpInfo spid="_x0000_s1045"/>
    <customShpInfo spid="_x0000_s1046"/>
    <customShpInfo spid="_x0000_s1043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8390</Words>
  <Characters>10262</Characters>
  <TotalTime>1</TotalTime>
  <ScaleCrop>false</ScaleCrop>
  <LinksUpToDate>false</LinksUpToDate>
  <CharactersWithSpaces>14460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2024-02-29T14:34:00Z</dcterms:created>
  <dc:creator>蔡冬冬</dc:creator>
  <cp:lastModifiedBy>luoyanyan</cp:lastModifiedBy>
  <dcterms:modified xsi:type="dcterms:W3CDTF">2024-02-29T08:31:20Z</dcterms:modified>
  <dc:subject>5SwJdrEa4Nu6FFjmUmsd5rE2bUnjjG43lxH7VDeSE75byfdi5YDPkUWilTe/+jY/SqoIasHfvEN1VwIBM5thPRHOv43RZ5mZnGcFyBPa9blSx09sha+OovdZWdF8uS6NOCmIQrCo1bJESZlLFHKDVw==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2024-02-29T16:29:48Z</vt:filetime>
  </property>
  <property fmtid="{D5CDD505-2E9C-101B-9397-08002B2CF9AE}" pid="4" name="KSOProductBuildVer">
    <vt:lpwstr>2052-11.1.0.14309</vt:lpwstr>
  </property>
  <property fmtid="{D5CDD505-2E9C-101B-9397-08002B2CF9AE}" pid="5" name="ICV">
    <vt:lpwstr>2AE3D2FD61F646F4A71B4DE351C0E996_13</vt:lpwstr>
  </property>
</Properties>
</file>