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环江毛南族自治县下南乡中心小学</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0"/>
      <w:bookmarkStart w:id="2" w:name="bookmark1"/>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环江毛南族自治县下南乡中心小学</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环江毛南族自治县下南乡中心小学</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环江毛南族自治县下南乡中心小学</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环江毛南族自治县下南乡中心小学</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一）贯彻执行党和国家的教育方针、政策和法律法规；拟订全乡小学教育改革与发展规划并组织实施（二）编制本校教育事业发展规划并检查实施情况，向自治县人民政府和上级教育部门作出报告（三）督促检查贯彻执行教育方针、政策、法令、法规和上级的各项规定；评估指导全乡小学教育教学工作（四）负责推进小学教育均衡发展和促进教育公平。（五）负责指导全校教师队伍建设，包括校长岗位培训、教师队伍建设、教师学历教育、继续教育等。（六）负责组织学籍管理工作。（七）按照中央关于全面推进素质教育要求，负责教育教学管理、教育教学改革及教育教学工作，检查指导全校实施素质教育工作，并组织推广先进的教育教学经验。（八）检查指导学校教育教学设备的装备、管理和使用工作。（九）检查指导开展电化教育和信息化教学工作。（十）负责全校教师初级专业技术职务资格的评审，中、高级专业技术职务资格的申报工作。按照县管校聘要求对教师进行考核、聘任、奖惩、晋升等工作。（十一）负责指导全校学生资助管理工作及安全管理工作。（十二）负责做好语言文字和指导推广普通话工作。（十三）完成上级部门交办的其他工作。</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下南乡中心小学有六个内设机构，分别为：书记办公室、校长办公室、行政办公室、财务办公室、教育辅导室；下属机构有2个，其中中心校1个，村校1个;2024年全乡小学事业编制数48人，控制数16人。实有在职人数167人，其中行政在职0人，事业在职67人，退休人员58人,学校专职保安人员3人，食堂钟点工11人.按照部门预算编报要求.（一）校长办公室负责学校日常运转工作，负责信息、督查、安全保密、来信来访及答复、政务公开、人事编制，学生的安全稳定、安全教育等工作。（二）教务室指导教师掌握新课程标准，帮助教师理解教材，改进教学方法，更新教学手段，不断创新，全面提高课堂教学效益；组织开展形式多样的教研活动，总结推广先进教学经验，表彰教学研究和教学改革中的先进单位和个人。党政办负债按有关文件规定开展接收和发放统计上报等工作；（三）总务处负责国有资产、预决算、财务管理、内部审计、政府采购、学生营养餐补助资金的管理，加寄宿生生活补助资助其他方面工作的指导和管理。</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7"/>
      <w:bookmarkStart w:id="12" w:name="bookmark26"/>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环江毛南族自治县下南乡中心小学</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1037.35</w:t>
      </w:r>
      <w:r>
        <w:rPr>
          <w:rFonts w:hint="eastAsia"/>
          <w:b w:val="0"/>
          <w:bCs w:val="0"/>
          <w:sz w:val="28"/>
          <w:szCs w:val="28"/>
        </w:rPr>
        <w:t xml:space="preserve">万元，总支出</w:t>
      </w:r>
      <w:r>
        <w:rPr>
          <w:rFonts w:hint="eastAsia"/>
          <w:sz w:val="28"/>
          <w:szCs w:val="28"/>
          <w:lang w:val="en-US" w:eastAsia="zh-CN"/>
        </w:rPr>
        <w:t xml:space="preserve">1037.35</w:t>
      </w:r>
      <w:r>
        <w:rPr>
          <w:rFonts w:hint="eastAsia"/>
          <w:b w:val="0"/>
          <w:bCs w:val="0"/>
          <w:sz w:val="28"/>
          <w:szCs w:val="28"/>
        </w:rPr>
        <w:t xml:space="preserve">万元。总收入较2023年度预算数</w:t>
      </w:r>
      <w:r>
        <w:rPr>
          <w:rFonts w:hint="eastAsia"/>
          <w:sz w:val="28"/>
          <w:szCs w:val="28"/>
          <w:lang w:val="en-US" w:eastAsia="zh-CN"/>
        </w:rPr>
        <w:t xml:space="preserve">1104.01</w:t>
      </w:r>
      <w:r>
        <w:rPr>
          <w:rFonts w:hint="eastAsia"/>
          <w:b w:val="0"/>
          <w:bCs w:val="0"/>
          <w:sz w:val="28"/>
          <w:szCs w:val="28"/>
        </w:rPr>
        <w:t xml:space="preserve">万元，</w:t>
      </w:r>
      <w:r>
        <w:rPr>
          <w:rFonts w:hint="eastAsia"/>
          <w:sz w:val="28"/>
          <w:szCs w:val="28"/>
        </w:rPr>
        <w:t xml:space="preserve">减少66.66</w:t>
      </w:r>
      <w:r>
        <w:rPr>
          <w:rFonts w:hint="eastAsia"/>
          <w:b w:val="0"/>
          <w:bCs w:val="0"/>
          <w:sz w:val="28"/>
          <w:szCs w:val="28"/>
        </w:rPr>
        <w:t xml:space="preserve">万元，</w:t>
      </w:r>
      <w:r>
        <w:rPr>
          <w:rFonts w:hint="eastAsia"/>
          <w:sz w:val="28"/>
          <w:szCs w:val="28"/>
        </w:rPr>
        <w:t xml:space="preserve">下降6.04%</w:t>
      </w:r>
      <w:r>
        <w:rPr>
          <w:rFonts w:hint="eastAsia"/>
          <w:b w:val="0"/>
          <w:bCs w:val="0"/>
          <w:sz w:val="28"/>
          <w:szCs w:val="28"/>
        </w:rPr>
        <w:t xml:space="preserve">，主要原因是</w:t>
      </w:r>
      <w:r>
        <w:rPr>
          <w:rFonts w:hint="eastAsia"/>
          <w:highlight w:val="none"/>
          <w:lang w:val="en-US" w:eastAsia="zh-CN"/>
        </w:rPr>
        <w:t xml:space="preserve">2023年在职人数80人，2024年在职人数67人，部门人员减少，2023年9月新进2位教师，2位教师辞职，2023年内有3位教师调出本部门，3位教师办理退休，总体部门人员减少13人，相应的人员经费预算收入有所减少</w:t>
      </w:r>
      <w:r>
        <w:rPr>
          <w:rFonts w:hint="eastAsia"/>
          <w:b w:val="0"/>
          <w:bCs w:val="0"/>
          <w:sz w:val="28"/>
          <w:szCs w:val="28"/>
        </w:rPr>
        <w:t xml:space="preserve">。总支出较2023年度预算数</w:t>
      </w:r>
      <w:r>
        <w:rPr>
          <w:rFonts w:hint="eastAsia"/>
          <w:sz w:val="28"/>
          <w:szCs w:val="28"/>
          <w:lang w:val="en-US" w:eastAsia="zh-CN"/>
        </w:rPr>
        <w:t xml:space="preserve">1104.01</w:t>
      </w:r>
      <w:r>
        <w:rPr>
          <w:rFonts w:hint="eastAsia"/>
          <w:b w:val="0"/>
          <w:bCs w:val="0"/>
          <w:sz w:val="28"/>
          <w:szCs w:val="28"/>
        </w:rPr>
        <w:t xml:space="preserve">万元，</w:t>
      </w:r>
      <w:r>
        <w:rPr>
          <w:rFonts w:hint="eastAsia"/>
          <w:sz w:val="28"/>
          <w:szCs w:val="28"/>
        </w:rPr>
        <w:t xml:space="preserve">减少66.66</w:t>
      </w:r>
      <w:r>
        <w:rPr>
          <w:rFonts w:hint="eastAsia"/>
          <w:b w:val="0"/>
          <w:bCs w:val="0"/>
          <w:sz w:val="28"/>
          <w:szCs w:val="28"/>
        </w:rPr>
        <w:t xml:space="preserve">万元，</w:t>
      </w:r>
      <w:r>
        <w:rPr>
          <w:rFonts w:hint="eastAsia"/>
          <w:sz w:val="28"/>
          <w:szCs w:val="28"/>
        </w:rPr>
        <w:t xml:space="preserve">下降6.04%</w:t>
      </w:r>
      <w:r>
        <w:rPr>
          <w:rFonts w:hint="eastAsia"/>
          <w:b w:val="0"/>
          <w:bCs w:val="0"/>
          <w:sz w:val="28"/>
          <w:szCs w:val="28"/>
        </w:rPr>
        <w:t xml:space="preserve">，主要原因是</w:t>
      </w:r>
      <w:r>
        <w:rPr>
          <w:rFonts w:hint="eastAsia"/>
          <w:highlight w:val="none"/>
          <w:lang w:val="en-US" w:eastAsia="zh-CN"/>
        </w:rPr>
        <w:t xml:space="preserve">2023年在职人数80人，2024年在职人数67人，部门人员减少，2023年9月新进2位教师，2位教师辞职，2023年内有3位教师调出本部门，3位教师办理退休，总体部门人员减少13人，相应的人员经费预算收入有所减少</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3148"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1037.35</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1104.01</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减少66.66</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下降6.04%</w:t>
      </w:r>
      <w:r>
        <w:rPr>
          <w:rFonts w:ascii="宋体" w:eastAsia="宋体" w:hAnsi="宋体" w:cs="宋体" w:hint="eastAsia"/>
          <w:sz w:val="28"/>
          <w:szCs w:val="28"/>
          <w:u w:color="auto"/>
        </w:rPr>
        <w:t xml:space="preserve">，主要原因是</w:t>
      </w:r>
      <w:r>
        <w:rPr>
          <w:rFonts w:hint="eastAsia"/>
          <w:highlight w:val="none"/>
          <w:lang w:val="en-US" w:eastAsia="zh-CN"/>
        </w:rPr>
        <w:t xml:space="preserve">2023年在职人数80人，2024年在职人数67人，部门人员减少，2023年9月新进2位教师，2位教师辞职，2023年内有3位教师调出本部门，3位教师办理退休，总体部门人员减少13人，相应的人员经费预算收入有所减少</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3149"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1037.35</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1104.01</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减少66.66</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下降6.04%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2023年在职人数80人，2024年在职人数67人，部门人员减少，2023年9月新进2位教师，2位教师辞职，2023年内有3位教师调出本部门，3位教师办理退休，总体部门人员减少13人，相应的人员经费预算收入有所减少</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2024年财政拨款支出总预算1037.35万元，其中一般公共服务支出12.02万元，教育支出880.93万元，社会保障和就业支出78.5万元，住房保障支出65.91万元</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5</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教育支出</w:t>
      </w:r>
      <w:r>
        <w:rPr>
          <w:rFonts w:ascii="宋体" w:eastAsia="宋体" w:hAnsi="宋体" w:cs="宋体" w:hint="eastAsia"/>
          <w:sz w:val="28"/>
          <w:szCs w:val="28"/>
          <w:lang w:val="en-US" w:eastAsia="zh-CN"/>
        </w:rPr>
        <w:t xml:space="preserve">880.93</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84.92%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增长12.81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增长1.48%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2024年预算项目分类有所调整，教师控制编及后勤人员属性有单独项目分类，其预算支出归为教育支出；同时部门退休人员生活补助标准有所提高</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78.50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7.57%</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减少46.86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减少37.38%</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2023年在职人数80人，2024年在职人数67人，部门人员减少，2023年9月新进2位教师，2位教师辞职，2023年内有3位教师调出本部门，3位教师办理退休，总体部门人员减少13人，预算收入有所减少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12.02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1.16%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减少3.05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减少20.24%</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部门人员减少，2023年9月新进2位教师，2位教师辞职，2023年内有3位教师调出本部门，3位教师办理退休，总体部门人员减少13人，相应的人员经费预算收入有所减少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65.91</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6.35%</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减少28.11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减少29.90%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2023年在职人数80人，2024年在职人数67人，部门人员减少，2023年9月新进2位教师，2位教师辞职，2023年内有3位教师调出本部门，3位教师办理退休，总体部门人员减少13人，预算收入有所减少</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5</w:t>
      </w:r>
      <w:r>
        <w:rPr>
          <w:rFonts w:ascii="宋体" w:eastAsia="宋体" w:hAnsi="宋体" w:cs="宋体"/>
          <w:sz w:val="28"/>
          <w:u w:color="auto"/>
        </w:rPr>
        <w:t xml:space="preserve">)</w:t>
      </w:r>
      <w:r>
        <w:rPr>
          <w:rFonts w:ascii="宋体" w:eastAsia="宋体" w:hAnsi="宋体" w:cs="宋体"/>
          <w:sz w:val="28"/>
          <w:u w:color="auto"/>
        </w:rPr>
        <w:t xml:space="preserve">其他支出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减少1.45</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减少100.00%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我部门2023年中央专项彩票公益金支持乡村学校少年宫经费1.5万元，已于2023年度完成项目指标支付，本年度指标预算暂未下达。</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999.12</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96.31%</w:t>
      </w:r>
      <w:r>
        <w:rPr>
          <w:rFonts w:ascii="宋体" w:eastAsia="宋体" w:hAnsi="宋体" w:cs="宋体"/>
          <w:sz w:val="28"/>
          <w:u w:color="auto"/>
        </w:rPr>
        <w:t xml:space="preserve">,比上年</w:t>
      </w:r>
      <w:r>
        <w:rPr>
          <w:rFonts w:ascii="宋体" w:eastAsia="宋体" w:hAnsi="宋体" w:cs="宋体"/>
          <w:sz w:val="28"/>
          <w:u w:color="auto"/>
        </w:rPr>
        <w:t xml:space="preserve">减少47.83</w:t>
      </w:r>
      <w:r>
        <w:rPr>
          <w:rFonts w:ascii="宋体" w:eastAsia="宋体" w:hAnsi="宋体" w:cs="宋体"/>
          <w:sz w:val="28"/>
          <w:u w:color="auto"/>
        </w:rPr>
        <w:t xml:space="preserve">万元，</w:t>
      </w:r>
      <w:r>
        <w:rPr>
          <w:rFonts w:ascii="宋体" w:eastAsia="宋体" w:hAnsi="宋体" w:cs="宋体"/>
          <w:sz w:val="28"/>
          <w:u w:color="auto"/>
        </w:rPr>
        <w:t xml:space="preserve">减少4.57%</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897.74</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89.85%</w:t>
      </w:r>
      <w:r>
        <w:rPr>
          <w:rFonts w:ascii="宋体" w:eastAsia="宋体" w:hAnsi="宋体" w:cs="宋体" w:hint="eastAsia"/>
          <w:sz w:val="28"/>
          <w:szCs w:val="28"/>
        </w:rPr>
        <w:t xml:space="preserve">,比上年</w:t>
      </w:r>
      <w:r>
        <w:rPr>
          <w:rFonts w:ascii="宋体" w:eastAsia="宋体" w:hAnsi="宋体" w:cs="宋体"/>
          <w:sz w:val="28"/>
          <w:u w:color="auto"/>
        </w:rPr>
        <w:t xml:space="preserve">减少69.41</w:t>
      </w:r>
      <w:r>
        <w:rPr>
          <w:rFonts w:ascii="宋体" w:eastAsia="宋体" w:hAnsi="宋体" w:cs="宋体"/>
          <w:sz w:val="28"/>
          <w:u w:color="auto"/>
        </w:rPr>
        <w:t xml:space="preserve">万元，</w:t>
      </w:r>
      <w:r>
        <w:rPr>
          <w:rFonts w:ascii="宋体" w:eastAsia="宋体" w:hAnsi="宋体" w:cs="宋体"/>
          <w:sz w:val="28"/>
          <w:u w:color="auto"/>
        </w:rPr>
        <w:t xml:space="preserve">减少7.18%</w:t>
      </w:r>
      <w:r>
        <w:rPr>
          <w:rFonts w:ascii="宋体" w:eastAsia="宋体" w:hAnsi="宋体" w:cs="宋体"/>
          <w:sz w:val="28"/>
          <w:u w:color="auto"/>
        </w:rPr>
        <w:t xml:space="preserve">,主要原因是：部门人员减少，2023年9月新进2位教师，2位教师辞职，2023年内有3位教师调出本部门，3位教师办理退休，总体部门人员减少13人，相应的人员经费预算收入有所减少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89.36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8.94%</w:t>
      </w:r>
      <w:r>
        <w:rPr>
          <w:rFonts w:ascii="宋体" w:eastAsia="宋体" w:hAnsi="宋体" w:cs="宋体" w:hint="eastAsia"/>
          <w:sz w:val="28"/>
          <w:szCs w:val="28"/>
        </w:rPr>
        <w:t xml:space="preserve">,比上年</w:t>
      </w:r>
      <w:r>
        <w:rPr>
          <w:rFonts w:ascii="宋体" w:eastAsia="宋体" w:hAnsi="宋体" w:cs="宋体"/>
          <w:sz w:val="28"/>
          <w:u w:color="auto"/>
        </w:rPr>
        <w:t xml:space="preserve">增长26.07</w:t>
      </w:r>
      <w:r>
        <w:rPr>
          <w:rFonts w:ascii="宋体" w:eastAsia="宋体" w:hAnsi="宋体" w:cs="宋体"/>
          <w:sz w:val="28"/>
          <w:u w:color="auto"/>
        </w:rPr>
        <w:t xml:space="preserve">万元，</w:t>
      </w:r>
      <w:r>
        <w:rPr>
          <w:rFonts w:ascii="宋体" w:eastAsia="宋体" w:hAnsi="宋体" w:cs="宋体"/>
          <w:sz w:val="28"/>
          <w:u w:color="auto"/>
        </w:rPr>
        <w:t xml:space="preserve">增长41.19%</w:t>
      </w:r>
      <w:r>
        <w:rPr>
          <w:rFonts w:ascii="宋体" w:eastAsia="宋体" w:hAnsi="宋体" w:cs="宋体"/>
          <w:sz w:val="28"/>
          <w:u w:color="auto"/>
        </w:rPr>
        <w:t xml:space="preserve">,主要原因是：部门退休人员增加，2023年内有3位教师办理退休，同时退休人员生活补助费标准有所提高</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12.02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1.20%</w:t>
      </w:r>
      <w:r>
        <w:rPr>
          <w:rFonts w:ascii="宋体" w:eastAsia="宋体" w:hAnsi="宋体" w:cs="宋体" w:hint="eastAsia"/>
          <w:sz w:val="28"/>
          <w:szCs w:val="28"/>
        </w:rPr>
        <w:t xml:space="preserve">,比上年</w:t>
      </w:r>
      <w:r>
        <w:rPr>
          <w:rFonts w:ascii="宋体" w:eastAsia="宋体" w:hAnsi="宋体" w:cs="宋体"/>
          <w:sz w:val="28"/>
          <w:u w:color="auto"/>
        </w:rPr>
        <w:t xml:space="preserve">减少3.05</w:t>
      </w:r>
      <w:r>
        <w:rPr>
          <w:rFonts w:ascii="宋体" w:eastAsia="宋体" w:hAnsi="宋体" w:cs="宋体"/>
          <w:sz w:val="28"/>
          <w:u w:color="auto"/>
        </w:rPr>
        <w:t xml:space="preserve">万元，</w:t>
      </w:r>
      <w:r>
        <w:rPr>
          <w:rFonts w:ascii="宋体" w:eastAsia="宋体" w:hAnsi="宋体" w:cs="宋体"/>
          <w:sz w:val="28"/>
          <w:u w:color="auto"/>
        </w:rPr>
        <w:t xml:space="preserve">减少20.24%</w:t>
      </w:r>
      <w:r>
        <w:rPr>
          <w:rFonts w:ascii="宋体" w:eastAsia="宋体" w:hAnsi="宋体" w:cs="宋体"/>
          <w:sz w:val="28"/>
          <w:u w:color="auto"/>
        </w:rPr>
        <w:t xml:space="preserve">,主要原因是：该支出12.02万元为工会经费支出，而现我部门人员减少，2023年9月新进2位教师，2位教师辞职，2023年内有3位教师调出本部门，3位教师办理退休，总体部门人员减少13人，相应的人员经费预算收入有所减少</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,比上年</w:t>
      </w:r>
      <w:r>
        <w:rPr>
          <w:rFonts w:ascii="宋体" w:eastAsia="宋体" w:hAnsi="宋体" w:cs="宋体"/>
          <w:sz w:val="28"/>
          <w:u w:color="auto"/>
        </w:rPr>
        <w:t xml:space="preserve">减少1.45</w:t>
      </w:r>
      <w:r>
        <w:rPr>
          <w:rFonts w:ascii="宋体" w:eastAsia="宋体" w:hAnsi="宋体" w:cs="宋体"/>
          <w:sz w:val="28"/>
          <w:u w:color="auto"/>
        </w:rPr>
        <w:t xml:space="preserve">万元，</w:t>
      </w:r>
      <w:r>
        <w:rPr>
          <w:rFonts w:ascii="宋体" w:eastAsia="宋体" w:hAnsi="宋体" w:cs="宋体"/>
          <w:sz w:val="28"/>
          <w:u w:color="auto"/>
        </w:rPr>
        <w:t xml:space="preserve">减少100.00%</w:t>
      </w:r>
      <w:r>
        <w:rPr>
          <w:rFonts w:ascii="宋体" w:eastAsia="宋体" w:hAnsi="宋体" w:cs="宋体"/>
          <w:sz w:val="28"/>
          <w:u w:color="auto"/>
        </w:rPr>
        <w:t xml:space="preserve">,主要原因是：我部门2023年中央专项彩票公益金支持乡村学校少年宫经费1.5万元，已于2023年度完成项目指标支付，本年度指标预算暂未下达。</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38.23</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3.69%</w:t>
      </w:r>
      <w:r>
        <w:rPr>
          <w:rFonts w:ascii="宋体" w:eastAsia="宋体" w:hAnsi="宋体" w:cs="宋体" w:hint="eastAsia"/>
          <w:sz w:val="28"/>
          <w:szCs w:val="28"/>
        </w:rPr>
        <w:t xml:space="preserve">,比上年</w:t>
      </w:r>
      <w:r>
        <w:rPr>
          <w:rFonts w:ascii="宋体" w:eastAsia="宋体" w:hAnsi="宋体" w:cs="宋体"/>
          <w:sz w:val="28"/>
          <w:u w:color="auto"/>
        </w:rPr>
        <w:t xml:space="preserve">减少18.83</w:t>
      </w:r>
      <w:r>
        <w:rPr>
          <w:rFonts w:ascii="宋体" w:eastAsia="宋体" w:hAnsi="宋体" w:cs="宋体" w:hint="eastAsia"/>
          <w:sz w:val="28"/>
          <w:szCs w:val="28"/>
        </w:rPr>
        <w:t xml:space="preserve">万元，</w:t>
      </w:r>
      <w:r>
        <w:rPr>
          <w:rFonts w:ascii="宋体" w:eastAsia="宋体" w:hAnsi="宋体" w:cs="宋体"/>
          <w:sz w:val="28"/>
          <w:u w:color="auto"/>
        </w:rPr>
        <w:t xml:space="preserve">减少33.00%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17.53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45.85%</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减少10.81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减少38.14%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该支出38.23万元为上年度已进行的水费、邮电费等项目但暂未完成支付的预算支出和2024年下南乡中心小学年初经费预算电费、差旅费、办公费等预算支出</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对个人和家庭的补助</w:t>
      </w:r>
      <w:r>
        <w:rPr>
          <w:rFonts w:ascii="宋体" w:eastAsia="宋体" w:hAnsi="宋体" w:cs="宋体" w:hint="eastAsia"/>
          <w:sz w:val="28"/>
          <w:szCs w:val="28"/>
          <w:lang w:val="en-US" w:eastAsia="zh-CN"/>
        </w:rPr>
        <w:t xml:space="preserve">16.69</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43.66%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增长6.26</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增长60.02%</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该支出16.69万元为营养改善计划膳食补助资金，是学校用于支付2023年秋季学期12月份学生营养餐款</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3.98</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10.41%</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减少14.31</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减少78.24%</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2023年下南乡小学多数教师乡村教师生活补助有所提高，该支出10.25万元为上年度自治区级乡村教师生活补助结余，用于支付学校乡村教师生活补助</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资本性支出</w:t>
      </w:r>
      <w:r>
        <w:rPr>
          <w:rFonts w:ascii="宋体" w:eastAsia="宋体" w:hAnsi="宋体" w:cs="宋体" w:hint="eastAsia"/>
          <w:sz w:val="28"/>
          <w:szCs w:val="28"/>
          <w:lang w:val="en-US" w:eastAsia="zh-CN"/>
        </w:rPr>
        <w:t xml:space="preserve">0.03</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0.08%</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增长0.03</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en-US" w:eastAsia="zh-CN" w:bidi="zh-TW"/>
        </w:rPr>
        <w:t xml:space="preserve">  </w:t>
      </w:r>
      <w:r>
        <w:rPr>
          <w:rFonts w:ascii="宋体" w:eastAsia="宋体" w:hAnsi="宋体" w:cs="宋体" w:hint="eastAsia"/>
          <w:color w:val="000000"/>
          <w:sz w:val="28"/>
          <w:szCs w:val="28"/>
          <w:lang w:val="zh-TW" w:eastAsia="zh-TW" w:bidi="zh-TW"/>
        </w:rPr>
        <w:t xml:space="preserve">增长0.03万元为上年度义教中央公用经费结余，用于支付学校办公设备购置项目</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3150"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1037.35</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1037.35</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1104.01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减少66.66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下降6.04%</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部门人员减少，2023年9月新进2位教师，2位教师辞职，2023年内有3位教师调出本部门，3位教师办理退休，总体部门人员减少13人，经费预算收入有所减少</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1104.01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减少66.66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下降6.04%</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部门人员减少，2023年9月新进2位教师，2位教师辞职，2023年内有3位教师调出本部门，3位教师办理退休，总体部门人员减少13人，经费预算收入有所减少</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3151"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1037.35</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1102.56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减少65.21</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下降5.91%</w:t>
      </w:r>
      <w:r>
        <w:rPr>
          <w:rFonts w:ascii="宋体" w:eastAsia="宋体" w:hAnsi="宋体" w:cs="宋体" w:hint="eastAsia"/>
          <w:sz w:val="28"/>
          <w:szCs w:val="28"/>
        </w:rPr>
        <w:t xml:space="preserve">，主要原因是</w:t>
      </w:r>
      <w:r>
        <w:rPr>
          <w:rFonts w:hint="eastAsia"/>
          <w:highlight w:val="none"/>
          <w:lang w:val="en-US" w:eastAsia="zh-CN"/>
        </w:rPr>
        <w:t xml:space="preserve">部门人员减少，2023年9月新进2位教师，2位教师辞职，2023年内有3位教师调出本部门，3位教师办理退休，总体部门人员减少13人，经费预算收入有所减少</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12.02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1.16%</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15.07</w:t>
      </w:r>
      <w:r>
        <w:rPr>
          <w:rFonts w:ascii="宋体" w:eastAsia="宋体" w:hAnsi="宋体" w:cs="宋体" w:hint="eastAsia"/>
          <w:sz w:val="28"/>
          <w:szCs w:val="28"/>
        </w:rPr>
        <w:t xml:space="preserve">万元，</w:t>
      </w:r>
      <w:r>
        <w:rPr>
          <w:rFonts w:ascii="宋体" w:eastAsia="宋体" w:hAnsi="宋体" w:cs="宋体"/>
          <w:sz w:val="28"/>
          <w:u w:color="auto"/>
        </w:rPr>
        <w:t xml:space="preserve">减少3.05</w:t>
      </w:r>
      <w:r>
        <w:rPr>
          <w:rFonts w:ascii="宋体" w:eastAsia="宋体" w:hAnsi="宋体" w:cs="宋体" w:hint="eastAsia"/>
          <w:sz w:val="28"/>
          <w:szCs w:val="28"/>
        </w:rPr>
        <w:t xml:space="preserve">万元，</w:t>
      </w:r>
      <w:r>
        <w:rPr>
          <w:rFonts w:ascii="宋体" w:eastAsia="宋体" w:hAnsi="宋体" w:cs="宋体"/>
          <w:sz w:val="28"/>
          <w:u w:color="auto"/>
        </w:rPr>
        <w:t xml:space="preserve">减少20.24%</w:t>
      </w:r>
      <w:r>
        <w:rPr>
          <w:rFonts w:ascii="宋体" w:eastAsia="宋体" w:hAnsi="宋体" w:cs="宋体" w:hint="eastAsia"/>
          <w:sz w:val="28"/>
          <w:szCs w:val="28"/>
        </w:rPr>
        <w:t xml:space="preserve">，主要原因是：</w:t>
      </w:r>
      <w:r>
        <w:rPr>
          <w:rFonts w:hint="eastAsia"/>
          <w:highlight w:val="none"/>
        </w:rPr>
        <w:t xml:space="preserve">部门人员减少，2023年9月新进2位教师，2位教师辞职，2023年内有3位教师调出本部门，3位教师办理退休，总体部门人员减少13人，经费预算收入有所减少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65.91</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6.35%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94.02</w:t>
      </w:r>
      <w:r>
        <w:rPr>
          <w:rFonts w:ascii="宋体" w:eastAsia="宋体" w:hAnsi="宋体" w:cs="宋体" w:hint="eastAsia"/>
          <w:sz w:val="28"/>
          <w:szCs w:val="28"/>
        </w:rPr>
        <w:t xml:space="preserve">万元，</w:t>
      </w:r>
      <w:r>
        <w:rPr>
          <w:rFonts w:ascii="宋体" w:eastAsia="宋体" w:hAnsi="宋体" w:cs="宋体"/>
          <w:sz w:val="28"/>
          <w:u w:color="auto"/>
        </w:rPr>
        <w:t xml:space="preserve">减少28.11</w:t>
      </w:r>
      <w:r>
        <w:rPr>
          <w:rFonts w:ascii="宋体" w:eastAsia="宋体" w:hAnsi="宋体" w:cs="宋体" w:hint="eastAsia"/>
          <w:sz w:val="28"/>
          <w:szCs w:val="28"/>
        </w:rPr>
        <w:t xml:space="preserve">万元，</w:t>
      </w:r>
      <w:r>
        <w:rPr>
          <w:rFonts w:ascii="宋体" w:eastAsia="宋体" w:hAnsi="宋体" w:cs="宋体"/>
          <w:sz w:val="28"/>
          <w:u w:color="auto"/>
        </w:rPr>
        <w:t xml:space="preserve">减少29.90%</w:t>
      </w:r>
      <w:r>
        <w:rPr>
          <w:rFonts w:ascii="宋体" w:eastAsia="宋体" w:hAnsi="宋体" w:cs="宋体" w:hint="eastAsia"/>
          <w:sz w:val="28"/>
          <w:szCs w:val="28"/>
        </w:rPr>
        <w:t xml:space="preserve">，主要原因是：</w:t>
      </w:r>
      <w:r>
        <w:rPr>
          <w:rFonts w:hint="eastAsia"/>
          <w:highlight w:val="none"/>
        </w:rPr>
        <w:t xml:space="preserve">部门人员减少，2023年9月新进2位教师，2位教师辞职，2023年内有3位教师调出本部门，3位教师办理退休，总体部门人员减少13人，经费预算收入有所减少</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教育支出</w:t>
      </w:r>
      <w:r>
        <w:rPr>
          <w:rFonts w:ascii="宋体" w:eastAsia="宋体" w:hAnsi="宋体" w:cs="宋体" w:hint="eastAsia"/>
          <w:sz w:val="28"/>
          <w:szCs w:val="28"/>
        </w:rPr>
        <w:t xml:space="preserve">（类）支出</w:t>
      </w:r>
      <w:r>
        <w:rPr>
          <w:rFonts w:ascii="宋体" w:eastAsia="宋体" w:hAnsi="宋体" w:cs="宋体"/>
          <w:sz w:val="28"/>
          <w:u w:color="auto"/>
        </w:rPr>
        <w:t xml:space="preserve">880.93</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84.92%</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868.12</w:t>
      </w:r>
      <w:r>
        <w:rPr>
          <w:rFonts w:ascii="宋体" w:eastAsia="宋体" w:hAnsi="宋体" w:cs="宋体" w:hint="eastAsia"/>
          <w:sz w:val="28"/>
          <w:szCs w:val="28"/>
        </w:rPr>
        <w:t xml:space="preserve">万元，</w:t>
      </w:r>
      <w:r>
        <w:rPr>
          <w:rFonts w:ascii="宋体" w:eastAsia="宋体" w:hAnsi="宋体" w:cs="宋体"/>
          <w:sz w:val="28"/>
          <w:u w:color="auto"/>
        </w:rPr>
        <w:t xml:space="preserve">增长12.81</w:t>
      </w:r>
      <w:r>
        <w:rPr>
          <w:rFonts w:ascii="宋体" w:eastAsia="宋体" w:hAnsi="宋体" w:cs="宋体" w:hint="eastAsia"/>
          <w:sz w:val="28"/>
          <w:szCs w:val="28"/>
        </w:rPr>
        <w:t xml:space="preserve">万元，</w:t>
      </w:r>
      <w:r>
        <w:rPr>
          <w:rFonts w:ascii="宋体" w:eastAsia="宋体" w:hAnsi="宋体" w:cs="宋体"/>
          <w:sz w:val="28"/>
          <w:u w:color="auto"/>
        </w:rPr>
        <w:t xml:space="preserve">增长1.48%</w:t>
      </w:r>
      <w:r>
        <w:rPr>
          <w:rFonts w:ascii="宋体" w:eastAsia="宋体" w:hAnsi="宋体" w:cs="宋体" w:hint="eastAsia"/>
          <w:sz w:val="28"/>
          <w:szCs w:val="28"/>
        </w:rPr>
        <w:t xml:space="preserve">，主要原因是：</w:t>
      </w:r>
      <w:r>
        <w:rPr>
          <w:rFonts w:hint="eastAsia"/>
          <w:highlight w:val="none"/>
        </w:rPr>
        <w:t xml:space="preserve">2024年预算项目分类较上年度有所调整，教师控制编及后勤人员属性有单独项目分类，其预算支出归为教育支出；同时部门退休人员生活补助标准有所提高</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78.50</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7.57%</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125.36</w:t>
      </w:r>
      <w:r>
        <w:rPr>
          <w:rFonts w:ascii="宋体" w:eastAsia="宋体" w:hAnsi="宋体" w:cs="宋体" w:hint="eastAsia"/>
          <w:sz w:val="28"/>
          <w:szCs w:val="28"/>
        </w:rPr>
        <w:t xml:space="preserve">万元，</w:t>
      </w:r>
      <w:r>
        <w:rPr>
          <w:rFonts w:ascii="宋体" w:eastAsia="宋体" w:hAnsi="宋体" w:cs="宋体"/>
          <w:sz w:val="28"/>
          <w:u w:color="auto"/>
        </w:rPr>
        <w:t xml:space="preserve">减少46.86</w:t>
      </w:r>
      <w:r>
        <w:rPr>
          <w:rFonts w:ascii="宋体" w:eastAsia="宋体" w:hAnsi="宋体" w:cs="宋体" w:hint="eastAsia"/>
          <w:sz w:val="28"/>
          <w:szCs w:val="28"/>
        </w:rPr>
        <w:t xml:space="preserve">万元，</w:t>
      </w:r>
      <w:r>
        <w:rPr>
          <w:rFonts w:ascii="宋体" w:eastAsia="宋体" w:hAnsi="宋体" w:cs="宋体"/>
          <w:sz w:val="28"/>
          <w:u w:color="auto"/>
        </w:rPr>
        <w:t xml:space="preserve">减少37.38%</w:t>
      </w:r>
      <w:r>
        <w:rPr>
          <w:rFonts w:ascii="宋体" w:eastAsia="宋体" w:hAnsi="宋体" w:cs="宋体" w:hint="eastAsia"/>
          <w:sz w:val="28"/>
          <w:szCs w:val="28"/>
        </w:rPr>
        <w:t xml:space="preserve">，主要原因是：</w:t>
      </w:r>
      <w:r>
        <w:rPr>
          <w:rFonts w:hint="eastAsia"/>
          <w:highlight w:val="none"/>
        </w:rPr>
        <w:t xml:space="preserve">该支出78.5万元为机关事业单位基本养老保险缴费预算支出，而我部门人员较上年度减少，2023年8月新进2位教师，辞职2人，2023年内有10位教师调出本部门，3位教师办理退休，总体部门人员减少13人；同时，2024年预算项目分类较上年度有所调整，特岗教师，教师控制编及后勤人员属性有单独项目分类，其预算支出归为教育支出。</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3152"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999.12</w:t>
      </w:r>
      <w:r>
        <w:rPr>
          <w:rFonts w:hint="eastAsia"/>
        </w:rPr>
        <w:t xml:space="preserve">万元，较2023年度预算数</w:t>
      </w:r>
      <w:r>
        <w:rPr>
          <w:rFonts w:hint="eastAsia"/>
          <w:lang w:val="en-US" w:eastAsia="zh-CN"/>
        </w:rPr>
        <w:t xml:space="preserve">1045.50</w:t>
      </w:r>
      <w:r>
        <w:rPr>
          <w:rFonts w:hint="eastAsia"/>
        </w:rPr>
        <w:t xml:space="preserve">万元</w:t>
      </w:r>
      <w:r>
        <w:rPr>
          <w:rFonts w:hint="eastAsia"/>
          <w:lang w:val="en-US" w:eastAsia="zh-CN"/>
        </w:rPr>
        <w:t xml:space="preserve">,</w:t>
      </w:r>
      <w:r>
        <w:rPr>
          <w:u w:color="auto"/>
        </w:rPr>
        <w:t xml:space="preserve">减少46.38</w:t>
      </w:r>
      <w:r>
        <w:rPr>
          <w:rFonts w:hint="eastAsia"/>
        </w:rPr>
        <w:t xml:space="preserve">万元，</w:t>
      </w:r>
      <w:r>
        <w:rPr>
          <w:rFonts w:hint="eastAsia"/>
          <w:lang w:val="en-US" w:eastAsia="zh-CN"/>
        </w:rPr>
        <w:t xml:space="preserve">下降4.44%</w:t>
      </w:r>
      <w:r>
        <w:rPr>
          <w:rFonts w:hint="eastAsia"/>
        </w:rPr>
        <w:t xml:space="preserve">，主要原因是</w:t>
      </w:r>
      <w:r>
        <w:rPr>
          <w:rFonts w:hint="eastAsia"/>
          <w:highlight w:val="none"/>
          <w:lang w:val="en-US" w:eastAsia="zh-CN"/>
        </w:rPr>
        <w:t xml:space="preserve">部门人员减少，2023年9月新进2位教师，2位教师辞职，2023年内有3位教师调出本部门，3位教师办理退休，总体部门人员减少13人</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897.74</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89.85%</w:t>
      </w:r>
      <w:r>
        <w:rPr>
          <w:rFonts w:hint="eastAsia"/>
        </w:rPr>
        <w:t xml:space="preserve">，较2023年度预算数</w:t>
      </w:r>
      <w:r>
        <w:rPr>
          <w:rFonts w:hint="eastAsia"/>
          <w:lang w:val="en-US" w:eastAsia="zh-CN"/>
        </w:rPr>
        <w:t xml:space="preserve">967.15</w:t>
      </w:r>
      <w:r>
        <w:rPr>
          <w:rFonts w:hint="eastAsia"/>
        </w:rPr>
        <w:t xml:space="preserve">万元，</w:t>
      </w:r>
      <w:r>
        <w:rPr>
          <w:rFonts w:hint="eastAsia"/>
          <w:lang w:val="en-US" w:eastAsia="zh-CN"/>
        </w:rPr>
        <w:t xml:space="preserve">减少69.41</w:t>
      </w:r>
      <w:r>
        <w:rPr>
          <w:rFonts w:hint="eastAsia"/>
        </w:rPr>
        <w:t xml:space="preserve">万元，</w:t>
      </w:r>
      <w:r>
        <w:rPr>
          <w:rFonts w:hint="eastAsia"/>
          <w:lang w:val="en-US" w:eastAsia="zh-CN"/>
        </w:rPr>
        <w:t xml:space="preserve">减少7.18%</w:t>
      </w:r>
      <w:r>
        <w:rPr>
          <w:rFonts w:hint="eastAsia"/>
        </w:rPr>
        <w:t xml:space="preserve">，主要原因是：</w:t>
      </w:r>
      <w:r>
        <w:rPr>
          <w:rFonts w:hint="eastAsia"/>
          <w:highlight w:val="none"/>
        </w:rPr>
        <w:t xml:space="preserve">部门人员减少，2023年9月新进2位教师，2位教师辞职，2023年内有3位教师调出本部门，3位教师办理退休，总体部门人员减少13人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对个人和家庭的补助</w:t>
      </w:r>
      <w:r>
        <w:rPr>
          <w:rFonts w:hint="eastAsia"/>
        </w:rPr>
        <w:t xml:space="preserve">支出预算</w:t>
      </w:r>
      <w:r>
        <w:rPr>
          <w:rFonts w:hint="eastAsia"/>
          <w:lang w:val="en-US" w:eastAsia="zh-CN"/>
        </w:rPr>
        <w:t xml:space="preserve">89.36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8.94%</w:t>
      </w:r>
      <w:r>
        <w:rPr>
          <w:rFonts w:hint="eastAsia"/>
        </w:rPr>
        <w:t xml:space="preserve">，较2023年度预算数</w:t>
      </w:r>
      <w:r>
        <w:rPr>
          <w:rFonts w:hint="eastAsia"/>
          <w:lang w:val="en-US" w:eastAsia="zh-CN"/>
        </w:rPr>
        <w:t xml:space="preserve">63.29</w:t>
      </w:r>
      <w:r>
        <w:rPr>
          <w:rFonts w:hint="eastAsia"/>
        </w:rPr>
        <w:t xml:space="preserve">万元，</w:t>
      </w:r>
      <w:r>
        <w:rPr>
          <w:rFonts w:hint="eastAsia"/>
          <w:lang w:val="en-US" w:eastAsia="zh-CN"/>
        </w:rPr>
        <w:t xml:space="preserve">增长26.07</w:t>
      </w:r>
      <w:r>
        <w:rPr>
          <w:rFonts w:hint="eastAsia"/>
        </w:rPr>
        <w:t xml:space="preserve">万元，</w:t>
      </w:r>
      <w:r>
        <w:rPr>
          <w:rFonts w:hint="eastAsia"/>
          <w:lang w:val="en-US" w:eastAsia="zh-CN"/>
        </w:rPr>
        <w:t xml:space="preserve">增长41.19%</w:t>
      </w:r>
      <w:r>
        <w:rPr>
          <w:rFonts w:hint="eastAsia"/>
        </w:rPr>
        <w:t xml:space="preserve">，主要原因是：</w:t>
      </w:r>
      <w:r>
        <w:rPr>
          <w:rFonts w:hint="eastAsia"/>
          <w:highlight w:val="none"/>
        </w:rPr>
        <w:t xml:space="preserve">部门退休人员增加，2023年年内有3人办理退休；同时，部门退休人员的生活补助标准也有所提高</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12.02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1.20%</w:t>
      </w:r>
      <w:r>
        <w:rPr>
          <w:rFonts w:hint="eastAsia"/>
        </w:rPr>
        <w:t xml:space="preserve">，较2023年度预算数</w:t>
      </w:r>
      <w:r>
        <w:rPr>
          <w:rFonts w:hint="eastAsia"/>
          <w:lang w:val="en-US" w:eastAsia="zh-CN"/>
        </w:rPr>
        <w:t xml:space="preserve">15.07</w:t>
      </w:r>
      <w:r>
        <w:rPr>
          <w:rFonts w:hint="eastAsia"/>
        </w:rPr>
        <w:t xml:space="preserve">万元，</w:t>
      </w:r>
      <w:r>
        <w:rPr>
          <w:rFonts w:hint="eastAsia"/>
          <w:lang w:val="en-US" w:eastAsia="zh-CN"/>
        </w:rPr>
        <w:t xml:space="preserve">减少3.05</w:t>
      </w:r>
      <w:r>
        <w:rPr>
          <w:rFonts w:hint="eastAsia"/>
        </w:rPr>
        <w:t xml:space="preserve">万元，</w:t>
      </w:r>
      <w:r>
        <w:rPr>
          <w:rFonts w:hint="eastAsia"/>
          <w:lang w:val="en-US" w:eastAsia="zh-CN"/>
        </w:rPr>
        <w:t xml:space="preserve">减少20.24%</w:t>
      </w:r>
      <w:r>
        <w:rPr>
          <w:rFonts w:hint="eastAsia"/>
        </w:rPr>
        <w:t xml:space="preserve">，主要原因是：</w:t>
      </w:r>
      <w:r>
        <w:rPr>
          <w:rFonts w:hint="eastAsia"/>
          <w:highlight w:val="none"/>
        </w:rPr>
        <w:t xml:space="preserve">部门人员减少，2023年9月新进2位教师，2位教师辞职，2023年内有3位教师调出本部门，3位教师办理退休，总体部门人员减少13人，经费预算收入有所减少</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资本性支出</w:t>
      </w:r>
      <w:r>
        <w:rPr>
          <w:rFonts w:hint="eastAsia"/>
        </w:rPr>
        <w:t xml:space="preserve">支出预算</w:t>
      </w:r>
      <w:r>
        <w:rPr>
          <w:rFonts w:hint="eastAsia"/>
          <w:lang w:val="en-US" w:eastAsia="zh-CN"/>
        </w:rPr>
        <w:t xml:space="preserve">0.00</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0.00%</w:t>
      </w:r>
      <w:r>
        <w:rPr>
          <w:rFonts w:hint="eastAsia"/>
        </w:rPr>
        <w:t xml:space="preserve">，较2023年度预算数</w:t>
      </w:r>
      <w:r>
        <w:rPr>
          <w:rFonts w:hint="eastAsia"/>
          <w:lang w:val="en-US" w:eastAsia="zh-CN"/>
        </w:rPr>
        <w:t xml:space="preserve">1.45</w:t>
      </w:r>
      <w:r>
        <w:rPr>
          <w:rFonts w:hint="eastAsia"/>
        </w:rPr>
        <w:t xml:space="preserve">万元，</w:t>
      </w:r>
      <w:r>
        <w:rPr>
          <w:rFonts w:hint="eastAsia"/>
          <w:lang w:val="en-US" w:eastAsia="zh-CN"/>
        </w:rPr>
        <w:t xml:space="preserve">减少1.45</w:t>
      </w:r>
      <w:r>
        <w:rPr>
          <w:rFonts w:hint="eastAsia"/>
        </w:rPr>
        <w:t xml:space="preserve">万元，</w:t>
      </w:r>
      <w:r>
        <w:rPr>
          <w:rFonts w:hint="eastAsia"/>
          <w:lang w:val="en-US" w:eastAsia="zh-CN"/>
        </w:rPr>
        <w:t xml:space="preserve">减少100.00%</w:t>
      </w:r>
      <w:r>
        <w:rPr>
          <w:rFonts w:hint="eastAsia"/>
        </w:rPr>
        <w:t xml:space="preserve">，主要原因是：</w:t>
      </w:r>
      <w:r>
        <w:rPr>
          <w:rFonts w:hint="eastAsia"/>
          <w:highlight w:val="none"/>
        </w:rPr>
        <w:t xml:space="preserve">我部门2023年中央专项彩票公益金支持乡村学校少年宫经费1.45万元，已于2023年度完成项目指标支付，本年度指标预算暂未下达。</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3153"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我部门无因公出国(境)预算项目经费安排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我部门无公务接待费预算项目经费安排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我部门无公务用车购置及运行费预算项目经费安排</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我部门无公务用车，无公务用车运行维护费预算项目经费安排</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1.45</w:t>
      </w:r>
      <w:r>
        <w:rPr>
          <w:rFonts w:hint="eastAsia"/>
          <w:sz w:val="28"/>
          <w:szCs w:val="28"/>
        </w:rPr>
        <w:t xml:space="preserve">万元，</w:t>
      </w:r>
      <w:r>
        <w:rPr>
          <w:rFonts w:hint="eastAsia"/>
          <w:b w:val="0"/>
          <w:bCs w:val="0"/>
          <w:sz w:val="28"/>
          <w:szCs w:val="28"/>
          <w:lang w:eastAsia="zh-CN"/>
        </w:rPr>
        <w:t xml:space="preserve">减少1.45</w:t>
      </w:r>
      <w:r>
        <w:rPr>
          <w:rFonts w:hint="eastAsia"/>
          <w:sz w:val="28"/>
          <w:szCs w:val="28"/>
        </w:rPr>
        <w:t xml:space="preserve">万元，</w:t>
      </w:r>
      <w:r>
        <w:rPr>
          <w:rFonts w:hint="eastAsia"/>
          <w:b w:val="0"/>
          <w:bCs w:val="0"/>
          <w:sz w:val="28"/>
          <w:szCs w:val="28"/>
          <w:lang w:eastAsia="zh-CN"/>
        </w:rPr>
        <w:t xml:space="preserve">下降100.00%</w:t>
      </w:r>
      <w:r>
        <w:rPr>
          <w:rFonts w:hint="eastAsia"/>
          <w:sz w:val="28"/>
          <w:szCs w:val="28"/>
        </w:rPr>
        <w:t xml:space="preserve">，主要原因是</w:t>
      </w:r>
      <w:r>
        <w:rPr>
          <w:rFonts w:hint="eastAsia"/>
          <w:sz w:val="28"/>
          <w:szCs w:val="28"/>
          <w:highlight w:val="none"/>
          <w:lang w:val="en-US" w:eastAsia="zh-CN"/>
        </w:rPr>
        <w:t xml:space="preserve">我部门2023年中央专项彩票公益金支持乡村学校少年宫经费1.45万元，已于2023年度完成项目指标支付，本年度指标预算暂未下达。</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我部门无国有资本经营预算支出</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12.02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15.07</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减少3.05</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下降20.24%</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部门人员减少，2023年9月新进2位教师，2位教师辞职，2023年内有3位教师调出本部门，3位教师办理退休，总体部门人员减少13人，经费预算收入有所减少</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我部门2024年政府采购预算总金额0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主要用于：本年度的政府采购预算暂无安排</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5</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38.23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义务教育中央级公用经费，预算资金12.12万元，2024年度绩效目标为保障学校正常运转，持续改善学校基本办学条件，促进教育健康发展。该项目设1条数量指标：项目经费覆盖学校为2所，为下南乡中心小学(包括下南乡中心校、仪凤小学)；设1条质量指标：学校工作正常运转率为100%；设1条时效指标：项目完成时间为2024年12月31日前；设1条成本指标：项目成本为12.12万元；设1条社会效益指标：能较好地保障学校日常办公正常运转；设1条可持续影响指标：能较明显地改善学校基本办学条件，促进教育健康发展；设1条满意度指标：师生对学校工作的满意度≥98%。重点项目二：营养改善计划膳食补助资金，预算资金16.69万元，2024年度绩效目标为通过学生营养改善计划膳食补助资金的拨付，改善学生的营养膳食状况，增强学生体质，促进学生健康成长，促进教育均衡发展。该项目设1条数量指标：项目经费覆盖学校为2所，为下南乡中心小学（下南乡中心校、仪凤小学）；设1条质量指标：该补助经费使用合规率为100%；设1条时效指标：项目完成时间为2024年12月31日前；设1条成本指标：项目成本为16.69万元；设1条社会效益指标：能明显改善学生膳食营养状况，提高学生生活质量；设1条可持续影响指标：能较明显增强学生体质，保障学生健康成长，促进教育均衡发展；设1条满意度指标：师生满意度达100%。重点项目三：自治区级乡村教师生活补助，预算资金3.98万元，2024年度绩效目标为通过发放乡村教师生活补助，提高乡村教师待遇，改善乡村教师生活质量，提高工作积极性，促进乡村教育发展。该项目设1条数量指标：项目经费覆盖学校为2所，为下南乡中心小学(包括下南乡中心校、仪凤小学)；设1条质量指标：该补助经费使用合规率为100%；设1条时效指标：项目完成时间为2024年12月31日前；设1条成本指标：项目成本为3.98万元；设1条社会效益指标：能较为明显提高乡村教师待遇，改善乡村教师的生活质量；设1条可持续影响指标：能较明显提升乡村教师幸福感，提高工作积极性，促进乡村教育发展；设1条满意度指标：乡村教师满意度达100%。重点项目四：下南乡中心小学年初经费预算（行政办公务费），预算资金1.44万元，2024年度绩效目标为贯彻落实县委、县政府决策部署和相关工作任务，通过各项经费保障，确保我校各项工作提质增效。该项目设1条数量指标：项目经费覆盖学校为1所，为下南乡中心小学；设1条质量指标：项目经费支付保证合规；设1条时效指标：项目完成时间为2024年12月31日前；设1条成本指标：项目成本为1.44万元；设1条社会效益指标：能较好地保障学校行政办规范有序高效运转，稳步推进学校行政办各项工作保障学校日常办公正常运转；设1条可持续影响指标：能较明显地促进学校教育教学管理工作正常运转，使各项工作开展顺利；设1条满意度指标：学校工作人员满意度≥98%。重点项目五：下南乡中心小学年初预算经费(门面租金)，预算资金4万元，2024年度绩效目标保障学校正常运转，持续改善学校基本办学条件，促进教育健康发展。该项目设1条数量指标：项目经费覆盖学校为1所，为下南乡中心小学；设1条质量指标：项目经费支付保证合规；设1条时效指标：项目完成时间为2024年12月31日前；设1条成本指标：项目成本为4万元；设1条社会效益指标：能较好地保障学校日常办公正常运转，稳步推进学校各项工作保障学校日常办公正常运转；设1条可持续影响指标：能较明显地促进学校教育教学管理工作正常运转，使各项工作开展顺利；设1条满意度指标：学校工作人员满意度≥98%</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环江毛南族自治县下南乡中心小学</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环江毛南族自治县下南乡中心小学</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1004.56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12.02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1004.56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880.93</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     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78.50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65.91</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1004.56</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1037.35</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32.79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1037.35</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1037.35</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环江毛南族自治县下南乡中心小学</w:t>
            </w:r>
            <w:r>
              <w:rPr>
                <w:rFonts w:hint="eastAsia"/>
                <w:lang w:val="en-US" w:eastAsia="zh-CN"/>
              </w:rPr>
              <w:t xml:space="preserve">                                                                                  </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90"/>
        </w:trPr>
        <w:tc>
          <w:tcPr>
            <w:tcW w:w="1636" w:type="dxa"/>
            <w:vAlign w:val="center"/>
          </w:tcPr>
          <w:p>
            <w:pPr>
              <w:pStyle w:val="Other|1"/>
              <w:spacing w:line="240" w:lineRule="auto"/>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201032</w:t>
            </w:r>
          </w:p>
        </w:tc>
        <w:tc>
          <w:tcPr>
            <w:tcW w:w="1279" w:type="dxa"/>
          </w:tcPr>
          <w:p>
            <w:pPr>
              <w:pStyle w:val="Other|1"/>
              <w:spacing w:line="326" w:lineRule="exact"/>
              <w:ind w:firstLine="0" w:firstLineChars="0"/>
              <w:jc w:val="lef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rPr>
              <w:t xml:space="preserve">环江毛南族自治县下南乡中心小学</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1037.35</w:t>
            </w:r>
          </w:p>
        </w:tc>
        <w:tc>
          <w:tcPr>
            <w:tcW w:w="926"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1004.56</w:t>
            </w:r>
          </w:p>
        </w:tc>
        <w:tc>
          <w:tcPr>
            <w:tcW w:w="909"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1004.56</w:t>
            </w:r>
          </w:p>
        </w:tc>
        <w:tc>
          <w:tcPr>
            <w:tcW w:w="968"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1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32.79</w:t>
            </w:r>
          </w:p>
        </w:tc>
        <w:tc>
          <w:tcPr>
            <w:tcW w:w="1011"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32.79</w:t>
            </w:r>
          </w:p>
        </w:tc>
        <w:tc>
          <w:tcPr>
            <w:tcW w:w="859"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1094" w:type="dxa"/>
            <w:gridSpan w:val="2"/>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37" w:type="dxa"/>
            <w:vAlign w:val="center"/>
          </w:tcPr>
          <w:p>
            <w:pPr>
              <w:spacing w:line="240" w:lineRule="auto"/>
              <w:ind w:firstLine="0" w:firstLineChars="0"/>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c>
          <w:tcPr>
            <w:tcW w:w="989" w:type="dxa"/>
            <w:vAlign w:val="center"/>
          </w:tcPr>
          <w:p>
            <w:pPr>
              <w:spacing w:line="240" w:lineRule="auto"/>
              <w:jc w:val="right"/>
              <w:rPr>
                <w:rFonts w:ascii="宋体" w:eastAsia="宋体" w:hAnsi="宋体" w:cs="宋体" w:hint="eastAsia"/>
                <w:b w:val="0"/>
                <w:bCs w:val="0"/>
                <w:sz w:val="17"/>
                <w:szCs w:val="17"/>
                <w:vertAlign w:val="baseline"/>
                <w:lang w:val="en-US" w:eastAsia="zh-CN"/>
              </w:rPr>
            </w:pPr>
            <w:r>
              <w:rPr>
                <w:rFonts w:ascii="宋体" w:eastAsia="宋体" w:hAnsi="宋体" w:cs="宋体"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1"/>
      <w:bookmarkStart w:id="20" w:name="bookmark43"/>
      <w:bookmarkStart w:id="21" w:name="bookmark42"/>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环江毛南族自治县下南乡中心小学</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 </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1037.35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999.12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38.23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201032</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1037.35</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999.12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38.23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12.02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2050202</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小学教育</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880.93</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842.70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38.23</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78.50</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78.50</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65.91</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65.91</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6"/>
      <w:bookmarkStart w:id="23" w:name="bookmark44"/>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环江毛南族自治县下南乡中心小学</w:t>
            </w:r>
            <w:r>
              <w:rPr>
                <w:rFonts w:hint="eastAsia"/>
                <w:sz w:val="17"/>
                <w:szCs w:val="17"/>
                <w:lang w:val="en-US" w:eastAsia="zh-CN"/>
              </w:rPr>
              <w:t xml:space="preserve">                         </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1004.56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12.02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1004.56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880.93</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     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78.50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65.91</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1004.56</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1037.35</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32.79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1037.35</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1037.35</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05"/>
        <w:gridCol w:w="1636"/>
        <w:gridCol w:w="1615"/>
        <w:gridCol w:w="1713"/>
        <w:gridCol w:w="1879"/>
        <w:gridCol w:w="1846"/>
        <w:gridCol w:w="1718"/>
        <w:gridCol w:w="72"/>
        <w:gridCol w:w="1686"/>
        <w:gridCol w:w="1687"/>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201032</w:t>
            </w: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1037.35</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999.12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987.10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38.23</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2012999</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12.02</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2050202</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小学教育</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880.93</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842.70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842.70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38.23</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2080505</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78.50</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78.50</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78.50</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2210201</w:t>
            </w:r>
          </w:p>
        </w:tc>
        <w:tc>
          <w:tcPr>
            <w:tcW w:w="1676"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p>
        </w:tc>
        <w:tc>
          <w:tcPr>
            <w:tcW w:w="1662" w:type="dxa"/>
            <w:vAlign w:val="center"/>
          </w:tcPr>
          <w:p>
            <w:pPr>
              <w:pStyle w:val="Other|1"/>
              <w:spacing w:line="240" w:lineRule="auto"/>
              <w:ind w:firstLine="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65.91</w:t>
            </w:r>
          </w:p>
        </w:tc>
        <w:tc>
          <w:tcPr>
            <w:tcW w:w="1879" w:type="dxa"/>
            <w:vAlign w:val="center"/>
          </w:tcPr>
          <w:p>
            <w:pPr>
              <w:pStyle w:val="Other|1"/>
              <w:spacing w:line="240" w:lineRule="auto"/>
              <w:ind w:left="13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65.91</w:t>
            </w:r>
          </w:p>
        </w:tc>
        <w:tc>
          <w:tcPr>
            <w:tcW w:w="1729" w:type="dxa"/>
            <w:vAlign w:val="center"/>
          </w:tcPr>
          <w:p>
            <w:pPr>
              <w:pStyle w:val="Other|1"/>
              <w:spacing w:line="240" w:lineRule="auto"/>
              <w:ind w:left="112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65.91</w:t>
            </w:r>
          </w:p>
        </w:tc>
        <w:tc>
          <w:tcPr>
            <w:tcW w:w="1790" w:type="dxa"/>
            <w:gridSpan w:val="2"/>
            <w:vAlign w:val="center"/>
          </w:tcPr>
          <w:p>
            <w:pPr>
              <w:pStyle w:val="Other|1"/>
              <w:spacing w:line="240" w:lineRule="auto"/>
              <w:ind w:left="1060" w:firstLine="0" w:leftChars="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1694"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环江毛南族自治县下南乡中心小学</w:t>
            </w:r>
            <w:r>
              <w:rPr>
                <w:rFonts w:ascii="宋体" w:eastAsia="宋体" w:hAnsi="宋体" w:cs="宋体"/>
                <w:sz w:val="16"/>
                <w:u w:color="auto"/>
              </w:rPr>
              <w:t xml:space="preserve">                                                          </w:t>
            </w:r>
            <w:r>
              <w:rPr>
                <w:rFonts w:ascii="宋体" w:eastAsia="宋体" w:hAnsi="宋体"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 </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合计</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999.12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987.10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897.74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897.74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基本工资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244.49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244.49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津贴补贴</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44.85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44.85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奖金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152.03</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152.03</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绩效工资</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137.80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137.80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82.05</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82.05</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39.39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39.39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3.69</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3.69</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住房公积金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86.34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86.34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30199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其他工资福利支出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107.10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107.10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水费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30206</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30207</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邮电费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30209</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物业管理费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30211</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差旅费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维修（护）费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30218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专用材料费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30228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工会经费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12.02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对个人和家庭的补助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89.36</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89.36</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退休费</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68.22</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68.22</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30305</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生活补助</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21.14</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21.14</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30308</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助学金</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资本性支出</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31002</w:t>
            </w:r>
          </w:p>
        </w:tc>
        <w:tc>
          <w:tcPr>
            <w:tcW w:w="3111" w:type="dxa"/>
            <w:vAlign w:val="center"/>
          </w:tcPr>
          <w:p>
            <w:pPr>
              <w:pStyle w:val="Other|1"/>
              <w:spacing w:line="240" w:lineRule="auto"/>
              <w:ind w:firstLine="0" w:firstLineChars="0"/>
              <w:jc w:val="lef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办公设备购置</w:t>
            </w:r>
          </w:p>
        </w:tc>
        <w:tc>
          <w:tcPr>
            <w:tcW w:w="3111"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2"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c>
          <w:tcPr>
            <w:tcW w:w="3113" w:type="dxa"/>
            <w:vAlign w:val="center"/>
          </w:tcPr>
          <w:p>
            <w:pPr>
              <w:pStyle w:val="Other|1"/>
              <w:spacing w:line="240" w:lineRule="auto"/>
              <w:ind w:firstLine="0" w:firstLineChars="0"/>
              <w:jc w:val="right"/>
              <w:rPr>
                <w:rFonts w:ascii="宋体" w:eastAsia="宋体" w:hAnsi="宋体" w:cs="宋体" w:hint="eastAsia"/>
                <w:b w:val="0"/>
                <w:bCs w:val="0"/>
                <w:vertAlign w:val="baseline"/>
                <w:lang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8" w:name="bookmark66"/>
      <w:bookmarkStart w:id="29" w:name="bookmark67"/>
      <w:bookmarkStart w:id="30"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环江毛南族自治县下南乡中心小学</w:t>
            </w:r>
            <w:r>
              <w:rPr>
                <w:rFonts w:ascii="宋体" w:eastAsia="宋体" w:hAnsi="宋体" w:cs="宋体"/>
                <w:sz w:val="16"/>
                <w:u w:color="auto"/>
              </w:rPr>
              <w:t xml:space="preserve">                                           </w:t>
            </w:r>
            <w:r>
              <w:rPr>
                <w:rFonts w:cs="宋体" w:hint="eastAsia"/>
                <w:sz w:val="16"/>
                <w:szCs w:val="16"/>
                <w:vertAlign w:val="baseline"/>
                <w:lang w:val="en-US" w:eastAsia="zh-CN"/>
              </w:rPr>
              <w:t xml:space="preserve">                    </w:t>
            </w:r>
            <w:r>
              <w:rPr>
                <w:rFonts w:ascii="宋体" w:eastAsia="宋体" w:hAnsi="宋体" w:cs="宋体" w:hint="eastAsia"/>
                <w:sz w:val="16"/>
                <w:szCs w:val="16"/>
                <w:vertAlign w:val="baseline"/>
                <w:lang w:eastAsia="zh-CN"/>
              </w:rPr>
              <w:t xml:space="preserve">                                                                                   </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201032</w:t>
            </w:r>
          </w:p>
        </w:tc>
        <w:tc>
          <w:tcPr>
            <w:tcW w:w="1918" w:type="dxa"/>
            <w:vAlign w:val="center"/>
          </w:tcPr>
          <w:p>
            <w:pPr>
              <w:pStyle w:val="Other|1"/>
              <w:spacing w:line="240" w:lineRule="auto"/>
              <w:ind w:firstLine="0" w:firstLineChars="0"/>
              <w:jc w:val="left"/>
              <w:rPr>
                <w:rFonts w:ascii="宋体" w:eastAsia="宋体" w:hAnsi="宋体" w:cs="宋体" w:hint="eastAsia"/>
                <w:b w:val="0"/>
                <w:bCs w:val="0"/>
                <w:vertAlign w:val="baseline"/>
                <w:lang w:val="en-US" w:eastAsia="zh-CN"/>
              </w:rPr>
            </w:pPr>
          </w:p>
        </w:tc>
        <w:tc>
          <w:tcPr>
            <w:tcW w:w="1884"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5"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8"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0"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c>
          <w:tcPr>
            <w:tcW w:w="1889" w:type="dxa"/>
            <w:vAlign w:val="center"/>
          </w:tcPr>
          <w:p>
            <w:pPr>
              <w:pStyle w:val="Other|1"/>
              <w:spacing w:line="240" w:lineRule="auto"/>
              <w:ind w:firstLine="0" w:firstLineChars="0"/>
              <w:jc w:val="right"/>
              <w:rPr>
                <w:rFonts w:ascii="宋体" w:eastAsia="宋体" w:hAnsi="宋体" w:cs="宋体" w:hint="eastAsia"/>
                <w:b w:val="0"/>
                <w:bCs w:val="0"/>
                <w:vertAlign w:val="baseline"/>
                <w:lang w:val="en-US" w:eastAsia="zh-CN"/>
              </w:rPr>
            </w:pPr>
            <w:r>
              <w:rPr>
                <w:rFonts w:ascii="宋体" w:eastAsia="宋体" w:hAnsi="宋体" w:cs="宋体" w:hint="eastAsia"/>
                <w:b w:val="0"/>
                <w:bCs w:val="0"/>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8"/>
      <w:bookmarkEnd w:id="29"/>
      <w:bookmarkEnd w:id="30"/>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环江毛南族自治县下南乡中心小学</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环江毛南族自治县下南乡中心小学</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环江毛南族自治县下南乡中心小学</w:t>
            </w:r>
            <w:r>
              <w:rPr>
                <w:rFonts w:cs="宋体" w:hint="eastAsia"/>
                <w:sz w:val="17"/>
                <w:szCs w:val="17"/>
                <w:lang w:val="en-US" w:eastAsia="zh-CN"/>
              </w:rPr>
              <w:t xml:space="preserve">            </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环江毛南族自治县下南乡中心小学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义务教育中央级公用经费</w:t>
            </w:r>
            <w:bookmarkStart w:id="31" w:name="_GoBack"/>
            <w:bookmarkEnd w:id="31"/>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15.52</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项目立项依据：环江毛南族自治县教育局关于预拨2023年义务教育公用经费补助资金的通知（942人，325元/人，306150元）、环教通〔2023〕44号 关于下达2023年春季学期适龄残疾儿童随班就读公用经费补助资金的通知（14250元）、环教通〔2023〕45号 关于下达2023年春义务教育寄宿制公用经费补助资金的通知（84740元）、环教通〔2023〕46号 关于下达2023年春义务教育不足100人学校公用经费补助资金的通知（8645元）</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可行性和必要性：用于保障学校正常运转，持续改善学校基本办学条件，促进教育健康发展。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支持范围:学校日常办公运行保障学校正常运转，</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实施内容:学校日常办公、水电费、网络费、日常维修、教师培训出差等。</w:t>
              <w:tab/>
              <w:tab/>
              <w:tab/>
            </w:r>
            <w:r>
              <w:rPr>
                <w:rFonts w:ascii="宋体" w:eastAsia="宋体" w:hAnsi="宋体" w:cs="宋体" w:hint="eastAsia"/>
                <w:b w:val="0"/>
                <w:bCs w:val="0"/>
                <w:sz w:val="17"/>
                <w:szCs w:val="17"/>
                <w:lang w:val="en-US" w:eastAsia="zh-CN"/>
              </w:rPr>
              <w:br/>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环江毛南族自治县下南乡中心小学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16.69</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营养改善计划膳食补助资金</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环江毛南族自治县下南乡中心小学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自治区级乡村教师生活补助</w:t>
            </w:r>
            <w:bookmarkEnd w:id="31"/>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3.98</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项目立项依据：根据根据自治区财政厅、桂财教{2022}123号乡村教师生活补助的文件精神。</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可行性和必要性：改善乡村教师生活水平，减轻生活负担。</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支持范围：享受对象为本学校全体乡村教师；</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实施内容：通过乡村教师生活补助的发放，提高乡村教师待遇，激发工作积极性。</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环江毛南族自治县下南乡中心小学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下南小学年初预算经费（行政公务费）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1.44</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下南乡中心小学行政办公费</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201032</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环江毛南族自治县下南乡中心小学</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下南乡中心小学年初预算(门面租金）（三保）</w:t>
            </w:r>
            <w:bookmarkEnd w:id="31"/>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4.00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val="0"/>
                <w:bCs w:val="0"/>
                <w:sz w:val="17"/>
                <w:szCs w:val="17"/>
                <w:lang w:val="en-US" w:eastAsia="zh-CN"/>
              </w:rPr>
            </w:pPr>
            <w:r>
              <w:rPr>
                <w:rFonts w:ascii="宋体" w:eastAsia="宋体" w:hAnsi="宋体" w:cs="宋体" w:hint="eastAsia"/>
                <w:b w:val="0"/>
                <w:bCs w:val="0"/>
                <w:sz w:val="17"/>
                <w:szCs w:val="17"/>
                <w:lang w:val="en-US" w:eastAsia="zh-CN"/>
              </w:rPr>
              <w:t xml:space="preserve">下南中心小学2022年初预算经费（门面租金）项目立项依据：根据根据自治区财政厅，环江毛南族自治县财政局年初预算安排。</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可行性和必要性：保障学校正常运转，持续改善学校基本办学条件，促进教育健康发展。</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支持范围：学校日常办公运行保障学校正常运转，；</w:t>
            </w:r>
            <w:r>
              <w:rPr>
                <w:rFonts w:ascii="宋体" w:eastAsia="宋体" w:hAnsi="宋体" w:cs="宋体" w:hint="eastAsia"/>
                <w:b w:val="0"/>
                <w:bCs w:val="0"/>
                <w:sz w:val="17"/>
                <w:szCs w:val="17"/>
                <w:lang w:val="en-US" w:eastAsia="zh-CN"/>
              </w:rPr>
              <w:br/>
            </w:r>
            <w:r>
              <w:rPr>
                <w:rFonts w:ascii="宋体" w:eastAsia="宋体" w:hAnsi="宋体" w:cs="宋体" w:hint="eastAsia"/>
                <w:b w:val="0"/>
                <w:bCs w:val="0"/>
                <w:sz w:val="17"/>
                <w:szCs w:val="17"/>
                <w:lang w:val="en-US" w:eastAsia="zh-CN"/>
              </w:rPr>
              <w:t xml:space="preserve">实施内容：学校日常水电费、邮电费教师培训出差等。</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6"/>
      <w:bookmarkStart w:id="33" w:name="bookmark95"/>
      <w:bookmarkStart w:id="34" w:name="bookmark94"/>
      <w:r>
        <w:rPr>
          <w:sz w:val="40"/>
          <w:szCs w:val="40"/>
        </w:rPr>
        <w:t xml:space="preserve">第四部</w:t>
      </w:r>
      <w:r>
        <w:rPr>
          <w:rFonts w:hint="eastAsia"/>
          <w:sz w:val="40"/>
          <w:szCs w:val="40"/>
          <w:lang w:val="en-US" w:eastAsia="zh-CN"/>
        </w:rPr>
        <w:t xml:space="preserve">  </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Sitka Display Semibold">
    <w:panose1 w:val="00000000000000000000"/>
    <w:charset w:val="00"/>
    <w:family w:val="Auto"/>
    <w:pitch w:val="default"/>
    <w:sig w:usb0="A00002EF" w:usb1="4000204B" w:usb2="00000000" w:usb3="00000000" w:csb0="2000019F" w:csb1="00000000"/>
  </w:font>
  <w:font w:name="Segoe UI Variable Text Semibold">
    <w:panose1 w:val="00000000000000000000"/>
    <w:charset w:val="00"/>
    <w:family w:val="Auto"/>
    <w:pitch w:val="default"/>
    <w:sig w:usb0="A00002FF" w:usb1="0000000B" w:usb2="00000000" w:usb3="00000000" w:csb0="2000019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47"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6155"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3155"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6157"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3157"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6159"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3158"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6160"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3159"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6161"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60"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616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154"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156"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315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615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mv8v2shLLaknWLfqvCbclg==" w:hash="51nq1iAch0Of3lABLwxHRZ0C9LB3Ckk8vDGSAV9CUN/v3p0rRk2A4YQChDLJ67tK7p8lcu8sJ2FDRMkgctGIUA=="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一般公共预算拨款</c:v>
                </c:pt>
              </c:strCache>
            </c:strRef>
          </c:cat>
          <c:val>
            <c:numRef>
              <c:f>Sheet1!$B$2</c:f>
              <c:numCache>
                <c:ptCount val="1"/>
                <c:pt idx="0">
                  <c:v>1037.35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教育支出</c:v>
                </c:pt>
                <c:pt idx="2">
                  <c:v>社会保障和就业支出</c:v>
                </c:pt>
                <c:pt idx="3">
                  <c:v>住房保障支出</c:v>
                </c:pt>
              </c:strCache>
            </c:strRef>
          </c:cat>
          <c:val>
            <c:numRef>
              <c:f>Sheet1!$B$2:$B$5</c:f>
              <c:numCache>
                <c:ptCount val="4"/>
                <c:pt idx="0">
                  <c:v>12.02</c:v>
                </c:pt>
                <c:pt idx="1">
                  <c:v>848.14</c:v>
                </c:pt>
                <c:pt idx="2">
                  <c:v>78.5</c:v>
                </c:pt>
                <c:pt idx="3">
                  <c:v>65.91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1104.01</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1037.35</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999.12</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5.44</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12.02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987.1</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987.1</c:v>
                </c:pt>
                <c:pt idx="1">
                  <c:v>12.02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0.0</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2024-03-01T07:48:31Z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15</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649F8BCEF61648DDA8AA33F38A5B986A_13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15</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2024-03-06T08:06:29Z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649F8BCEF61648DDA8AA33F38A5B986A_13</vt:lpstr>
  </property>
</Properties>
</file>