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环江毛南族自治县环江高级中学</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环江毛南族自治县环江高级中学</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环江毛南族自治县环江高级中学</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环江毛南族自治县环江高级中学</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3"/>
      <w:bookmarkStart w:id="4" w:name="bookmark14"/>
      <w:bookmarkStart w:id="5" w:name="bookmark12"/>
    </w:p>
    <w:p>
      <w:pPr>
        <w:pStyle w:val="Heading#1|1"/>
        <w:keepNext/>
        <w:keepLines/>
        <w:spacing w:after="560"/>
        <w:jc w:val="center"/>
        <w:rPr>
          <w:b/>
          <w:bCs/>
        </w:rPr>
      </w:pPr>
      <w:r>
        <w:rPr>
          <w:b/>
          <w:bCs/>
        </w:rPr>
        <w:t xml:space="preserve">第一部分</w:t>
      </w:r>
      <w:r>
        <w:rPr>
          <w:rFonts w:hint="eastAsia"/>
          <w:b/>
          <w:bCs/>
          <w:lang w:eastAsia="zh-CN"/>
        </w:rPr>
        <w:t xml:space="preserve">：</w:t>
      </w:r>
      <w:r>
        <w:rPr>
          <w:b/>
          <w:u w:color="auto"/>
        </w:rPr>
        <w:t xml:space="preserve">环江毛南族自治县环江高级中学</w:t>
      </w:r>
      <w:r>
        <w:rPr>
          <w:b/>
          <w:bCs/>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高级中学的主要职能是：1、贯彻执行党和国家的教育方针政策，根据教育法规，依法治校，努力按教育规律办事，全面完成高中教育任务。2、编制本校教育发展规划并检查实施情况，向自治县教育局和上级有关教育部门作出报告。3、坚持以教学为中心，制定《校历》、《周历》，保证教学计划和教学大纲的实施，有目的、有计划的了解教师教学和学生学习情况，引导教师改进教学方法，组织学生开展课外文体、科技活动，发展学生特长。4、在政府和上级教育主管部门的领导下，争取资金改善办学条件，为师生的学习和工作提供优美和谐的环境。5、组织教师学历教育、继续教育以及专业技术人员岗位培训，鼓舞教师积极参加教学研究、提高教学技术，增加学校校际教育教学活动，促进文化交流。6、做好本校毕业会考、高考的考务工作、招生录取工作等。7、学校采用教官驻校协同管理的新模式，教官参与学生成长训练、宿舍整顿、班级团建等活动。8、做好每学期学校资助工作计划，对每一份资助申请进行严格把关，不漏掉任何一位符合资助条件的学生。9、完成自治县教育局和上级有关部门交办的其他工作。</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我部门没有下属单位，按照部门预算编报要求，单独编制本部门预算。部门内设有七个机构，分别为：学校行政办公室、教务处、教研处、总务处、德育处、安全办、资助办。</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rPr>
      </w:pPr>
      <w:bookmarkStart w:id="7" w:name="bookmark70"/>
      <w:bookmarkStart w:id="8" w:name="bookmark68"/>
      <w:bookmarkStart w:id="9" w:name="bookmark69"/>
      <w:bookmarkStart w:id="10" w:name="bookmark28"/>
      <w:bookmarkStart w:id="11" w:name="bookmark27"/>
      <w:bookmarkStart w:id="12" w:name="bookmark26"/>
      <w:r>
        <w:rPr>
          <w:b/>
          <w:bCs/>
        </w:rPr>
        <w:t xml:space="preserve">第</w:t>
      </w:r>
      <w:r>
        <w:rPr>
          <w:rFonts w:hint="eastAsia"/>
          <w:b/>
          <w:bCs/>
          <w:lang w:val="en-US" w:eastAsia="zh-CN"/>
        </w:rPr>
        <w:t xml:space="preserve">二</w:t>
      </w:r>
      <w:r>
        <w:rPr>
          <w:b/>
          <w:bCs/>
        </w:rPr>
        <w:t xml:space="preserve">部分</w:t>
      </w:r>
      <w:r>
        <w:rPr>
          <w:rFonts w:hint="eastAsia"/>
          <w:b/>
          <w:bCs/>
          <w:lang w:eastAsia="zh-CN"/>
        </w:rPr>
        <w:t xml:space="preserve">：</w:t>
      </w:r>
      <w:bookmarkEnd w:id="7"/>
      <w:bookmarkEnd w:id="8"/>
      <w:bookmarkEnd w:id="9"/>
      <w:r>
        <w:rPr>
          <w:rFonts w:hint="eastAsia"/>
          <w:b/>
          <w:bCs/>
          <w:lang w:eastAsia="zh-CN"/>
        </w:rPr>
        <w:t xml:space="preserve">环江毛南族自治县环江高级中学</w:t>
      </w:r>
      <w:r>
        <w:rPr>
          <w:b/>
          <w:u w:color="auto"/>
        </w:rPr>
        <w:t xml:space="preserve">2024</w:t>
      </w:r>
      <w:r>
        <w:rPr>
          <w:b/>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5011.97</w:t>
      </w:r>
      <w:r>
        <w:rPr>
          <w:rFonts w:hint="eastAsia"/>
          <w:b w:val="0"/>
          <w:bCs w:val="0"/>
          <w:sz w:val="28"/>
          <w:szCs w:val="28"/>
        </w:rPr>
        <w:t xml:space="preserve">万元，总支出</w:t>
      </w:r>
      <w:r>
        <w:rPr>
          <w:rFonts w:hint="eastAsia"/>
          <w:sz w:val="28"/>
          <w:szCs w:val="28"/>
          <w:lang w:val="en-US" w:eastAsia="zh-CN"/>
        </w:rPr>
        <w:t xml:space="preserve">5011.97</w:t>
      </w:r>
      <w:r>
        <w:rPr>
          <w:rFonts w:hint="eastAsia"/>
          <w:b w:val="0"/>
          <w:bCs w:val="0"/>
          <w:sz w:val="28"/>
          <w:szCs w:val="28"/>
        </w:rPr>
        <w:t xml:space="preserve">万元。总收入较2023年度预算数</w:t>
      </w:r>
      <w:r>
        <w:rPr>
          <w:rFonts w:hint="eastAsia"/>
          <w:sz w:val="28"/>
          <w:szCs w:val="28"/>
          <w:lang w:val="en-US" w:eastAsia="zh-CN"/>
        </w:rPr>
        <w:t xml:space="preserve">4426.05</w:t>
      </w:r>
      <w:r>
        <w:rPr>
          <w:rFonts w:hint="eastAsia"/>
          <w:b w:val="0"/>
          <w:bCs w:val="0"/>
          <w:sz w:val="28"/>
          <w:szCs w:val="28"/>
        </w:rPr>
        <w:t xml:space="preserve">万元，</w:t>
      </w:r>
      <w:r>
        <w:rPr>
          <w:rFonts w:hint="eastAsia"/>
          <w:sz w:val="28"/>
          <w:szCs w:val="28"/>
        </w:rPr>
        <w:t xml:space="preserve">增加585.92</w:t>
      </w:r>
      <w:r>
        <w:rPr>
          <w:rFonts w:hint="eastAsia"/>
          <w:b w:val="0"/>
          <w:bCs w:val="0"/>
          <w:sz w:val="28"/>
          <w:szCs w:val="28"/>
        </w:rPr>
        <w:t xml:space="preserve">万元，</w:t>
      </w:r>
      <w:r>
        <w:rPr>
          <w:rFonts w:hint="eastAsia"/>
          <w:sz w:val="28"/>
          <w:szCs w:val="28"/>
        </w:rPr>
        <w:t xml:space="preserve">增长13.24%</w:t>
      </w:r>
      <w:r>
        <w:rPr>
          <w:rFonts w:hint="eastAsia"/>
          <w:b w:val="0"/>
          <w:bCs w:val="0"/>
          <w:sz w:val="28"/>
          <w:szCs w:val="28"/>
        </w:rPr>
        <w:t xml:space="preserve">，主要原因是</w:t>
      </w:r>
      <w:r>
        <w:rPr>
          <w:rFonts w:hint="eastAsia"/>
          <w:highlight w:val="none"/>
          <w:lang w:val="en-US" w:eastAsia="zh-CN"/>
        </w:rPr>
        <w:t xml:space="preserve">人员的增加以及2024住宿费统一纳入预算管理</w:t>
      </w:r>
      <w:r>
        <w:rPr>
          <w:rFonts w:hint="eastAsia"/>
          <w:b w:val="0"/>
          <w:bCs w:val="0"/>
          <w:sz w:val="28"/>
          <w:szCs w:val="28"/>
        </w:rPr>
        <w:t xml:space="preserve">。总支出较2023年度预算数</w:t>
      </w:r>
      <w:r>
        <w:rPr>
          <w:rFonts w:hint="eastAsia"/>
          <w:sz w:val="28"/>
          <w:szCs w:val="28"/>
          <w:lang w:val="en-US" w:eastAsia="zh-CN"/>
        </w:rPr>
        <w:t xml:space="preserve">4426.05</w:t>
      </w:r>
      <w:r>
        <w:rPr>
          <w:rFonts w:hint="eastAsia"/>
          <w:b w:val="0"/>
          <w:bCs w:val="0"/>
          <w:sz w:val="28"/>
          <w:szCs w:val="28"/>
        </w:rPr>
        <w:t xml:space="preserve">万元，</w:t>
      </w:r>
      <w:r>
        <w:rPr>
          <w:rFonts w:hint="eastAsia"/>
          <w:sz w:val="28"/>
          <w:szCs w:val="28"/>
        </w:rPr>
        <w:t xml:space="preserve">增加585.92</w:t>
      </w:r>
      <w:r>
        <w:rPr>
          <w:rFonts w:hint="eastAsia"/>
          <w:b w:val="0"/>
          <w:bCs w:val="0"/>
          <w:sz w:val="28"/>
          <w:szCs w:val="28"/>
        </w:rPr>
        <w:t xml:space="preserve">万元，</w:t>
      </w:r>
      <w:r>
        <w:rPr>
          <w:rFonts w:hint="eastAsia"/>
          <w:sz w:val="28"/>
          <w:szCs w:val="28"/>
        </w:rPr>
        <w:t xml:space="preserve">增长13.24%</w:t>
      </w:r>
      <w:r>
        <w:rPr>
          <w:rFonts w:hint="eastAsia"/>
          <w:b w:val="0"/>
          <w:bCs w:val="0"/>
          <w:sz w:val="28"/>
          <w:szCs w:val="28"/>
        </w:rPr>
        <w:t xml:space="preserve">，主要原因是</w:t>
      </w:r>
      <w:r>
        <w:rPr>
          <w:rFonts w:hint="eastAsia"/>
          <w:highlight w:val="none"/>
          <w:lang w:val="en-US" w:eastAsia="zh-CN"/>
        </w:rPr>
        <w:t xml:space="preserve">人员的增加以及2024住宿费统一纳入预算管理</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95"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5011.97</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4426.05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增加585.92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增长13.24%</w:t>
      </w:r>
      <w:r>
        <w:rPr>
          <w:rFonts w:ascii="宋体" w:eastAsia="宋体" w:hAnsi="宋体" w:cs="宋体" w:hint="eastAsia"/>
          <w:sz w:val="28"/>
          <w:szCs w:val="28"/>
          <w:u w:color="auto"/>
        </w:rPr>
        <w:t xml:space="preserve">，主要原因是</w:t>
      </w:r>
      <w:r>
        <w:rPr>
          <w:rFonts w:hint="eastAsia"/>
          <w:highlight w:val="none"/>
          <w:lang w:val="en-US" w:eastAsia="zh-CN"/>
        </w:rPr>
        <w:t xml:space="preserve">人员的增加以及2024住宿费统一纳入预算管理</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96"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5011.97</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4426.05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增加585.92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增长13.24%</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人员的增加以及2024住宿费统一纳入预算管理</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2024年支出总预算5011.97万元，其中基本支出4197.80万元，占支出总预算的83.76%，同比增加419.6万元，增长11.11%；项目支出814.17万元，占支出总预算的16.24%，同比增加166.33万元，增加25.67%</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5</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教育支出</w:t>
      </w:r>
      <w:r>
        <w:rPr>
          <w:rFonts w:hint="eastAsia"/>
          <w:lang w:val="en-US" w:eastAsia="zh-CN"/>
        </w:rPr>
        <w:t xml:space="preserve">4044.98</w:t>
      </w:r>
      <w:r>
        <w:rPr>
          <w:rFonts w:hint="eastAsia"/>
        </w:rPr>
        <w:t xml:space="preserve">万元，占支出总预算</w:t>
      </w:r>
      <w:r>
        <w:rPr>
          <w:rFonts w:hint="eastAsia"/>
          <w:lang w:val="en-US" w:eastAsia="zh-CN"/>
        </w:rPr>
        <w:t xml:space="preserve">80.71%</w:t>
      </w:r>
      <w:r>
        <w:rPr>
          <w:rFonts w:hint="eastAsia"/>
        </w:rPr>
        <w:t xml:space="preserve">,比上年</w:t>
      </w:r>
      <w:r>
        <w:rPr>
          <w:rFonts w:hint="eastAsia"/>
          <w:lang w:val="en-US" w:eastAsia="zh-CN"/>
        </w:rPr>
        <w:t xml:space="preserve">增长538.36</w:t>
      </w:r>
      <w:r>
        <w:rPr>
          <w:rFonts w:hint="eastAsia"/>
        </w:rPr>
        <w:t xml:space="preserve">万元，</w:t>
      </w:r>
      <w:r>
        <w:rPr>
          <w:rFonts w:hint="eastAsia"/>
          <w:lang w:val="en-US" w:eastAsia="zh-CN"/>
        </w:rPr>
        <w:t xml:space="preserve">增长15.35%</w:t>
      </w:r>
      <w:r>
        <w:rPr>
          <w:rFonts w:hint="eastAsia"/>
        </w:rPr>
        <w:t xml:space="preserve">,</w:t>
      </w:r>
      <w:r>
        <w:rPr>
          <w:rFonts w:hint="eastAsia"/>
          <w:highlight w:val="none"/>
        </w:rPr>
        <w:t xml:space="preserve">主要原因是：</w:t>
      </w:r>
      <w:r>
        <w:rPr>
          <w:rFonts w:hint="eastAsia"/>
          <w:highlight w:val="none"/>
          <w:lang w:val="en-US" w:eastAsia="zh-CN"/>
        </w:rPr>
        <w:t xml:space="preserve">人员的增加以及2024住宿费统一纳入预算管理</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住房保障支出</w:t>
      </w:r>
      <w:r>
        <w:rPr>
          <w:rFonts w:hint="eastAsia"/>
          <w:lang w:val="en-US" w:eastAsia="zh-CN"/>
        </w:rPr>
        <w:t xml:space="preserve">404.78</w:t>
      </w:r>
      <w:r>
        <w:rPr>
          <w:rFonts w:hint="eastAsia"/>
        </w:rPr>
        <w:t xml:space="preserve">万元，占支出总预算</w:t>
      </w:r>
      <w:r>
        <w:rPr>
          <w:rFonts w:hint="eastAsia"/>
          <w:lang w:val="en-US" w:eastAsia="zh-CN"/>
        </w:rPr>
        <w:t xml:space="preserve">8.08%</w:t>
      </w:r>
      <w:r>
        <w:rPr>
          <w:rFonts w:hint="eastAsia"/>
        </w:rPr>
        <w:t xml:space="preserve">,比上年</w:t>
      </w:r>
      <w:r>
        <w:rPr>
          <w:rFonts w:hint="eastAsia"/>
          <w:lang w:val="en-US" w:eastAsia="zh-CN"/>
        </w:rPr>
        <w:t xml:space="preserve">增长36.05</w:t>
      </w:r>
      <w:r>
        <w:rPr>
          <w:rFonts w:hint="eastAsia"/>
        </w:rPr>
        <w:t xml:space="preserve">万元，</w:t>
      </w:r>
      <w:r>
        <w:rPr>
          <w:rFonts w:hint="eastAsia"/>
          <w:lang w:val="en-US" w:eastAsia="zh-CN"/>
        </w:rPr>
        <w:t xml:space="preserve">增长9.78%</w:t>
      </w:r>
      <w:r>
        <w:rPr>
          <w:rFonts w:hint="eastAsia"/>
        </w:rPr>
        <w:t xml:space="preserve">,</w:t>
      </w:r>
      <w:r>
        <w:rPr>
          <w:rFonts w:hint="eastAsia"/>
          <w:highlight w:val="none"/>
        </w:rPr>
        <w:t xml:space="preserve">主要原因是：</w:t>
      </w:r>
      <w:r>
        <w:rPr>
          <w:rFonts w:hint="eastAsia"/>
          <w:highlight w:val="none"/>
          <w:lang w:val="en-US" w:eastAsia="zh-CN"/>
        </w:rPr>
        <w:t xml:space="preserve">人员的增加以及2024住宿费统一纳入预算管理</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社会保障和就业支出</w:t>
      </w:r>
      <w:r>
        <w:rPr>
          <w:rFonts w:hint="eastAsia"/>
          <w:lang w:val="en-US" w:eastAsia="zh-CN"/>
        </w:rPr>
        <w:t xml:space="preserve">480.91</w:t>
      </w:r>
      <w:r>
        <w:rPr>
          <w:rFonts w:hint="eastAsia"/>
        </w:rPr>
        <w:t xml:space="preserve">万元，占支出总预算</w:t>
      </w:r>
      <w:r>
        <w:rPr>
          <w:rFonts w:hint="eastAsia"/>
          <w:lang w:val="en-US" w:eastAsia="zh-CN"/>
        </w:rPr>
        <w:t xml:space="preserve">9.60%</w:t>
      </w:r>
      <w:r>
        <w:rPr>
          <w:rFonts w:hint="eastAsia"/>
        </w:rPr>
        <w:t xml:space="preserve">,比上年</w:t>
      </w:r>
      <w:r>
        <w:rPr>
          <w:rFonts w:hint="eastAsia"/>
          <w:lang w:val="en-US" w:eastAsia="zh-CN"/>
        </w:rPr>
        <w:t xml:space="preserve">减少10.73</w:t>
      </w:r>
      <w:r>
        <w:rPr>
          <w:rFonts w:hint="eastAsia"/>
        </w:rPr>
        <w:t xml:space="preserve">万元，</w:t>
      </w:r>
      <w:r>
        <w:rPr>
          <w:rFonts w:hint="eastAsia"/>
          <w:lang w:val="en-US" w:eastAsia="zh-CN"/>
        </w:rPr>
        <w:t xml:space="preserve">减少2.18%</w:t>
      </w:r>
      <w:r>
        <w:rPr>
          <w:rFonts w:hint="eastAsia"/>
        </w:rPr>
        <w:t xml:space="preserve">,</w:t>
      </w:r>
      <w:r>
        <w:rPr>
          <w:rFonts w:hint="eastAsia"/>
          <w:highlight w:val="none"/>
        </w:rPr>
        <w:t xml:space="preserve">主要原因是：</w:t>
      </w:r>
      <w:r>
        <w:rPr>
          <w:rFonts w:hint="eastAsia"/>
          <w:highlight w:val="none"/>
          <w:lang w:val="en-US" w:eastAsia="zh-CN"/>
        </w:rPr>
        <w:t xml:space="preserve">2024年社保计算公式调整，社保基数相比2023年降低</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一般公共服务支出</w:t>
      </w:r>
      <w:r>
        <w:rPr>
          <w:rFonts w:hint="eastAsia"/>
          <w:lang w:val="en-US" w:eastAsia="zh-CN"/>
        </w:rPr>
        <w:t xml:space="preserve">60.11</w:t>
      </w:r>
      <w:r>
        <w:rPr>
          <w:rFonts w:hint="eastAsia"/>
        </w:rPr>
        <w:t xml:space="preserve">万元，占支出总预算</w:t>
      </w:r>
      <w:r>
        <w:rPr>
          <w:rFonts w:hint="eastAsia"/>
          <w:lang w:val="en-US" w:eastAsia="zh-CN"/>
        </w:rPr>
        <w:t xml:space="preserve">1.20%</w:t>
      </w:r>
      <w:r>
        <w:rPr>
          <w:rFonts w:hint="eastAsia"/>
        </w:rPr>
        <w:t xml:space="preserve">,比上年</w:t>
      </w:r>
      <w:r>
        <w:rPr>
          <w:rFonts w:hint="eastAsia"/>
          <w:lang w:val="en-US" w:eastAsia="zh-CN"/>
        </w:rPr>
        <w:t xml:space="preserve">增长1.04</w:t>
      </w:r>
      <w:r>
        <w:rPr>
          <w:rFonts w:hint="eastAsia"/>
        </w:rPr>
        <w:t xml:space="preserve">万元，</w:t>
      </w:r>
      <w:r>
        <w:rPr>
          <w:rFonts w:hint="eastAsia"/>
          <w:lang w:val="en-US" w:eastAsia="zh-CN"/>
        </w:rPr>
        <w:t xml:space="preserve">增长1.76%</w:t>
      </w:r>
      <w:r>
        <w:rPr>
          <w:rFonts w:hint="eastAsia"/>
        </w:rPr>
        <w:t xml:space="preserve">,</w:t>
      </w:r>
      <w:r>
        <w:rPr>
          <w:rFonts w:hint="eastAsia"/>
          <w:highlight w:val="none"/>
        </w:rPr>
        <w:t xml:space="preserve">主要原因是：</w:t>
      </w:r>
      <w:r>
        <w:rPr>
          <w:rFonts w:hint="eastAsia"/>
          <w:highlight w:val="none"/>
          <w:lang w:val="en-US" w:eastAsia="zh-CN"/>
        </w:rPr>
        <w:t xml:space="preserve">人员增加，新招教师23人</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5</w:t>
      </w:r>
      <w:r>
        <w:rPr>
          <w:u w:color="auto"/>
        </w:rPr>
        <w:t xml:space="preserve">)</w:t>
      </w:r>
      <w:r>
        <w:rPr>
          <w:u w:color="auto"/>
        </w:rPr>
        <w:t xml:space="preserve">城乡社区支出</w:t>
      </w:r>
      <w:r>
        <w:rPr>
          <w:rFonts w:hint="eastAsia"/>
          <w:lang w:val="en-US" w:eastAsia="zh-CN"/>
        </w:rPr>
        <w:t xml:space="preserve">21.18</w:t>
      </w:r>
      <w:r>
        <w:rPr>
          <w:rFonts w:hint="eastAsia"/>
        </w:rPr>
        <w:t xml:space="preserve">万元，占支出总预算</w:t>
      </w:r>
      <w:r>
        <w:rPr>
          <w:rFonts w:hint="eastAsia"/>
          <w:lang w:val="en-US" w:eastAsia="zh-CN"/>
        </w:rPr>
        <w:t xml:space="preserve">0.42%</w:t>
      </w:r>
      <w:r>
        <w:rPr>
          <w:rFonts w:hint="eastAsia"/>
        </w:rPr>
        <w:t xml:space="preserve">,比上年</w:t>
      </w:r>
      <w:r>
        <w:rPr>
          <w:rFonts w:hint="eastAsia"/>
          <w:lang w:val="en-US" w:eastAsia="zh-CN"/>
        </w:rPr>
        <w:t xml:space="preserve">增长21.18</w:t>
      </w:r>
      <w:r>
        <w:rPr>
          <w:rFonts w:hint="eastAsia"/>
        </w:rPr>
        <w:t xml:space="preserve">万元，</w:t>
      </w:r>
      <w:r>
        <w:rPr>
          <w:rFonts w:hint="eastAsia"/>
          <w:lang w:val="en-US" w:eastAsia="zh-CN"/>
        </w:rPr>
        <w:t xml:space="preserve">增长100%</w:t>
      </w:r>
      <w:r>
        <w:rPr>
          <w:rFonts w:hint="eastAsia"/>
        </w:rPr>
        <w:t xml:space="preserve">,</w:t>
      </w:r>
      <w:r>
        <w:rPr>
          <w:rFonts w:hint="eastAsia"/>
          <w:highlight w:val="none"/>
        </w:rPr>
        <w:t xml:space="preserve">主要原因是：</w:t>
      </w:r>
      <w:r>
        <w:rPr>
          <w:rFonts w:hint="eastAsia"/>
          <w:highlight w:val="none"/>
          <w:lang w:val="en-US" w:eastAsia="zh-CN"/>
        </w:rPr>
        <w:t xml:space="preserve">2023年年中追加的债务专项经费余额年度结转至2024年</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4197.80</w:t>
      </w:r>
      <w:r>
        <w:rPr>
          <w:rFonts w:hint="eastAsia"/>
        </w:rPr>
        <w:t xml:space="preserve">万元，占支出预算</w:t>
      </w:r>
      <w:r>
        <w:rPr>
          <w:u w:color="auto"/>
        </w:rPr>
        <w:t xml:space="preserve">83.76%</w:t>
      </w:r>
      <w:r>
        <w:rPr>
          <w:u w:color="auto"/>
        </w:rPr>
        <w:t xml:space="preserve">,比上年</w:t>
      </w:r>
      <w:r>
        <w:rPr>
          <w:u w:color="auto"/>
        </w:rPr>
        <w:t xml:space="preserve">增长417.44</w:t>
      </w:r>
      <w:r>
        <w:rPr>
          <w:u w:color="auto"/>
        </w:rPr>
        <w:t xml:space="preserve">万元，</w:t>
      </w:r>
      <w:r>
        <w:rPr>
          <w:u w:color="auto"/>
        </w:rPr>
        <w:t xml:space="preserve">增长11.04%</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90.86</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2.16%</w:t>
      </w:r>
      <w:r>
        <w:rPr>
          <w:rFonts w:hint="eastAsia"/>
        </w:rPr>
        <w:t xml:space="preserve">,</w:t>
      </w:r>
      <w:r>
        <w:t xml:space="preserve">比上年</w:t>
      </w:r>
      <w:r>
        <w:rPr>
          <w:rFonts w:hint="eastAsia"/>
        </w:rPr>
        <w:t xml:space="preserve">增长31.78</w:t>
      </w:r>
      <w:r>
        <w:t xml:space="preserve">万元，</w:t>
      </w:r>
      <w:r>
        <w:rPr>
          <w:rFonts w:hint="eastAsia"/>
        </w:rPr>
        <w:t xml:space="preserve">增长53.79%</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退休人员增加，退休补助标准提高</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4046.83</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96.40%</w:t>
      </w:r>
      <w:r>
        <w:rPr>
          <w:rFonts w:hint="eastAsia"/>
        </w:rPr>
        <w:t xml:space="preserve">,</w:t>
      </w:r>
      <w:r>
        <w:t xml:space="preserve">比上年</w:t>
      </w:r>
      <w:r>
        <w:rPr>
          <w:rFonts w:hint="eastAsia"/>
        </w:rPr>
        <w:t xml:space="preserve">增长384.62</w:t>
      </w:r>
      <w:r>
        <w:t xml:space="preserve">万元，</w:t>
      </w:r>
      <w:r>
        <w:rPr>
          <w:rFonts w:hint="eastAsia"/>
        </w:rPr>
        <w:t xml:space="preserve">增长10.50%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人员增加，新招教师23人</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60.11</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1.43%</w:t>
      </w:r>
      <w:r>
        <w:rPr>
          <w:rFonts w:hint="eastAsia"/>
        </w:rPr>
        <w:t xml:space="preserve">,</w:t>
      </w:r>
      <w:r>
        <w:t xml:space="preserve">比上年</w:t>
      </w:r>
      <w:r>
        <w:rPr>
          <w:rFonts w:hint="eastAsia"/>
        </w:rPr>
        <w:t xml:space="preserve">增长1.04</w:t>
      </w:r>
      <w:r>
        <w:t xml:space="preserve">万元，</w:t>
      </w:r>
      <w:r>
        <w:rPr>
          <w:rFonts w:hint="eastAsia"/>
        </w:rPr>
        <w:t xml:space="preserve">增长1.76%</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人员的增加</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814.17</w:t>
      </w:r>
      <w:r>
        <w:rPr>
          <w:rFonts w:hint="eastAsia"/>
        </w:rPr>
        <w:t xml:space="preserve">万元，占支出预算</w:t>
      </w:r>
      <w:r>
        <w:rPr>
          <w:u w:color="auto"/>
        </w:rPr>
        <w:t xml:space="preserve">16.24%</w:t>
      </w:r>
      <w:r>
        <w:rPr>
          <w:rFonts w:hint="eastAsia"/>
        </w:rPr>
        <w:t xml:space="preserve">,比上年</w:t>
      </w:r>
      <w:r>
        <w:rPr>
          <w:u w:color="auto"/>
        </w:rPr>
        <w:t xml:space="preserve">增长168.48</w:t>
      </w:r>
      <w:r>
        <w:rPr>
          <w:rFonts w:hint="eastAsia"/>
        </w:rPr>
        <w:t xml:space="preserve">万元，</w:t>
      </w:r>
      <w:r>
        <w:rPr>
          <w:u w:color="auto"/>
        </w:rPr>
        <w:t xml:space="preserve">增长26.09%</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397.56</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48.83%</w:t>
      </w:r>
      <w:r>
        <w:t xml:space="preserve">,比上年</w:t>
      </w:r>
      <w:r>
        <w:rPr>
          <w:rFonts w:hint="eastAsia"/>
        </w:rPr>
        <w:t xml:space="preserve">增长196.11</w:t>
      </w:r>
      <w:r>
        <w:t xml:space="preserve">万元，</w:t>
      </w:r>
      <w:r>
        <w:rPr>
          <w:rFonts w:hint="eastAsia"/>
        </w:rPr>
        <w:t xml:space="preserve">增长97.35%</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人员的增加以及2024住宿费统一纳入预算管理</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320.20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39.33%</w:t>
      </w:r>
      <w:r>
        <w:t xml:space="preserve">,比上年</w:t>
      </w:r>
      <w:r>
        <w:rPr>
          <w:rFonts w:hint="eastAsia"/>
        </w:rPr>
        <w:t xml:space="preserve">增长23.45</w:t>
      </w:r>
      <w:r>
        <w:t xml:space="preserve">万元，</w:t>
      </w:r>
      <w:r>
        <w:rPr>
          <w:rFonts w:hint="eastAsia"/>
        </w:rPr>
        <w:t xml:space="preserve">增长7.90%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人员的增加以及2024住宿费统一纳入预算管理</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3.45</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0.42%</w:t>
      </w:r>
      <w:r>
        <w:t xml:space="preserve">,比上年</w:t>
      </w:r>
      <w:r>
        <w:rPr>
          <w:rFonts w:hint="eastAsia"/>
        </w:rPr>
        <w:t xml:space="preserve">增长1.34</w:t>
      </w:r>
      <w:r>
        <w:t xml:space="preserve">万元，</w:t>
      </w:r>
      <w:r>
        <w:rPr>
          <w:rFonts w:hint="eastAsia"/>
        </w:rPr>
        <w:t xml:space="preserve">增长63.51%</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人员的增加以及2024住宿费统一纳入预算管理</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71.78</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8.82%</w:t>
      </w:r>
      <w:r>
        <w:t xml:space="preserve">,比上年</w:t>
      </w:r>
      <w:r>
        <w:rPr>
          <w:rFonts w:hint="eastAsia"/>
        </w:rPr>
        <w:t xml:space="preserve">减少73.60</w:t>
      </w:r>
      <w:r>
        <w:t xml:space="preserve">万元，</w:t>
      </w:r>
      <w:r>
        <w:rPr>
          <w:rFonts w:hint="eastAsia"/>
        </w:rPr>
        <w:t xml:space="preserve">减少50.63%</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2024年购买政府采购预算的办公用品计划减少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5</w:t>
      </w:r>
      <w:r>
        <w:rPr>
          <w:rFonts w:ascii="宋体" w:eastAsia="宋体" w:hAnsi="宋体" w:cs="宋体"/>
          <w:sz w:val="28"/>
          <w:u w:color="auto"/>
        </w:rPr>
        <w:t xml:space="preserve">)</w:t>
      </w:r>
      <w:r>
        <w:rPr>
          <w:rFonts w:ascii="宋体" w:eastAsia="宋体" w:hAnsi="宋体" w:cs="宋体"/>
          <w:sz w:val="28"/>
          <w:u w:color="auto"/>
        </w:rPr>
        <w:t xml:space="preserve">资本性支出（基本建设）</w:t>
      </w:r>
      <w:r>
        <w:rPr>
          <w:rFonts w:ascii="宋体" w:eastAsia="宋体" w:hAnsi="宋体" w:cs="宋体" w:hint="eastAsia"/>
          <w:sz w:val="28"/>
          <w:szCs w:val="28"/>
          <w:lang w:val="en-US" w:eastAsia="zh-CN"/>
        </w:rPr>
        <w:t xml:space="preserve">21.18</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2.60%</w:t>
      </w:r>
      <w:r>
        <w:t xml:space="preserve">,比上年</w:t>
      </w:r>
      <w:r>
        <w:rPr>
          <w:rFonts w:hint="eastAsia"/>
        </w:rPr>
        <w:t xml:space="preserve">增长21.18</w:t>
      </w:r>
      <w:r>
        <w:t xml:space="preserve">万元，</w:t>
      </w:r>
      <w:r>
        <w:rPr>
          <w:rFonts w:hint="eastAsia"/>
        </w:rPr>
        <w:t xml:space="preserve">增长100%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2023年年中追加的债务专项经费余额年度结转至2024年导致预算增加</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97"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4631.97</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4631.97</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4087.05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增加544.92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增长13.33%</w:t>
      </w:r>
      <w:r>
        <w:rPr>
          <w:rFonts w:ascii="宋体" w:eastAsia="宋体" w:hAnsi="宋体" w:cs="宋体" w:hint="eastAsia"/>
          <w:sz w:val="28"/>
          <w:szCs w:val="28"/>
        </w:rPr>
        <w:t xml:space="preserve">，主要原因是</w:t>
      </w:r>
      <w:r>
        <w:rPr>
          <w:rFonts w:hint="eastAsia"/>
          <w:highlight w:val="none"/>
          <w:lang w:val="en-US" w:eastAsia="zh-CN"/>
        </w:rPr>
        <w:t xml:space="preserve">人员的增加以及2023住宿费统一纳入预算管理</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4087.05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增加544.92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增长13.33%</w:t>
      </w:r>
      <w:r>
        <w:rPr>
          <w:rFonts w:ascii="宋体" w:eastAsia="宋体" w:hAnsi="宋体" w:cs="宋体" w:hint="eastAsia"/>
          <w:sz w:val="28"/>
          <w:szCs w:val="28"/>
        </w:rPr>
        <w:t xml:space="preserve">，主要原因是</w:t>
      </w:r>
      <w:r>
        <w:rPr>
          <w:rFonts w:hint="eastAsia"/>
          <w:highlight w:val="none"/>
          <w:lang w:val="en-US" w:eastAsia="zh-CN"/>
        </w:rPr>
        <w:t xml:space="preserve">人员的增加以及2023住宿费统一纳入预算管理</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98"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4610.78</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4087.05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增加523.73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增长12.81%</w:t>
      </w:r>
      <w:r>
        <w:rPr>
          <w:rFonts w:ascii="宋体" w:eastAsia="宋体" w:hAnsi="宋体" w:cs="宋体" w:hint="eastAsia"/>
          <w:sz w:val="28"/>
          <w:szCs w:val="28"/>
        </w:rPr>
        <w:t xml:space="preserve">，主要原因是</w:t>
      </w:r>
      <w:r>
        <w:rPr>
          <w:rFonts w:hint="eastAsia"/>
          <w:highlight w:val="none"/>
          <w:lang w:val="en-US" w:eastAsia="zh-CN"/>
        </w:rPr>
        <w:t xml:space="preserve">人员的增加以及2023住宿费统一纳入预算管理</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1400.00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60.11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1.30%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59.07</w:t>
      </w:r>
      <w:r>
        <w:rPr>
          <w:rFonts w:ascii="宋体" w:eastAsia="宋体" w:hAnsi="宋体" w:cs="宋体" w:hint="eastAsia"/>
          <w:sz w:val="28"/>
          <w:szCs w:val="28"/>
        </w:rPr>
        <w:t xml:space="preserve">万元，</w:t>
      </w:r>
      <w:r>
        <w:rPr>
          <w:rFonts w:ascii="宋体" w:eastAsia="宋体" w:hAnsi="宋体" w:cs="宋体"/>
          <w:sz w:val="28"/>
          <w:u w:color="auto"/>
        </w:rPr>
        <w:t xml:space="preserve">增长1.04</w:t>
      </w:r>
      <w:r>
        <w:rPr>
          <w:rFonts w:ascii="宋体" w:eastAsia="宋体" w:hAnsi="宋体" w:cs="宋体" w:hint="eastAsia"/>
          <w:sz w:val="28"/>
          <w:szCs w:val="28"/>
        </w:rPr>
        <w:t xml:space="preserve">万元，</w:t>
      </w:r>
      <w:r>
        <w:rPr>
          <w:rFonts w:ascii="宋体" w:eastAsia="宋体" w:hAnsi="宋体" w:cs="宋体"/>
          <w:sz w:val="28"/>
          <w:u w:color="auto"/>
        </w:rPr>
        <w:t xml:space="preserve">增长1.76%</w:t>
      </w:r>
      <w:r>
        <w:rPr>
          <w:rFonts w:ascii="宋体" w:eastAsia="宋体" w:hAnsi="宋体" w:cs="宋体" w:hint="eastAsia"/>
          <w:sz w:val="28"/>
          <w:szCs w:val="28"/>
        </w:rPr>
        <w:t xml:space="preserve">，主要原因是：</w:t>
      </w:r>
      <w:r>
        <w:rPr>
          <w:rFonts w:hint="eastAsia"/>
          <w:highlight w:val="none"/>
        </w:rPr>
        <w:t xml:space="preserve">人员的增加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404.78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8.78%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368.73</w:t>
      </w:r>
      <w:r>
        <w:rPr>
          <w:rFonts w:ascii="宋体" w:eastAsia="宋体" w:hAnsi="宋体" w:cs="宋体" w:hint="eastAsia"/>
          <w:sz w:val="28"/>
          <w:szCs w:val="28"/>
        </w:rPr>
        <w:t xml:space="preserve">万元，</w:t>
      </w:r>
      <w:r>
        <w:rPr>
          <w:rFonts w:ascii="宋体" w:eastAsia="宋体" w:hAnsi="宋体" w:cs="宋体"/>
          <w:sz w:val="28"/>
          <w:u w:color="auto"/>
        </w:rPr>
        <w:t xml:space="preserve">增长36.05</w:t>
      </w:r>
      <w:r>
        <w:rPr>
          <w:rFonts w:ascii="宋体" w:eastAsia="宋体" w:hAnsi="宋体" w:cs="宋体" w:hint="eastAsia"/>
          <w:sz w:val="28"/>
          <w:szCs w:val="28"/>
        </w:rPr>
        <w:t xml:space="preserve">万元，</w:t>
      </w:r>
      <w:r>
        <w:rPr>
          <w:rFonts w:ascii="宋体" w:eastAsia="宋体" w:hAnsi="宋体" w:cs="宋体"/>
          <w:sz w:val="28"/>
          <w:u w:color="auto"/>
        </w:rPr>
        <w:t xml:space="preserve">增长9.78%</w:t>
      </w:r>
      <w:r>
        <w:rPr>
          <w:rFonts w:ascii="宋体" w:eastAsia="宋体" w:hAnsi="宋体" w:cs="宋体" w:hint="eastAsia"/>
          <w:sz w:val="28"/>
          <w:szCs w:val="28"/>
        </w:rPr>
        <w:t xml:space="preserve">，主要原因是：</w:t>
      </w:r>
      <w:r>
        <w:rPr>
          <w:rFonts w:hint="eastAsia"/>
          <w:highlight w:val="none"/>
        </w:rPr>
        <w:t xml:space="preserve">人员的增加和住房公积金24年基数上调以及2024住宿费统一纳入预算管理</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3664.98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79.49%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3167.62</w:t>
      </w:r>
      <w:r>
        <w:rPr>
          <w:rFonts w:ascii="宋体" w:eastAsia="宋体" w:hAnsi="宋体" w:cs="宋体" w:hint="eastAsia"/>
          <w:sz w:val="28"/>
          <w:szCs w:val="28"/>
        </w:rPr>
        <w:t xml:space="preserve">万元，</w:t>
      </w:r>
      <w:r>
        <w:rPr>
          <w:rFonts w:ascii="宋体" w:eastAsia="宋体" w:hAnsi="宋体" w:cs="宋体"/>
          <w:sz w:val="28"/>
          <w:u w:color="auto"/>
        </w:rPr>
        <w:t xml:space="preserve">增长497.36</w:t>
      </w:r>
      <w:r>
        <w:rPr>
          <w:rFonts w:ascii="宋体" w:eastAsia="宋体" w:hAnsi="宋体" w:cs="宋体" w:hint="eastAsia"/>
          <w:sz w:val="28"/>
          <w:szCs w:val="28"/>
        </w:rPr>
        <w:t xml:space="preserve">万元，</w:t>
      </w:r>
      <w:r>
        <w:rPr>
          <w:rFonts w:ascii="宋体" w:eastAsia="宋体" w:hAnsi="宋体" w:cs="宋体"/>
          <w:sz w:val="28"/>
          <w:u w:color="auto"/>
        </w:rPr>
        <w:t xml:space="preserve">增长15.70%</w:t>
      </w:r>
      <w:r>
        <w:rPr>
          <w:rFonts w:ascii="宋体" w:eastAsia="宋体" w:hAnsi="宋体" w:cs="宋体" w:hint="eastAsia"/>
          <w:sz w:val="28"/>
          <w:szCs w:val="28"/>
        </w:rPr>
        <w:t xml:space="preserve">，主要原因是：</w:t>
      </w:r>
      <w:r>
        <w:rPr>
          <w:rFonts w:hint="eastAsia"/>
          <w:highlight w:val="none"/>
        </w:rPr>
        <w:t xml:space="preserve">人员的增加以及2024住宿费统一纳入预算管理</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480.91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10.43%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491.64</w:t>
      </w:r>
      <w:r>
        <w:rPr>
          <w:rFonts w:ascii="宋体" w:eastAsia="宋体" w:hAnsi="宋体" w:cs="宋体" w:hint="eastAsia"/>
          <w:sz w:val="28"/>
          <w:szCs w:val="28"/>
        </w:rPr>
        <w:t xml:space="preserve">万元，</w:t>
      </w:r>
      <w:r>
        <w:rPr>
          <w:rFonts w:ascii="宋体" w:eastAsia="宋体" w:hAnsi="宋体" w:cs="宋体"/>
          <w:sz w:val="28"/>
          <w:u w:color="auto"/>
        </w:rPr>
        <w:t xml:space="preserve">减少10.73</w:t>
      </w:r>
      <w:r>
        <w:rPr>
          <w:rFonts w:ascii="宋体" w:eastAsia="宋体" w:hAnsi="宋体" w:cs="宋体" w:hint="eastAsia"/>
          <w:sz w:val="28"/>
          <w:szCs w:val="28"/>
        </w:rPr>
        <w:t xml:space="preserve">万元，</w:t>
      </w:r>
      <w:r>
        <w:rPr>
          <w:rFonts w:ascii="宋体" w:eastAsia="宋体" w:hAnsi="宋体" w:cs="宋体"/>
          <w:sz w:val="28"/>
          <w:u w:color="auto"/>
        </w:rPr>
        <w:t xml:space="preserve">减少2.18%</w:t>
      </w:r>
      <w:r>
        <w:rPr>
          <w:rFonts w:ascii="宋体" w:eastAsia="宋体" w:hAnsi="宋体" w:cs="宋体" w:hint="eastAsia"/>
          <w:sz w:val="28"/>
          <w:szCs w:val="28"/>
        </w:rPr>
        <w:t xml:space="preserve">，主要原因是：</w:t>
      </w:r>
      <w:r>
        <w:rPr>
          <w:rFonts w:hint="eastAsia"/>
          <w:highlight w:val="none"/>
        </w:rPr>
        <w:t xml:space="preserve">2024年社保计算公式调整，社保基数相比2023年降低</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99"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4197.80</w:t>
      </w:r>
      <w:r>
        <w:rPr>
          <w:rFonts w:hint="eastAsia"/>
        </w:rPr>
        <w:t xml:space="preserve">万元，较2023年度预算数</w:t>
      </w:r>
      <w:r>
        <w:rPr>
          <w:rFonts w:hint="eastAsia"/>
          <w:lang w:val="en-US" w:eastAsia="zh-CN"/>
        </w:rPr>
        <w:t xml:space="preserve">3780.36</w:t>
      </w:r>
      <w:r>
        <w:rPr>
          <w:rFonts w:hint="eastAsia"/>
        </w:rPr>
        <w:t xml:space="preserve">万元</w:t>
      </w:r>
      <w:r>
        <w:rPr>
          <w:rFonts w:hint="eastAsia"/>
          <w:lang w:val="en-US" w:eastAsia="zh-CN"/>
        </w:rPr>
        <w:t xml:space="preserve">,</w:t>
      </w:r>
      <w:r>
        <w:rPr>
          <w:u w:color="auto"/>
        </w:rPr>
        <w:t xml:space="preserve">增加417.44</w:t>
      </w:r>
      <w:r>
        <w:rPr>
          <w:rFonts w:hint="eastAsia"/>
        </w:rPr>
        <w:t xml:space="preserve">万元，</w:t>
      </w:r>
      <w:r>
        <w:rPr>
          <w:rFonts w:hint="eastAsia"/>
          <w:lang w:val="en-US" w:eastAsia="zh-CN"/>
        </w:rPr>
        <w:t xml:space="preserve">增长11.04%</w:t>
      </w:r>
      <w:r>
        <w:rPr>
          <w:rFonts w:hint="eastAsia"/>
        </w:rPr>
        <w:t xml:space="preserve">，主要原因是</w:t>
      </w:r>
      <w:r>
        <w:rPr>
          <w:rFonts w:hint="eastAsia"/>
          <w:highlight w:val="none"/>
          <w:lang w:val="en-US" w:eastAsia="zh-CN"/>
        </w:rPr>
        <w:t xml:space="preserve">人员的增加以及2024住宿费统一纳入预算管理</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90.86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2.16%</w:t>
      </w:r>
      <w:r>
        <w:rPr>
          <w:rFonts w:hint="eastAsia"/>
        </w:rPr>
        <w:t xml:space="preserve">，较2023年度预算数</w:t>
      </w:r>
      <w:r>
        <w:rPr>
          <w:rFonts w:hint="eastAsia"/>
          <w:lang w:val="en-US" w:eastAsia="zh-CN"/>
        </w:rPr>
        <w:t xml:space="preserve">59.08</w:t>
      </w:r>
      <w:r>
        <w:rPr>
          <w:rFonts w:hint="eastAsia"/>
        </w:rPr>
        <w:t xml:space="preserve">万元，</w:t>
      </w:r>
      <w:r>
        <w:rPr>
          <w:rFonts w:hint="eastAsia"/>
          <w:lang w:val="en-US" w:eastAsia="zh-CN"/>
        </w:rPr>
        <w:t xml:space="preserve">增长31.78</w:t>
      </w:r>
      <w:r>
        <w:rPr>
          <w:rFonts w:hint="eastAsia"/>
        </w:rPr>
        <w:t xml:space="preserve">万元，</w:t>
      </w:r>
      <w:r>
        <w:rPr>
          <w:rFonts w:hint="eastAsia"/>
          <w:lang w:val="en-US" w:eastAsia="zh-CN"/>
        </w:rPr>
        <w:t xml:space="preserve">增长53.79%</w:t>
      </w:r>
      <w:r>
        <w:rPr>
          <w:rFonts w:hint="eastAsia"/>
        </w:rPr>
        <w:t xml:space="preserve">，主要原因是：</w:t>
      </w:r>
      <w:r>
        <w:rPr>
          <w:rFonts w:hint="eastAsia"/>
          <w:highlight w:val="none"/>
        </w:rPr>
        <w:t xml:space="preserve">退休人员增加，退休补助标准提高</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4046.83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96.40%</w:t>
      </w:r>
      <w:r>
        <w:rPr>
          <w:rFonts w:hint="eastAsia"/>
        </w:rPr>
        <w:t xml:space="preserve">，较2023年度预算数</w:t>
      </w:r>
      <w:r>
        <w:rPr>
          <w:rFonts w:hint="eastAsia"/>
          <w:lang w:val="en-US" w:eastAsia="zh-CN"/>
        </w:rPr>
        <w:t xml:space="preserve">3662.21</w:t>
      </w:r>
      <w:r>
        <w:rPr>
          <w:rFonts w:hint="eastAsia"/>
        </w:rPr>
        <w:t xml:space="preserve">万元，</w:t>
      </w:r>
      <w:r>
        <w:rPr>
          <w:rFonts w:hint="eastAsia"/>
          <w:lang w:val="en-US" w:eastAsia="zh-CN"/>
        </w:rPr>
        <w:t xml:space="preserve">增长384.62</w:t>
      </w:r>
      <w:r>
        <w:rPr>
          <w:rFonts w:hint="eastAsia"/>
        </w:rPr>
        <w:t xml:space="preserve">万元，</w:t>
      </w:r>
      <w:r>
        <w:rPr>
          <w:rFonts w:hint="eastAsia"/>
          <w:lang w:val="en-US" w:eastAsia="zh-CN"/>
        </w:rPr>
        <w:t xml:space="preserve">增长10.50%</w:t>
      </w:r>
      <w:r>
        <w:rPr>
          <w:rFonts w:hint="eastAsia"/>
        </w:rPr>
        <w:t xml:space="preserve">，主要原因是：</w:t>
      </w:r>
      <w:r>
        <w:rPr>
          <w:rFonts w:hint="eastAsia"/>
          <w:highlight w:val="none"/>
        </w:rPr>
        <w:t xml:space="preserve">人员的增加以及2024住宿费统一纳入预算管理</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60.11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1.43%</w:t>
      </w:r>
      <w:r>
        <w:rPr>
          <w:rFonts w:hint="eastAsia"/>
        </w:rPr>
        <w:t xml:space="preserve">，较2023年度预算数</w:t>
      </w:r>
      <w:r>
        <w:rPr>
          <w:rFonts w:hint="eastAsia"/>
          <w:lang w:val="en-US" w:eastAsia="zh-CN"/>
        </w:rPr>
        <w:t xml:space="preserve">59.07</w:t>
      </w:r>
      <w:r>
        <w:rPr>
          <w:rFonts w:hint="eastAsia"/>
        </w:rPr>
        <w:t xml:space="preserve">万元，</w:t>
      </w:r>
      <w:r>
        <w:rPr>
          <w:rFonts w:hint="eastAsia"/>
          <w:lang w:val="en-US" w:eastAsia="zh-CN"/>
        </w:rPr>
        <w:t xml:space="preserve">增长1.04</w:t>
      </w:r>
      <w:r>
        <w:rPr>
          <w:rFonts w:hint="eastAsia"/>
        </w:rPr>
        <w:t xml:space="preserve">万元，</w:t>
      </w:r>
      <w:r>
        <w:rPr>
          <w:rFonts w:hint="eastAsia"/>
          <w:lang w:val="en-US" w:eastAsia="zh-CN"/>
        </w:rPr>
        <w:t xml:space="preserve">增长1.76%</w:t>
      </w:r>
      <w:r>
        <w:rPr>
          <w:rFonts w:hint="eastAsia"/>
        </w:rPr>
        <w:t xml:space="preserve">，主要原因是：</w:t>
      </w:r>
      <w:r>
        <w:rPr>
          <w:rFonts w:hint="eastAsia"/>
          <w:highlight w:val="none"/>
        </w:rPr>
        <w:t xml:space="preserve">人员的增加</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00"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2024年部门预算一体化软件未单独体现因公出国（境）费用，因此此项支出为0元，2024年我校将严格执行厉行节约的原则，牢固树立过紧日子的思想，严格压缩因公出国（境）费支出</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2024年部门预算一体化软件未单独体现公务接待费，因此此项支出为0元，2024年我校将严格执行厉行节约的原则，牢固树立过紧日子的思想，严格压缩公务接待费支出</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实行公务用车管理制度改革后，单位不能再购置公务用车</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我校公务用车经费来源于公用经费，由于公用经费统一由教育局编制预算</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21.18</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增加21.18</w:t>
      </w:r>
      <w:r>
        <w:rPr>
          <w:rFonts w:hint="eastAsia"/>
        </w:rPr>
        <w:t xml:space="preserve">万元，</w:t>
      </w:r>
      <w:r>
        <w:rPr>
          <w:rFonts w:hint="eastAsia"/>
          <w:b w:val="0"/>
          <w:bCs w:val="0"/>
          <w:sz w:val="28"/>
          <w:szCs w:val="28"/>
          <w:lang w:eastAsia="zh-CN"/>
        </w:rPr>
        <w:t xml:space="preserve">增长100%</w:t>
      </w:r>
      <w:r>
        <w:rPr>
          <w:rFonts w:hint="eastAsia"/>
        </w:rPr>
        <w:t xml:space="preserve">，主要原因是</w:t>
      </w:r>
      <w:r>
        <w:rPr>
          <w:rFonts w:hint="eastAsia"/>
          <w:highlight w:val="none"/>
          <w:lang w:val="en-US" w:eastAsia="zh-CN"/>
        </w:rPr>
        <w:t xml:space="preserve">2023年年中追加的债务专项经费余额年度结转至2024年导致预算增加</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我部门2024年部门预算无国有资本经营预算</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60.11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59.07</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增加1.04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增长1.76%</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人员的增加导致工会经费增多</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76.58</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76.58</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主要用于采购办公用品（复印纸）、学生床以及空调</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2</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2</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11</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814.16</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项目名称：普通高中政府津贴，预算资金90万元，2024年度绩效目标为按时发放，保障教职工福利待遇，使其更好的服务于教育教学。数量指标：发放人数301人，质量指标：补助发放合规率100%，时效指标：经费按月发放，共12个月，成本指标：项目成本90万元，社会效益指标：效果明显，减轻教职工负担，提高教职工幸福感，可持续影响指标：效果明显，提升教职工幸福感，促进教育发展，服务对象满意度：教职工满意度较高，满意度100%</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pPr>
      <w:bookmarkEnd w:id="10"/>
      <w:bookmarkEnd w:id="11"/>
      <w:bookmarkEnd w:id="12"/>
      <w:r>
        <w:t xml:space="preserve">第</w:t>
      </w:r>
      <w:r>
        <w:rPr>
          <w:rFonts w:hint="eastAsia"/>
          <w:lang w:val="en-US" w:eastAsia="zh-CN"/>
        </w:rPr>
        <w:t xml:space="preserve">三</w:t>
      </w:r>
      <w:r>
        <w:t xml:space="preserve">部分</w:t>
      </w:r>
      <w:r>
        <w:rPr>
          <w:rFonts w:hint="eastAsia"/>
          <w:lang w:eastAsia="zh-CN"/>
        </w:rPr>
        <w:t xml:space="preserve">环江毛南族自治县环江高级中学</w:t>
      </w:r>
      <w:r>
        <w:rPr>
          <w:rFonts w:ascii="Times New Roman" w:hAnsi="Times New Roman" w:cs="Times New Roman" w:hint="eastAsia"/>
          <w:sz w:val="42"/>
          <w:szCs w:val="42"/>
          <w:lang w:eastAsia="zh-CN"/>
        </w:rPr>
        <w:t xml:space="preserve">2024</w:t>
      </w:r>
      <w:r>
        <w:rPr>
          <w:rFonts w:ascii="Times New Roman" w:hAnsi="Times New Roman" w:cs="Times New Roman"/>
          <w:sz w:val="42"/>
          <w:u w:color="auto"/>
        </w:rPr>
        <w:t xml:space="preserve">年</w:t>
      </w:r>
      <w:r>
        <w:t xml:space="preserve">部门预算表</w:t>
      </w:r>
    </w:p>
    <w:p>
      <w:pPr>
        <w:pStyle w:val="Heading#2|1"/>
        <w:keepNext/>
        <w:keepLines/>
        <w:spacing w:after="240"/>
        <w:jc w:val="center"/>
      </w:pPr>
      <w:bookmarkStart w:id="16" w:name="bookmark29"/>
      <w:bookmarkStart w:id="17" w:name="bookmark30"/>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环江毛南族自治县环江高级中学</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4610.78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60.11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1623.98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2986.80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21.18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21.18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4044.98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480.91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380.00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21.18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404.78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5011.97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5011.97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5011.97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5011.97</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环江毛南族自治县环江高级中学</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5011.97</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5011.97</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4610.78</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21.18</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380.00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201049</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5011.97</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5011.97</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4610.78</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21.18</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380.00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2"/>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环江毛南族自治县环江高级中学</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5011.97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4197.80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814.17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201049</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5011.97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4197.80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814.17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60.11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60.11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2050204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高中教育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4044.98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3252.00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792.98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480.91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480.91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2121903</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城市建设支出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21.18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21.18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404.78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404.78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5"/>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环江毛南族自治县环江高级中学</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4610.78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60.11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1623.98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2986.80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21.18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21.18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3664.98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480.91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21.18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404.78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4631.97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4631.97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4631.97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4631.97</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环江毛南族自治县环江高级中学</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201049</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4610.78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4197.80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4137.69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60.11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412.98</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60.11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60.11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60.11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2050204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高中教育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3664.98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3252.00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3252.00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412.98</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480.91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480.91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480.91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404.78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404.78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404.78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6"/>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环江毛南族自治县环江高级中学</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4197.80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4137.69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60.11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4046.83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4046.83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1462.23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1462.23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99.03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99.03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721.31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721.31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664.93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664.93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480.91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480.91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192.36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192.36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21.28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404.78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404.78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60.11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60.11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60.11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60.11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90.86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90.86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85.33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85.33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5.39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5.39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助学金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环江毛南族自治县环江高级中学</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201049</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环江毛南族自治县环江高级中学</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p>
        </w:tc>
        <w:tc>
          <w:tcPr>
            <w:tcW w:w="2161"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201049</w:t>
            </w:r>
          </w:p>
        </w:tc>
        <w:tc>
          <w:tcPr>
            <w:tcW w:w="2162" w:type="dxa"/>
            <w:vAlign w:val="center"/>
          </w:tcPr>
          <w:p>
            <w:pPr>
              <w:pStyle w:val="Other|1"/>
              <w:spacing w:line="240" w:lineRule="auto"/>
              <w:ind w:firstLine="0" w:firstLineChars="0"/>
              <w:jc w:val="left"/>
              <w:rPr>
                <w:b w:val="0"/>
                <w:bCs w:val="0"/>
                <w:vertAlign w:val="baseline"/>
              </w:rPr>
            </w:pP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21.18</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21.18</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2121903</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城市建设支出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21.18</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21.18</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bookmarkStart w:id="31" w:name="_GoBack"/>
      <w:bookmarkEnd w:id="31"/>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环江毛南族自治县环江高级中学</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环江毛南族自治县环江高级中学</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201049</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环江毛南族自治县环江高级中学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普通高中免学费补助资金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0.23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用于保障学校正常运转，持续改善学校基本办学条件，促进教育健康发展。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201049</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环江毛南族自治县环江高级中学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普通高中免学杂费补助资金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保障学校正常运转，提高办学质量</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201049</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环江毛南族自治县环江高级中学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普通高中国家助学金中央补助资金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3.45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通过发放助学金，激发学生学习积极性，减轻学生家庭负担，保障学校正常运转，提升教学质量。</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201049</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环江毛南族自治县环江高级中学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普通高中免学杂费自治区补助资金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普通高中免学杂费自治区补助资金用于支付学校相关办公费、减轻学生家庭负担，维修费等费用，保障学校正常运转</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201049</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环江毛南族自治县环江高级中学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C普通高中课程改革补助经费(补助市县)</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环江高中通过支付课程改革专项经费，提高学校办学质量</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201049</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环江毛南族自治县环江高级中学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环江高中年初预算经费(门面租金)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99.00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足额发放政府特殊奖励，保障教职工福利待遇，使其更好的服务于教育教学。</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201049</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环江毛南族自治县环江高级中学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普通高中政府津贴</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90.00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按时发放，保障教职工福利待遇，使其更好的服务于教育教学。</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201049</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环江毛南族自治县环江高级中学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环江高中非税收入(住宿费)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380.00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非税经费（住宿费）用于学校政府津贴、聘用人员工资、办公费、水电费、维修费、办公设备购置等开支，确保学校的正常运转，减少学校建设成本，保障学校正常运行</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201049</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环江毛南族自治县环江高级中学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C广西民族教育发展专项经费(补助市县)</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环江高中通过支付广西民族教育发展专项经费(补助市县）专项经费，推进经济社会发展，发展壮大民族经济，促进民族团结，提高民族生生活质量和水平。</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201049</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环江毛南族自治县环江高级中学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高中免学费自治区补助资金(非三保)</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185.27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用于保障学校正常运转，持续改善学校基本办学条件，促进教育健康发展。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201049</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环江毛南族自治县环江高级中学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债务专项经费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21.18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通过债务专项经费，解决学校债务问题，给相关供应商付款，保证学校正常运转。</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pPr>
      <w:bookmarkStart w:id="32" w:name="bookmark95"/>
      <w:bookmarkStart w:id="33" w:name="bookmark96"/>
      <w:bookmarkStart w:id="34" w:name="bookmark94"/>
      <w:r>
        <w:t xml:space="preserve">第四部分名词解释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01"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179"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0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18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20"/>
  <w:doNotDisplayPageBoundaries/>
  <w:bordersDoNotSurroundFooter w:val="0"/>
  <w:bordersDoNotSurroundHeader w:val="0"/>
  <w:doNotTrackMoves/>
  <w:documentProtection w:enforcement="1" w:edit="readOnly" w:salt="ixvBEwdFBmB3fqnNNqjE9w==" w:hash="KI4RZr7G9orBMbFDWotCZGeIakJCEmgWDbTHUtIAOZyz+Fw/DvEgZz4jPILBxQYUded9gJFLsnDx4rKs7al2n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GMwZTIwMjA5OTI4N2MwODc2NzEzYWVkMzg3YjQ5N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一般公共预算拨款</c:v>
                </c:pt>
                <c:pt idx="1">
                  <c:v>政府性基金预算拨款</c:v>
                </c:pt>
                <c:pt idx="2">
                  <c:v>财政专户管理资金收入</c:v>
                </c:pt>
              </c:strCache>
            </c:strRef>
          </c:cat>
          <c:val>
            <c:numRef>
              <c:f>Sheet1!$B$2:$B$4</c:f>
              <c:numCache>
                <c:ptCount val="3"/>
                <c:pt idx="0">
                  <c:v>4610.78</c:v>
                </c:pt>
                <c:pt idx="1">
                  <c:v>21.18</c:v>
                </c:pt>
                <c:pt idx="2">
                  <c:v>380.0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60.11</c:v>
                </c:pt>
                <c:pt idx="1">
                  <c:v>2421.0</c:v>
                </c:pt>
                <c:pt idx="2">
                  <c:v>480.91</c:v>
                </c:pt>
                <c:pt idx="3">
                  <c:v>404.78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4332.2</c:v>
                </c:pt>
                <c:pt idx="1">
                  <c:v>4332.2</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4766.8</c:v>
                </c:pt>
                <c:pt idx="1">
                  <c:v>4766.8</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4197.8</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189.0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60.11</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4137.69</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4137.69</c:v>
                </c:pt>
                <c:pt idx="1">
                  <c:v>60.11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公务用车购置及运行费预算</c:v>
                </c:pt>
                <c:pt idx="1">
                  <c:v>因公出国（境）经费预算</c:v>
                </c:pt>
                <c:pt idx="2">
                  <c:v>公务接待费预算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公务用车购置及运行费预算</c:v>
                </c:pt>
                <c:pt idx="1">
                  <c:v>因公出国（境）经费预算</c:v>
                </c:pt>
                <c:pt idx="2">
                  <c:v>公务接待费预算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2024-02-26T10:01:48Z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FE193AB58C2A4C168D34CB3A6F7CE640_13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2024-02-28T09:14:57Z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FE193AB58C2A4C168D34CB3A6F7CE640_13</vt:lpstr>
  </property>
</Properties>
</file>