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lang w:eastAsia="zh-CN"/>
        </w:rPr>
      </w:pPr>
      <w:bookmarkStart w:id="43" w:name="_GoBack"/>
      <w:bookmarkEnd w:id="43"/>
      <w:r>
        <w:rPr>
          <w:rFonts w:hint="eastAsia"/>
          <w:sz w:val="56"/>
          <w:szCs w:val="56"/>
          <w:lang w:eastAsia="zh-CN"/>
        </w:rPr>
        <w:t>环江毛南族自治县职业技术学校</w:t>
      </w:r>
    </w:p>
    <w:p>
      <w:pPr>
        <w:pStyle w:val="10"/>
        <w:jc w:val="center"/>
        <w:rPr>
          <w:sz w:val="56"/>
          <w:szCs w:val="56"/>
        </w:rPr>
        <w:sectPr>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12"/>
        <w:keepNext/>
        <w:keepLines/>
        <w:spacing w:after="240"/>
        <w:jc w:val="center"/>
      </w:pPr>
      <w:bookmarkStart w:id="0" w:name="bookmark1"/>
      <w:bookmarkStart w:id="1" w:name="bookmark0"/>
      <w:bookmarkStart w:id="2" w:name="bookmark2"/>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环江毛南族自治县职业技术学校单位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环江毛南族自治县职业技术学校2024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环江毛南族自治县职业技术学校2024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第一部分</w:t>
      </w:r>
      <w:r>
        <w:rPr>
          <w:rFonts w:hint="eastAsia"/>
          <w:b/>
          <w:bCs/>
          <w:sz w:val="40"/>
          <w:szCs w:val="40"/>
          <w:lang w:eastAsia="zh-CN"/>
        </w:rPr>
        <w:t>：</w:t>
      </w:r>
      <w:r>
        <w:rPr>
          <w:b/>
          <w:sz w:val="40"/>
          <w:u w:color="auto"/>
        </w:rPr>
        <w:t>环江毛南族自治县职业技术学校</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环江毛南族自治县职业技术学校的主要职能是：</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（一）宣传贯彻执行党和国家的教育方针、教育政策、教育法律和法规，贯彻执行上级教育行政部门的各项规章制度。</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（二）在政府和上级教育主管部门的领导下，争取资金改善办学条件，为师生的学习和工作提供优美和谐的环境。</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（三）根据县级人民政府制定的教育事业发展规划，结合实际制定并组织实施本校的教育事业发展规划。在政府的领导下，全面推进教育均衡发展和促进教育公平，组织教师动员适龄青少年就近入学。</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（四）按照干部和教师的职数、编制和管理权限，负责对本校的干部和教师进行管理，制定切实可行的学校工作规章制度，以提高教育教学质量为目的，对干部职工的工作开展客观公正的评价和考核。</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（五）按照上级有关部们的规定负责对本校的财务和项目建设进行管理，负责核算和发放教职工工资。</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（六）按照教育课程计划，开齐课程，开足课时，认真实施教育教学管理，全面推进素质教育，全面提高教育教学质量。</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（七）组织开展本校的教育教学科研和教育教学改革，以科学的发展观和以人为本的管理理念注重学生的全面发展。</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（八）负责指导全校学生资助管理工作。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（九）负责语言文字和指导推广普通话工作。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（十）学校以开展职业教育教学为基本职能，培养合格的毕业生及向高校输送优秀人才，为学生的终身发展奠定基础。</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（十一）完成自治县人民政府及上级教育部门交办的其他工作。</w:t>
      </w:r>
    </w:p>
    <w:p>
      <w:pPr>
        <w:pStyle w:val="16"/>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本部门无下属单位，部门预算为校本级预算。</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6"/>
      <w:bookmarkStart w:id="11" w:name="bookmark27"/>
      <w:bookmarkStart w:id="12" w:name="bookmark28"/>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环江毛南族自治县职业技术学校</w:t>
      </w:r>
      <w:r>
        <w:rPr>
          <w:b/>
          <w:sz w:val="40"/>
          <w:u w:color="auto"/>
        </w:rPr>
        <w:t>2024年部门预算情况说明</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485.15</w:t>
      </w:r>
      <w:r>
        <w:rPr>
          <w:rFonts w:hint="eastAsia"/>
          <w:b w:val="0"/>
          <w:bCs w:val="0"/>
          <w:sz w:val="28"/>
          <w:szCs w:val="28"/>
        </w:rPr>
        <w:t>万元，总支出</w:t>
      </w:r>
      <w:r>
        <w:rPr>
          <w:rFonts w:hint="eastAsia"/>
          <w:sz w:val="28"/>
          <w:szCs w:val="28"/>
          <w:lang w:val="en-US" w:eastAsia="zh-CN"/>
        </w:rPr>
        <w:t>485.15</w:t>
      </w:r>
      <w:r>
        <w:rPr>
          <w:rFonts w:hint="eastAsia"/>
          <w:b w:val="0"/>
          <w:bCs w:val="0"/>
          <w:sz w:val="28"/>
          <w:szCs w:val="28"/>
        </w:rPr>
        <w:t>万元。总收入较2023年度预算数</w:t>
      </w:r>
      <w:r>
        <w:rPr>
          <w:rFonts w:hint="eastAsia"/>
          <w:sz w:val="28"/>
          <w:szCs w:val="28"/>
          <w:lang w:val="en-US" w:eastAsia="zh-CN"/>
        </w:rPr>
        <w:t>891.63</w:t>
      </w:r>
      <w:r>
        <w:rPr>
          <w:rFonts w:hint="eastAsia"/>
          <w:b w:val="0"/>
          <w:bCs w:val="0"/>
          <w:sz w:val="28"/>
          <w:szCs w:val="28"/>
        </w:rPr>
        <w:t>万元，</w:t>
      </w:r>
      <w:r>
        <w:rPr>
          <w:rFonts w:hint="eastAsia"/>
          <w:sz w:val="28"/>
          <w:szCs w:val="28"/>
        </w:rPr>
        <w:t>减少406.48</w:t>
      </w:r>
      <w:r>
        <w:rPr>
          <w:rFonts w:hint="eastAsia"/>
          <w:b w:val="0"/>
          <w:bCs w:val="0"/>
          <w:sz w:val="28"/>
          <w:szCs w:val="28"/>
        </w:rPr>
        <w:t>万元，</w:t>
      </w:r>
      <w:r>
        <w:rPr>
          <w:rFonts w:hint="eastAsia"/>
          <w:sz w:val="28"/>
          <w:szCs w:val="28"/>
        </w:rPr>
        <w:t>下降45.59%</w:t>
      </w:r>
      <w:r>
        <w:rPr>
          <w:rFonts w:hint="eastAsia"/>
          <w:b w:val="0"/>
          <w:bCs w:val="0"/>
          <w:sz w:val="28"/>
          <w:szCs w:val="28"/>
        </w:rPr>
        <w:t>，主要原因是</w:t>
      </w:r>
      <w:r>
        <w:rPr>
          <w:rFonts w:hint="eastAsia"/>
          <w:highlight w:val="none"/>
          <w:lang w:val="en-US" w:eastAsia="zh-CN"/>
        </w:rPr>
        <w:t>2024年学校在职教师24人，总人数较2023年48人减少24人，减少50%。其中20人调出本校，1人死亡，3人退休</w:t>
      </w:r>
      <w:r>
        <w:rPr>
          <w:rFonts w:hint="eastAsia"/>
          <w:b w:val="0"/>
          <w:bCs w:val="0"/>
          <w:sz w:val="28"/>
          <w:szCs w:val="28"/>
        </w:rPr>
        <w:t>。总支出较2023年度预算数</w:t>
      </w:r>
      <w:r>
        <w:rPr>
          <w:rFonts w:hint="eastAsia"/>
          <w:sz w:val="28"/>
          <w:szCs w:val="28"/>
          <w:lang w:val="en-US" w:eastAsia="zh-CN"/>
        </w:rPr>
        <w:t>891.63</w:t>
      </w:r>
      <w:r>
        <w:rPr>
          <w:rFonts w:hint="eastAsia"/>
          <w:b w:val="0"/>
          <w:bCs w:val="0"/>
          <w:sz w:val="28"/>
          <w:szCs w:val="28"/>
        </w:rPr>
        <w:t>万元，</w:t>
      </w:r>
      <w:r>
        <w:rPr>
          <w:rFonts w:hint="eastAsia"/>
          <w:sz w:val="28"/>
          <w:szCs w:val="28"/>
        </w:rPr>
        <w:t>减少406.48</w:t>
      </w:r>
      <w:r>
        <w:rPr>
          <w:rFonts w:hint="eastAsia"/>
          <w:b w:val="0"/>
          <w:bCs w:val="0"/>
          <w:sz w:val="28"/>
          <w:szCs w:val="28"/>
        </w:rPr>
        <w:t>万元，</w:t>
      </w:r>
      <w:r>
        <w:rPr>
          <w:rFonts w:hint="eastAsia"/>
          <w:sz w:val="28"/>
          <w:szCs w:val="28"/>
        </w:rPr>
        <w:t>下降45.59%</w:t>
      </w:r>
      <w:r>
        <w:rPr>
          <w:rFonts w:hint="eastAsia"/>
          <w:b w:val="0"/>
          <w:bCs w:val="0"/>
          <w:sz w:val="28"/>
          <w:szCs w:val="28"/>
        </w:rPr>
        <w:t>，主要原因是</w:t>
      </w:r>
      <w:r>
        <w:rPr>
          <w:rFonts w:hint="eastAsia"/>
          <w:highlight w:val="none"/>
          <w:lang w:val="en-US" w:eastAsia="zh-CN"/>
        </w:rPr>
        <w:t>由于在职教师的人数减少，学校在教育类支出和一般公共服务支出等方面的费用相对减少</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747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485.15</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891.63</w:t>
      </w:r>
      <w:r>
        <w:rPr>
          <w:rFonts w:hint="eastAsia" w:ascii="宋体" w:hAnsi="宋体" w:eastAsia="宋体" w:cs="宋体"/>
          <w:sz w:val="28"/>
          <w:szCs w:val="28"/>
          <w:u w:color="auto"/>
        </w:rPr>
        <w:t>万元，</w:t>
      </w:r>
      <w:r>
        <w:rPr>
          <w:rFonts w:hint="eastAsia" w:ascii="宋体" w:hAnsi="宋体" w:eastAsia="宋体" w:cs="宋体"/>
          <w:sz w:val="28"/>
          <w:szCs w:val="28"/>
        </w:rPr>
        <w:t>减少406.48</w:t>
      </w:r>
      <w:r>
        <w:rPr>
          <w:rFonts w:hint="eastAsia" w:ascii="宋体" w:hAnsi="宋体" w:eastAsia="宋体" w:cs="宋体"/>
          <w:sz w:val="28"/>
          <w:szCs w:val="28"/>
          <w:u w:color="auto"/>
        </w:rPr>
        <w:t>万元，</w:t>
      </w:r>
      <w:r>
        <w:rPr>
          <w:rFonts w:hint="eastAsia" w:ascii="宋体" w:hAnsi="宋体" w:eastAsia="宋体" w:cs="宋体"/>
          <w:sz w:val="28"/>
          <w:szCs w:val="28"/>
        </w:rPr>
        <w:t>下降45.59%</w:t>
      </w:r>
      <w:r>
        <w:rPr>
          <w:rFonts w:hint="eastAsia" w:ascii="宋体" w:hAnsi="宋体" w:eastAsia="宋体" w:cs="宋体"/>
          <w:sz w:val="28"/>
          <w:szCs w:val="28"/>
          <w:u w:color="auto"/>
        </w:rPr>
        <w:t>，主要原因是</w:t>
      </w:r>
      <w:r>
        <w:rPr>
          <w:rFonts w:hint="eastAsia"/>
          <w:highlight w:val="none"/>
          <w:lang w:val="en-US" w:eastAsia="zh-CN"/>
        </w:rPr>
        <w:t>2024年学校在职教师24人，总人数较2023年48人减少24人，结合学校实际情况，调减人员费用的预算，响应国家开源节流的号召，牢固树立过紧日子的思想</w:t>
      </w:r>
      <w:r>
        <w:rPr>
          <w:rFonts w:hint="eastAsia" w:ascii="宋体" w:hAnsi="宋体" w:eastAsia="宋体" w:cs="宋体"/>
          <w:sz w:val="28"/>
          <w:szCs w:val="28"/>
          <w:u w:color="auto"/>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747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485.15</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891.63</w:t>
      </w:r>
      <w:r>
        <w:rPr>
          <w:rFonts w:hint="eastAsia" w:ascii="宋体" w:hAnsi="宋体" w:eastAsia="宋体" w:cs="宋体"/>
          <w:sz w:val="28"/>
          <w:szCs w:val="28"/>
          <w:lang w:eastAsia="zh-CN"/>
        </w:rPr>
        <w:t>万元，</w:t>
      </w:r>
      <w:r>
        <w:rPr>
          <w:rFonts w:hint="eastAsia" w:ascii="宋体" w:hAnsi="宋体" w:eastAsia="宋体" w:cs="宋体"/>
          <w:sz w:val="28"/>
          <w:szCs w:val="28"/>
        </w:rPr>
        <w:t>减少406.48</w:t>
      </w:r>
      <w:r>
        <w:rPr>
          <w:rFonts w:hint="eastAsia" w:ascii="宋体" w:hAnsi="宋体" w:eastAsia="宋体" w:cs="宋体"/>
          <w:sz w:val="28"/>
          <w:szCs w:val="28"/>
          <w:lang w:eastAsia="zh-CN"/>
        </w:rPr>
        <w:t>万元，</w:t>
      </w:r>
      <w:r>
        <w:rPr>
          <w:rFonts w:hint="eastAsia" w:ascii="宋体" w:hAnsi="宋体" w:eastAsia="宋体" w:cs="宋体"/>
          <w:sz w:val="28"/>
          <w:szCs w:val="28"/>
        </w:rPr>
        <w:t>下降45.59%</w:t>
      </w:r>
      <w:r>
        <w:rPr>
          <w:rFonts w:hint="eastAsia" w:ascii="宋体" w:hAnsi="宋体" w:eastAsia="宋体" w:cs="宋体"/>
          <w:sz w:val="28"/>
          <w:szCs w:val="28"/>
          <w:lang w:eastAsia="zh-CN"/>
        </w:rPr>
        <w:t>，主要原因是</w:t>
      </w:r>
      <w:r>
        <w:rPr>
          <w:rFonts w:hint="eastAsia"/>
          <w:highlight w:val="none"/>
          <w:lang w:val="en-US" w:eastAsia="zh-CN"/>
        </w:rPr>
        <w:t>学校的主要支出项目是教育支出和一般公共服务支出。在职教师人员的减少，导致教育支出，包括学校人员工资，职业培训经费一般公共服务支出开支也相应减少</w:t>
      </w:r>
      <w:r>
        <w:rPr>
          <w:rFonts w:hint="eastAsia" w:ascii="Times New Roman" w:hAnsi="Times New Roman" w:cs="Times New Roman"/>
          <w:sz w:val="30"/>
          <w:szCs w:val="30"/>
          <w:lang w:eastAsia="zh-CN"/>
        </w:rPr>
        <w:t>。主要包括：</w:t>
      </w:r>
      <w:r>
        <w:rPr>
          <w:rFonts w:hint="eastAsia"/>
          <w:highlight w:val="none"/>
          <w:lang w:val="en-US" w:eastAsia="zh-CN"/>
        </w:rPr>
        <w:t>1、教育支出中的人员工资支出和职业教育的支出以及其他教育支出减少；</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Times New Roman" w:hAnsi="Times New Roman" w:cs="Times New Roman"/>
          <w:sz w:val="30"/>
          <w:szCs w:val="30"/>
          <w:lang w:eastAsia="zh-CN"/>
        </w:rPr>
      </w:pPr>
      <w:r>
        <w:rPr>
          <w:rFonts w:hint="eastAsia"/>
          <w:highlight w:val="none"/>
          <w:lang w:val="en-US" w:eastAsia="zh-CN"/>
        </w:rPr>
        <w:t>2、社会保障和就业支出中教师社会保险的经费支出减少；</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Times New Roman" w:hAnsi="Times New Roman" w:cs="Times New Roman"/>
          <w:sz w:val="30"/>
          <w:szCs w:val="30"/>
          <w:lang w:eastAsia="zh-CN"/>
        </w:rPr>
      </w:pPr>
      <w:r>
        <w:rPr>
          <w:rFonts w:hint="eastAsia"/>
          <w:highlight w:val="none"/>
          <w:lang w:val="en-US" w:eastAsia="zh-CN"/>
        </w:rPr>
        <w:t>3、住房保障支出中教师的公积金经费及职工宿舍租赁经费的减少；</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Times New Roman" w:hAnsi="Times New Roman" w:cs="Times New Roman"/>
          <w:sz w:val="30"/>
          <w:szCs w:val="30"/>
          <w:lang w:eastAsia="zh-CN"/>
        </w:rPr>
      </w:pPr>
      <w:r>
        <w:rPr>
          <w:rFonts w:hint="eastAsia"/>
          <w:highlight w:val="none"/>
          <w:lang w:val="en-US" w:eastAsia="zh-CN"/>
        </w:rPr>
        <w:t>4、一般公共服务支出中的办公经费的减少</w:t>
      </w:r>
      <w:r>
        <w:rPr>
          <w:rFonts w:hint="eastAsia" w:ascii="Times New Roman" w:hAnsi="Times New Roman" w:cs="Times New Roman"/>
          <w:sz w:val="30"/>
          <w:szCs w:val="30"/>
          <w:lang w:eastAsia="zh-CN"/>
        </w:rPr>
        <w:t>。</w:t>
      </w:r>
    </w:p>
    <w:p>
      <w:pPr>
        <w:pStyle w:val="18"/>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（一）按支出功能分类科目划分，共分为</w:t>
      </w:r>
      <w:r>
        <w:rPr>
          <w:rFonts w:hint="eastAsia"/>
          <w:lang w:val="en-US" w:eastAsia="zh-CN"/>
        </w:rPr>
        <w:t>5</w:t>
      </w:r>
      <w:r>
        <w:t>类，其中:</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1)教育支出</w:t>
      </w:r>
      <w:r>
        <w:rPr>
          <w:rFonts w:hint="eastAsia"/>
          <w:lang w:val="en-US" w:eastAsia="zh-CN"/>
        </w:rPr>
        <w:t>397.82</w:t>
      </w:r>
      <w:r>
        <w:rPr>
          <w:rFonts w:hint="eastAsia"/>
        </w:rPr>
        <w:t>万元，占支出总预算</w:t>
      </w:r>
      <w:r>
        <w:rPr>
          <w:rFonts w:hint="eastAsia"/>
          <w:lang w:val="en-US" w:eastAsia="zh-CN"/>
        </w:rPr>
        <w:t>82.00%</w:t>
      </w:r>
      <w:r>
        <w:rPr>
          <w:rFonts w:hint="eastAsia"/>
        </w:rPr>
        <w:t>,比上年</w:t>
      </w:r>
      <w:r>
        <w:rPr>
          <w:rFonts w:hint="eastAsia"/>
          <w:lang w:val="en-US" w:eastAsia="zh-CN"/>
        </w:rPr>
        <w:t>减少386.69</w:t>
      </w:r>
      <w:r>
        <w:rPr>
          <w:rFonts w:hint="eastAsia"/>
        </w:rPr>
        <w:t>万元，</w:t>
      </w:r>
      <w:r>
        <w:rPr>
          <w:rFonts w:hint="eastAsia"/>
          <w:lang w:val="en-US" w:eastAsia="zh-CN"/>
        </w:rPr>
        <w:t>减少49.29%</w:t>
      </w:r>
      <w:r>
        <w:rPr>
          <w:rFonts w:hint="eastAsia"/>
        </w:rPr>
        <w:t>,</w:t>
      </w:r>
      <w:r>
        <w:rPr>
          <w:rFonts w:hint="eastAsia"/>
          <w:highlight w:val="none"/>
        </w:rPr>
        <w:t>主要原因是：</w:t>
      </w:r>
      <w:r>
        <w:rPr>
          <w:rFonts w:hint="eastAsia"/>
          <w:highlight w:val="none"/>
          <w:lang w:val="en-US" w:eastAsia="zh-CN"/>
        </w:rPr>
        <w:t>在职教师人员的减少，相应的人员工资和公用经费开支减少，且学校目前没有大型的修建校舍和购置大型教学设备的支出</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2)城乡社区支出</w:t>
      </w:r>
      <w:r>
        <w:rPr>
          <w:rFonts w:hint="eastAsia"/>
          <w:lang w:val="en-US" w:eastAsia="zh-CN"/>
        </w:rPr>
        <w:t>0.93</w:t>
      </w:r>
      <w:r>
        <w:rPr>
          <w:rFonts w:hint="eastAsia"/>
        </w:rPr>
        <w:t>万元，占支出总预算</w:t>
      </w:r>
      <w:r>
        <w:rPr>
          <w:rFonts w:hint="eastAsia"/>
          <w:lang w:val="en-US" w:eastAsia="zh-CN"/>
        </w:rPr>
        <w:t>0.19%</w:t>
      </w:r>
      <w:r>
        <w:rPr>
          <w:rFonts w:hint="eastAsia"/>
        </w:rPr>
        <w:t>,比上年</w:t>
      </w:r>
      <w:r>
        <w:rPr>
          <w:rFonts w:hint="eastAsia"/>
          <w:lang w:val="en-US" w:eastAsia="zh-CN"/>
        </w:rPr>
        <w:t>增长0.93</w:t>
      </w:r>
      <w:r>
        <w:rPr>
          <w:rFonts w:hint="eastAsia"/>
        </w:rPr>
        <w:t>万元，</w:t>
      </w:r>
      <w:r>
        <w:rPr>
          <w:rFonts w:hint="eastAsia"/>
          <w:lang w:val="en-US" w:eastAsia="zh-CN"/>
        </w:rPr>
        <w:t>增长100%</w:t>
      </w:r>
      <w:r>
        <w:rPr>
          <w:rFonts w:hint="eastAsia"/>
        </w:rPr>
        <w:t>,</w:t>
      </w:r>
      <w:r>
        <w:rPr>
          <w:rFonts w:hint="eastAsia"/>
          <w:highlight w:val="none"/>
        </w:rPr>
        <w:t>主要原因是：</w:t>
      </w:r>
      <w:r>
        <w:rPr>
          <w:rFonts w:hint="eastAsia"/>
          <w:highlight w:val="none"/>
          <w:lang w:val="en-US" w:eastAsia="zh-CN"/>
        </w:rPr>
        <w:t>该支出是上级部门拨款的债务专项经费，用于解决学校债务问题，给相关供应商付款，保证学校项目正常运转，维护学校声誉，提升学生和教师的幸福感</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3)一般公共服务支出</w:t>
      </w:r>
      <w:r>
        <w:rPr>
          <w:rFonts w:hint="eastAsia"/>
          <w:lang w:val="en-US" w:eastAsia="zh-CN"/>
        </w:rPr>
        <w:t>5.52</w:t>
      </w:r>
      <w:r>
        <w:rPr>
          <w:rFonts w:hint="eastAsia"/>
        </w:rPr>
        <w:t>万元，占支出总预算</w:t>
      </w:r>
      <w:r>
        <w:rPr>
          <w:rFonts w:hint="eastAsia"/>
          <w:lang w:val="en-US" w:eastAsia="zh-CN"/>
        </w:rPr>
        <w:t>1.14%</w:t>
      </w:r>
      <w:r>
        <w:rPr>
          <w:rFonts w:hint="eastAsia"/>
        </w:rPr>
        <w:t>,比上年</w:t>
      </w:r>
      <w:r>
        <w:rPr>
          <w:rFonts w:hint="eastAsia"/>
          <w:lang w:val="en-US" w:eastAsia="zh-CN"/>
        </w:rPr>
        <w:t>减少1.34</w:t>
      </w:r>
      <w:r>
        <w:rPr>
          <w:rFonts w:hint="eastAsia"/>
        </w:rPr>
        <w:t>万元，</w:t>
      </w:r>
      <w:r>
        <w:rPr>
          <w:rFonts w:hint="eastAsia"/>
          <w:lang w:val="en-US" w:eastAsia="zh-CN"/>
        </w:rPr>
        <w:t>减少19.53%</w:t>
      </w:r>
      <w:r>
        <w:rPr>
          <w:rFonts w:hint="eastAsia"/>
        </w:rPr>
        <w:t>,</w:t>
      </w:r>
      <w:r>
        <w:rPr>
          <w:rFonts w:hint="eastAsia"/>
          <w:highlight w:val="none"/>
        </w:rPr>
        <w:t>主要原因是：</w:t>
      </w:r>
      <w:r>
        <w:rPr>
          <w:rFonts w:hint="eastAsia"/>
          <w:highlight w:val="none"/>
          <w:lang w:val="en-US" w:eastAsia="zh-CN"/>
        </w:rPr>
        <w:t>一般公共服务支出主要用于确保学校正常运转的办公费、印刷费等日常公用经费支出。随着学校在职教师的减少，结合历年开支情况，本着节约的精神，学校办公费、水电费、培训费、差旅费、会议费等费用也应该相应下调</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4)社会保障和就业支出</w:t>
      </w:r>
      <w:r>
        <w:rPr>
          <w:rFonts w:hint="eastAsia"/>
          <w:lang w:val="en-US" w:eastAsia="zh-CN"/>
        </w:rPr>
        <w:t>44.13</w:t>
      </w:r>
      <w:r>
        <w:rPr>
          <w:rFonts w:hint="eastAsia"/>
        </w:rPr>
        <w:t>万元，占支出总预算</w:t>
      </w:r>
      <w:r>
        <w:rPr>
          <w:rFonts w:hint="eastAsia"/>
          <w:lang w:val="en-US" w:eastAsia="zh-CN"/>
        </w:rPr>
        <w:t>9.10%</w:t>
      </w:r>
      <w:r>
        <w:rPr>
          <w:rFonts w:hint="eastAsia"/>
        </w:rPr>
        <w:t>,比上年</w:t>
      </w:r>
      <w:r>
        <w:rPr>
          <w:rFonts w:hint="eastAsia"/>
          <w:lang w:val="en-US" w:eastAsia="zh-CN"/>
        </w:rPr>
        <w:t>减少13.16</w:t>
      </w:r>
      <w:r>
        <w:rPr>
          <w:rFonts w:hint="eastAsia"/>
        </w:rPr>
        <w:t>万元，</w:t>
      </w:r>
      <w:r>
        <w:rPr>
          <w:rFonts w:hint="eastAsia"/>
          <w:lang w:val="en-US" w:eastAsia="zh-CN"/>
        </w:rPr>
        <w:t>减少22.97%</w:t>
      </w:r>
      <w:r>
        <w:rPr>
          <w:rFonts w:hint="eastAsia"/>
        </w:rPr>
        <w:t>,</w:t>
      </w:r>
      <w:r>
        <w:rPr>
          <w:rFonts w:hint="eastAsia"/>
          <w:highlight w:val="none"/>
        </w:rPr>
        <w:t>主要原因是：</w:t>
      </w:r>
      <w:r>
        <w:rPr>
          <w:rFonts w:hint="eastAsia"/>
          <w:highlight w:val="none"/>
          <w:lang w:val="en-US" w:eastAsia="zh-CN"/>
        </w:rPr>
        <w:t>用于保障职工的社保经费减少，在职教师人数减少</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5)住房保障支出</w:t>
      </w:r>
      <w:r>
        <w:rPr>
          <w:rFonts w:hint="eastAsia"/>
          <w:lang w:val="en-US" w:eastAsia="zh-CN"/>
        </w:rPr>
        <w:t>36.76</w:t>
      </w:r>
      <w:r>
        <w:rPr>
          <w:rFonts w:hint="eastAsia"/>
        </w:rPr>
        <w:t>万元，占支出总预算</w:t>
      </w:r>
      <w:r>
        <w:rPr>
          <w:rFonts w:hint="eastAsia"/>
          <w:lang w:val="en-US" w:eastAsia="zh-CN"/>
        </w:rPr>
        <w:t>7.58%</w:t>
      </w:r>
      <w:r>
        <w:rPr>
          <w:rFonts w:hint="eastAsia"/>
        </w:rPr>
        <w:t>,比上年</w:t>
      </w:r>
      <w:r>
        <w:rPr>
          <w:rFonts w:hint="eastAsia"/>
          <w:lang w:val="en-US" w:eastAsia="zh-CN"/>
        </w:rPr>
        <w:t>减少6.21</w:t>
      </w:r>
      <w:r>
        <w:rPr>
          <w:rFonts w:hint="eastAsia"/>
        </w:rPr>
        <w:t>万元，</w:t>
      </w:r>
      <w:r>
        <w:rPr>
          <w:rFonts w:hint="eastAsia"/>
          <w:lang w:val="en-US" w:eastAsia="zh-CN"/>
        </w:rPr>
        <w:t>减少14.45%</w:t>
      </w:r>
      <w:r>
        <w:rPr>
          <w:rFonts w:hint="eastAsia"/>
        </w:rPr>
        <w:t>,</w:t>
      </w:r>
      <w:r>
        <w:rPr>
          <w:rFonts w:hint="eastAsia"/>
          <w:highlight w:val="none"/>
        </w:rPr>
        <w:t>主要原因是：</w:t>
      </w:r>
      <w:r>
        <w:rPr>
          <w:rFonts w:hint="eastAsia"/>
          <w:highlight w:val="none"/>
          <w:lang w:val="en-US" w:eastAsia="zh-CN"/>
        </w:rPr>
        <w:t>学校住房保障支出主要用于学校教职工公积金的支出，虽然上一年度住房公积金缴纳基数提高，但是学校职工人数减少，所以住房保障支出减少</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(二)按支出结构分类划分，分为基本支出预算和项目支出预算。</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pPr>
      <w:r>
        <w:t>基本支出预算。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基本支出预算</w:t>
      </w:r>
      <w:r>
        <w:rPr>
          <w:rFonts w:hint="eastAsia"/>
          <w:lang w:val="en-US" w:eastAsia="zh-CN"/>
        </w:rPr>
        <w:t>428.67</w:t>
      </w:r>
      <w:r>
        <w:rPr>
          <w:rFonts w:hint="eastAsia"/>
        </w:rPr>
        <w:t>万元，占支出预算</w:t>
      </w:r>
      <w:r>
        <w:rPr>
          <w:u w:color="auto"/>
        </w:rPr>
        <w:t>88.36%,比上年减少52.25万元，减少10.86%</w:t>
      </w:r>
      <w:r>
        <w:t>。</w:t>
      </w:r>
      <w:r>
        <w:rPr>
          <w:rFonts w:hint="eastAsia"/>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1)对个人和家庭的补助</w:t>
      </w:r>
      <w:r>
        <w:rPr>
          <w:rFonts w:hint="eastAsia" w:ascii="宋体" w:hAnsi="宋体" w:eastAsia="宋体" w:cs="宋体"/>
          <w:sz w:val="28"/>
          <w:szCs w:val="28"/>
          <w:lang w:val="en-US" w:eastAsia="zh-CN"/>
        </w:rPr>
        <w:t>49.04</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11.44%</w:t>
      </w:r>
      <w:r>
        <w:rPr>
          <w:rFonts w:hint="eastAsia" w:ascii="宋体" w:hAnsi="宋体" w:eastAsia="宋体" w:cs="宋体"/>
          <w:sz w:val="28"/>
          <w:szCs w:val="28"/>
        </w:rPr>
        <w:t>,比上年</w:t>
      </w:r>
      <w:r>
        <w:rPr>
          <w:rFonts w:ascii="宋体" w:hAnsi="宋体" w:eastAsia="宋体" w:cs="宋体"/>
          <w:sz w:val="28"/>
          <w:u w:color="auto"/>
        </w:rPr>
        <w:t>增长13.47万元，增长37.87%,主要原因是：学校对个人和家庭的补助主要用于中等职业教育国家助学金补助，退休人员的补贴，独生子女保健费，2024年中等职业教育学生增加，所以对个人和家庭的补助支出也相应增加</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5.52</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1.29%</w:t>
      </w:r>
      <w:r>
        <w:rPr>
          <w:rFonts w:hint="eastAsia" w:ascii="宋体" w:hAnsi="宋体" w:eastAsia="宋体" w:cs="宋体"/>
          <w:sz w:val="28"/>
          <w:szCs w:val="28"/>
        </w:rPr>
        <w:t>,比上年</w:t>
      </w:r>
      <w:r>
        <w:rPr>
          <w:rFonts w:ascii="宋体" w:hAnsi="宋体" w:eastAsia="宋体" w:cs="宋体"/>
          <w:sz w:val="28"/>
          <w:u w:color="auto"/>
        </w:rPr>
        <w:t>减少8.85万元，减少61.59%,主要原因是：办公费、水电费、培训费、差旅费等费用的支出减少</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3)工资福利支出</w:t>
      </w:r>
      <w:r>
        <w:rPr>
          <w:rFonts w:hint="eastAsia" w:ascii="宋体" w:hAnsi="宋体" w:eastAsia="宋体" w:cs="宋体"/>
          <w:sz w:val="28"/>
          <w:szCs w:val="28"/>
          <w:lang w:val="en-US" w:eastAsia="zh-CN"/>
        </w:rPr>
        <w:t>374.11</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87.27%</w:t>
      </w:r>
      <w:r>
        <w:rPr>
          <w:rFonts w:hint="eastAsia" w:ascii="宋体" w:hAnsi="宋体" w:eastAsia="宋体" w:cs="宋体"/>
          <w:sz w:val="28"/>
          <w:szCs w:val="28"/>
        </w:rPr>
        <w:t>,比上年</w:t>
      </w:r>
      <w:r>
        <w:rPr>
          <w:rFonts w:ascii="宋体" w:hAnsi="宋体" w:eastAsia="宋体" w:cs="宋体"/>
          <w:sz w:val="28"/>
          <w:u w:color="auto"/>
        </w:rPr>
        <w:t>减少56.88万元，减少13.20%,主要原因是：2024年学校在职教师24人，总人数较2023年48人减少24人，减少50%。工资福利能保障教职工的日常生活，提升教职工生活质量。合理安排预算经费能保障教职工权益，所以人员减少相应的工资福利支出也应该减少</w:t>
      </w:r>
      <w:r>
        <w:rPr>
          <w:rFonts w:hint="eastAsia" w:ascii="宋体" w:hAnsi="宋体" w:eastAsia="宋体" w:cs="宋体"/>
          <w:sz w:val="28"/>
          <w:szCs w:val="28"/>
          <w:lang w:val="en-US" w:eastAsia="zh-CN"/>
        </w:rPr>
        <w:t>。</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项目支出预算</w:t>
      </w:r>
      <w:r>
        <w:rPr>
          <w:rFonts w:hint="eastAsia"/>
          <w:lang w:val="en-US" w:eastAsia="zh-CN"/>
        </w:rPr>
        <w:t>56.49</w:t>
      </w:r>
      <w:r>
        <w:rPr>
          <w:rFonts w:hint="eastAsia"/>
        </w:rPr>
        <w:t>万元，占支出预算</w:t>
      </w:r>
      <w:r>
        <w:rPr>
          <w:u w:color="auto"/>
        </w:rPr>
        <w:t>11.64%</w:t>
      </w:r>
      <w:r>
        <w:rPr>
          <w:rFonts w:hint="eastAsia"/>
        </w:rPr>
        <w:t>,比上年</w:t>
      </w:r>
      <w:r>
        <w:rPr>
          <w:u w:color="auto"/>
        </w:rPr>
        <w:t>减少354.22</w:t>
      </w:r>
      <w:r>
        <w:rPr>
          <w:rFonts w:hint="eastAsia"/>
        </w:rPr>
        <w:t>万元，</w:t>
      </w:r>
      <w:r>
        <w:rPr>
          <w:u w:color="auto"/>
        </w:rPr>
        <w:t>减少86.25%</w:t>
      </w:r>
      <w:r>
        <w:t>。</w:t>
      </w:r>
      <w:r>
        <w:rPr>
          <w:rFonts w:hint="eastAsia"/>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1)对个人和家庭的补助</w:t>
      </w:r>
      <w:r>
        <w:rPr>
          <w:rFonts w:hint="eastAsia" w:ascii="宋体" w:hAnsi="宋体" w:eastAsia="宋体" w:cs="宋体"/>
          <w:sz w:val="28"/>
          <w:szCs w:val="28"/>
          <w:lang w:val="en-US" w:eastAsia="zh-CN"/>
        </w:rPr>
        <w:t>9.20</w:t>
      </w:r>
      <w:r>
        <w:rPr>
          <w:rFonts w:hint="eastAsia" w:ascii="宋体" w:hAnsi="宋体" w:eastAsia="宋体" w:cs="宋体"/>
          <w:sz w:val="28"/>
          <w:szCs w:val="28"/>
        </w:rPr>
        <w:t>万</w:t>
      </w:r>
      <w:r>
        <w:rPr>
          <w:rFonts w:ascii="宋体" w:hAnsi="宋体" w:eastAsia="宋体" w:cs="宋体"/>
          <w:sz w:val="28"/>
          <w:szCs w:val="28"/>
        </w:rPr>
        <w:t>元，占</w:t>
      </w:r>
      <w:r>
        <w:rPr>
          <w:rFonts w:hint="eastAsia"/>
        </w:rPr>
        <w:t>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16.29%</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22.85万元，减少71.29%,主要原因是：学校对个人和家庭的补助主要用于中等职业教育国家助学金补助，退休人员的补贴，独生子女保健费等，由于2024年职业教育学校教师人数减少，所以对个人的家庭的补助减少</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2)资本性支出（基本建设）</w:t>
      </w:r>
      <w:r>
        <w:rPr>
          <w:rFonts w:hint="eastAsia" w:ascii="宋体" w:hAnsi="宋体" w:eastAsia="宋体" w:cs="宋体"/>
          <w:sz w:val="28"/>
          <w:szCs w:val="28"/>
          <w:lang w:val="en-US" w:eastAsia="zh-CN"/>
        </w:rPr>
        <w:t>0.93</w:t>
      </w:r>
      <w:r>
        <w:rPr>
          <w:rFonts w:hint="eastAsia" w:ascii="宋体" w:hAnsi="宋体" w:eastAsia="宋体" w:cs="宋体"/>
          <w:sz w:val="28"/>
          <w:szCs w:val="28"/>
        </w:rPr>
        <w:t>万</w:t>
      </w:r>
      <w:r>
        <w:rPr>
          <w:rFonts w:ascii="宋体" w:hAnsi="宋体" w:eastAsia="宋体" w:cs="宋体"/>
          <w:sz w:val="28"/>
          <w:szCs w:val="28"/>
        </w:rPr>
        <w:t>元，占</w:t>
      </w:r>
      <w:r>
        <w:rPr>
          <w:rFonts w:hint="eastAsia"/>
        </w:rPr>
        <w:t>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1.65%</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增长0.93万元，增长100%,主要原因是：该支出是上级部门拨款的债务专项经费，用于解决学校债务问题，给相关供应商付款，保证学校项目正常运转，维护学校声誉</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3)商品和服务支出</w:t>
      </w:r>
      <w:r>
        <w:rPr>
          <w:rFonts w:hint="eastAsia" w:ascii="宋体" w:hAnsi="宋体" w:eastAsia="宋体" w:cs="宋体"/>
          <w:sz w:val="28"/>
          <w:szCs w:val="28"/>
          <w:lang w:val="en-US" w:eastAsia="zh-CN"/>
        </w:rPr>
        <w:t>21.24</w:t>
      </w:r>
      <w:r>
        <w:rPr>
          <w:rFonts w:hint="eastAsia" w:ascii="宋体" w:hAnsi="宋体" w:eastAsia="宋体" w:cs="宋体"/>
          <w:sz w:val="28"/>
          <w:szCs w:val="28"/>
        </w:rPr>
        <w:t>万</w:t>
      </w:r>
      <w:r>
        <w:rPr>
          <w:rFonts w:ascii="宋体" w:hAnsi="宋体" w:eastAsia="宋体" w:cs="宋体"/>
          <w:sz w:val="28"/>
          <w:szCs w:val="28"/>
        </w:rPr>
        <w:t>元，占</w:t>
      </w:r>
      <w:r>
        <w:rPr>
          <w:rFonts w:hint="eastAsia"/>
        </w:rPr>
        <w:t>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37.60%</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减少250.68万元，减少92.19%,主要原因是：办公费、水电费、培训费、差旅费等费用的支出减少</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4)资本性支出</w:t>
      </w:r>
      <w:r>
        <w:rPr>
          <w:rFonts w:hint="eastAsia" w:ascii="宋体" w:hAnsi="宋体" w:eastAsia="宋体" w:cs="宋体"/>
          <w:sz w:val="28"/>
          <w:szCs w:val="28"/>
          <w:lang w:val="en-US" w:eastAsia="zh-CN"/>
        </w:rPr>
        <w:t>13.13</w:t>
      </w:r>
      <w:r>
        <w:rPr>
          <w:rFonts w:hint="eastAsia" w:ascii="宋体" w:hAnsi="宋体" w:eastAsia="宋体" w:cs="宋体"/>
          <w:sz w:val="28"/>
          <w:szCs w:val="28"/>
        </w:rPr>
        <w:t>万</w:t>
      </w:r>
      <w:r>
        <w:rPr>
          <w:rFonts w:ascii="宋体" w:hAnsi="宋体" w:eastAsia="宋体" w:cs="宋体"/>
          <w:sz w:val="28"/>
          <w:szCs w:val="28"/>
        </w:rPr>
        <w:t>元，占</w:t>
      </w:r>
      <w:r>
        <w:rPr>
          <w:rFonts w:hint="eastAsia"/>
        </w:rPr>
        <w:t>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23.24%</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增长4.13万元，增长45.89%,主要原因是：增加用于发展中等职业教育的教学设备，完善教学设施</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5)工资福利支出</w:t>
      </w:r>
      <w:r>
        <w:rPr>
          <w:rFonts w:hint="eastAsia" w:ascii="宋体" w:hAnsi="宋体" w:eastAsia="宋体" w:cs="宋体"/>
          <w:sz w:val="28"/>
          <w:szCs w:val="28"/>
          <w:lang w:val="en-US" w:eastAsia="zh-CN"/>
        </w:rPr>
        <w:t>12.00</w:t>
      </w:r>
      <w:r>
        <w:rPr>
          <w:rFonts w:hint="eastAsia" w:ascii="宋体" w:hAnsi="宋体" w:eastAsia="宋体" w:cs="宋体"/>
          <w:sz w:val="28"/>
          <w:szCs w:val="28"/>
        </w:rPr>
        <w:t>万</w:t>
      </w:r>
      <w:r>
        <w:rPr>
          <w:rFonts w:ascii="宋体" w:hAnsi="宋体" w:eastAsia="宋体" w:cs="宋体"/>
          <w:sz w:val="28"/>
          <w:szCs w:val="28"/>
        </w:rPr>
        <w:t>元，占</w:t>
      </w:r>
      <w:r>
        <w:rPr>
          <w:rFonts w:hint="eastAsia"/>
        </w:rPr>
        <w:t>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21.24%</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85.74万元，减少87.72%,主要原因是：2024年学校在职教师24人，总人数较2023年48人减少24人，减少50%。工资福利能保障教职工的日常生活，提升教职工生活质量。合理安排预算经费能保障教职工权益，所以人员减少相应的工资福利支出也应该减少</w:t>
      </w:r>
      <w:r>
        <w:rPr>
          <w:rFonts w:hint="eastAsia" w:ascii="宋体" w:hAnsi="宋体" w:eastAsia="宋体" w:cs="宋体"/>
          <w:color w:val="000000"/>
          <w:sz w:val="28"/>
          <w:szCs w:val="28"/>
          <w:lang w:val="en-US" w:eastAsia="zh-CN" w:bidi="zh-TW"/>
        </w:rPr>
        <w:t>。</w:t>
      </w:r>
    </w:p>
    <w:p>
      <w:pPr>
        <w:pStyle w:val="16"/>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747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453.15</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453.15</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711.63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减少258.48</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下降36.32%</w:t>
      </w:r>
      <w:r>
        <w:rPr>
          <w:rFonts w:hint="eastAsia" w:ascii="宋体" w:hAnsi="宋体" w:eastAsia="宋体" w:cs="宋体"/>
          <w:sz w:val="28"/>
          <w:szCs w:val="28"/>
        </w:rPr>
        <w:t>，主要原因是</w:t>
      </w:r>
      <w:r>
        <w:rPr>
          <w:rFonts w:hint="eastAsia"/>
          <w:highlight w:val="none"/>
          <w:lang w:val="en-US" w:eastAsia="zh-CN"/>
        </w:rPr>
        <w:t>1、按照党中央、国务院关于过紧日子的有关精神压缩经费，压缩预算；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highlight w:val="none"/>
          <w:lang w:val="en-US" w:eastAsia="zh-CN"/>
        </w:rPr>
        <w:t>2、根据实际情况学校人员调动，人数减少</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711.63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减少258.48</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下降36.32%</w:t>
      </w:r>
      <w:r>
        <w:rPr>
          <w:rFonts w:hint="eastAsia" w:ascii="宋体" w:hAnsi="宋体" w:eastAsia="宋体" w:cs="宋体"/>
          <w:sz w:val="28"/>
          <w:szCs w:val="28"/>
        </w:rPr>
        <w:t>，主要原因是</w:t>
      </w:r>
      <w:r>
        <w:rPr>
          <w:rFonts w:hint="eastAsia"/>
          <w:highlight w:val="none"/>
          <w:lang w:val="en-US" w:eastAsia="zh-CN"/>
        </w:rPr>
        <w:t>按照党中央、国务院关于过紧日子的有关精神压缩经费，压缩预算。并且根据学校的实际情况，2024年教职工人数减少了50%，因此总支出相应减少</w:t>
      </w:r>
      <w:r>
        <w:rPr>
          <w:rFonts w:hint="eastAsia" w:ascii="宋体" w:hAnsi="宋体" w:eastAsia="宋体" w:cs="宋体"/>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747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452.23</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711.63</w:t>
      </w:r>
      <w:r>
        <w:rPr>
          <w:rFonts w:hint="eastAsia" w:ascii="宋体" w:hAnsi="宋体" w:eastAsia="宋体" w:cs="宋体"/>
          <w:sz w:val="28"/>
          <w:szCs w:val="28"/>
        </w:rPr>
        <w:t>万元，</w:t>
      </w:r>
      <w:r>
        <w:rPr>
          <w:rFonts w:hint="eastAsia" w:ascii="宋体" w:hAnsi="宋体" w:eastAsia="宋体" w:cs="宋体"/>
          <w:sz w:val="28"/>
          <w:szCs w:val="28"/>
          <w:lang w:val="en-US" w:eastAsia="zh-CN"/>
        </w:rPr>
        <w:t>减少259.40</w:t>
      </w:r>
      <w:r>
        <w:rPr>
          <w:rFonts w:hint="eastAsia" w:ascii="宋体" w:hAnsi="宋体" w:eastAsia="宋体" w:cs="宋体"/>
          <w:sz w:val="28"/>
          <w:szCs w:val="28"/>
        </w:rPr>
        <w:t>万元，</w:t>
      </w:r>
      <w:r>
        <w:rPr>
          <w:rFonts w:hint="eastAsia" w:ascii="宋体" w:hAnsi="宋体" w:eastAsia="宋体" w:cs="宋体"/>
          <w:sz w:val="28"/>
          <w:szCs w:val="28"/>
          <w:lang w:val="en-US" w:eastAsia="zh-CN"/>
        </w:rPr>
        <w:t>下降36.45%</w:t>
      </w:r>
      <w:r>
        <w:rPr>
          <w:rFonts w:hint="eastAsia" w:ascii="宋体" w:hAnsi="宋体" w:eastAsia="宋体" w:cs="宋体"/>
          <w:sz w:val="28"/>
          <w:szCs w:val="28"/>
        </w:rPr>
        <w:t>，主要原因是</w:t>
      </w:r>
      <w:r>
        <w:rPr>
          <w:rFonts w:hint="eastAsia"/>
          <w:highlight w:val="none"/>
          <w:lang w:val="en-US" w:eastAsia="zh-CN"/>
        </w:rPr>
        <w:t>一般公共预算支出主要用于确保学校正常运转的教育类支出，社会保障和就业支出等等。随着学校在职教师的减少，结合历年开支情况，本着节约的精神减少一般公共预算支出</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140.00</w:t>
      </w:r>
      <w:r>
        <w:rPr>
          <w:rFonts w:hint="eastAsia" w:ascii="宋体" w:hAnsi="宋体" w:eastAsia="宋体" w:cs="宋体"/>
          <w:sz w:val="28"/>
          <w:szCs w:val="28"/>
        </w:rPr>
        <w:t>万元。具体情况为：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5.52</w:t>
      </w:r>
      <w:r>
        <w:rPr>
          <w:rFonts w:hint="eastAsia" w:ascii="宋体" w:hAnsi="宋体" w:eastAsia="宋体" w:cs="宋体"/>
          <w:sz w:val="28"/>
          <w:szCs w:val="28"/>
        </w:rPr>
        <w:t>万元，占支出总预算的</w:t>
      </w:r>
      <w:r>
        <w:rPr>
          <w:rFonts w:ascii="宋体" w:hAnsi="宋体" w:eastAsia="宋体" w:cs="宋体"/>
          <w:sz w:val="28"/>
          <w:u w:color="auto"/>
        </w:rPr>
        <w:t>1.22%</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6.86</w:t>
      </w:r>
      <w:r>
        <w:rPr>
          <w:rFonts w:hint="eastAsia" w:ascii="宋体" w:hAnsi="宋体" w:eastAsia="宋体" w:cs="宋体"/>
          <w:sz w:val="28"/>
          <w:szCs w:val="28"/>
        </w:rPr>
        <w:t>万元，</w:t>
      </w:r>
      <w:r>
        <w:rPr>
          <w:rFonts w:ascii="宋体" w:hAnsi="宋体" w:eastAsia="宋体" w:cs="宋体"/>
          <w:sz w:val="28"/>
          <w:u w:color="auto"/>
        </w:rPr>
        <w:t>减少1.34</w:t>
      </w:r>
      <w:r>
        <w:rPr>
          <w:rFonts w:hint="eastAsia" w:ascii="宋体" w:hAnsi="宋体" w:eastAsia="宋体" w:cs="宋体"/>
          <w:sz w:val="28"/>
          <w:szCs w:val="28"/>
        </w:rPr>
        <w:t>万元，</w:t>
      </w:r>
      <w:r>
        <w:rPr>
          <w:rFonts w:ascii="宋体" w:hAnsi="宋体" w:eastAsia="宋体" w:cs="宋体"/>
          <w:sz w:val="28"/>
          <w:u w:color="auto"/>
        </w:rPr>
        <w:t>减少19.53%</w:t>
      </w:r>
      <w:r>
        <w:rPr>
          <w:rFonts w:hint="eastAsia" w:ascii="宋体" w:hAnsi="宋体" w:eastAsia="宋体" w:cs="宋体"/>
          <w:sz w:val="28"/>
          <w:szCs w:val="28"/>
        </w:rPr>
        <w:t>，主要原因是：</w:t>
      </w:r>
      <w:r>
        <w:rPr>
          <w:rFonts w:hint="eastAsia"/>
          <w:highlight w:val="none"/>
        </w:rPr>
        <w:t>一般公共服务支出主要用于确保学校正常运转的办公费、印刷费等日常公用经费支出。随着学校在职教师的减少，结合历年开支情况，本着节约的精神，学校办公费、水电费、培训费、差旅费、会议费等费用也应该相应下调</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36.76</w:t>
      </w:r>
      <w:r>
        <w:rPr>
          <w:rFonts w:hint="eastAsia" w:ascii="宋体" w:hAnsi="宋体" w:eastAsia="宋体" w:cs="宋体"/>
          <w:sz w:val="28"/>
          <w:szCs w:val="28"/>
        </w:rPr>
        <w:t>万元，占支出总预算的</w:t>
      </w:r>
      <w:r>
        <w:rPr>
          <w:rFonts w:ascii="宋体" w:hAnsi="宋体" w:eastAsia="宋体" w:cs="宋体"/>
          <w:sz w:val="28"/>
          <w:u w:color="auto"/>
        </w:rPr>
        <w:t>8.13%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42.97</w:t>
      </w:r>
      <w:r>
        <w:rPr>
          <w:rFonts w:hint="eastAsia" w:ascii="宋体" w:hAnsi="宋体" w:eastAsia="宋体" w:cs="宋体"/>
          <w:sz w:val="28"/>
          <w:szCs w:val="28"/>
        </w:rPr>
        <w:t>万元，</w:t>
      </w:r>
      <w:r>
        <w:rPr>
          <w:rFonts w:ascii="宋体" w:hAnsi="宋体" w:eastAsia="宋体" w:cs="宋体"/>
          <w:sz w:val="28"/>
          <w:u w:color="auto"/>
        </w:rPr>
        <w:t>减少6.21</w:t>
      </w:r>
      <w:r>
        <w:rPr>
          <w:rFonts w:hint="eastAsia" w:ascii="宋体" w:hAnsi="宋体" w:eastAsia="宋体" w:cs="宋体"/>
          <w:sz w:val="28"/>
          <w:szCs w:val="28"/>
        </w:rPr>
        <w:t>万元，</w:t>
      </w:r>
      <w:r>
        <w:rPr>
          <w:rFonts w:ascii="宋体" w:hAnsi="宋体" w:eastAsia="宋体" w:cs="宋体"/>
          <w:sz w:val="28"/>
          <w:u w:color="auto"/>
        </w:rPr>
        <w:t>减少14.45%</w:t>
      </w:r>
      <w:r>
        <w:rPr>
          <w:rFonts w:hint="eastAsia" w:ascii="宋体" w:hAnsi="宋体" w:eastAsia="宋体" w:cs="宋体"/>
          <w:sz w:val="28"/>
          <w:szCs w:val="28"/>
        </w:rPr>
        <w:t>，主要原因是：</w:t>
      </w:r>
      <w:r>
        <w:rPr>
          <w:rFonts w:hint="eastAsia"/>
          <w:highlight w:val="none"/>
        </w:rPr>
        <w:t>学校住房保障支出主要用于学校教职工公积金的支出，虽然上一年度住房公积金缴纳基数提高，但是学校职工人数减少，所以住房保障支出减少</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教育支出（类）支出</w:t>
      </w:r>
      <w:r>
        <w:rPr>
          <w:rFonts w:ascii="宋体" w:hAnsi="宋体" w:eastAsia="宋体" w:cs="宋体"/>
          <w:sz w:val="28"/>
          <w:u w:color="auto"/>
        </w:rPr>
        <w:t>365.82</w:t>
      </w:r>
      <w:r>
        <w:rPr>
          <w:rFonts w:hint="eastAsia" w:ascii="宋体" w:hAnsi="宋体" w:eastAsia="宋体" w:cs="宋体"/>
          <w:sz w:val="28"/>
          <w:szCs w:val="28"/>
        </w:rPr>
        <w:t>万元，占支出总预算的</w:t>
      </w:r>
      <w:r>
        <w:rPr>
          <w:rFonts w:ascii="宋体" w:hAnsi="宋体" w:eastAsia="宋体" w:cs="宋体"/>
          <w:sz w:val="28"/>
          <w:u w:color="auto"/>
        </w:rPr>
        <w:t>80.89%</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604.51</w:t>
      </w:r>
      <w:r>
        <w:rPr>
          <w:rFonts w:hint="eastAsia" w:ascii="宋体" w:hAnsi="宋体" w:eastAsia="宋体" w:cs="宋体"/>
          <w:sz w:val="28"/>
          <w:szCs w:val="28"/>
        </w:rPr>
        <w:t>万元，</w:t>
      </w:r>
      <w:r>
        <w:rPr>
          <w:rFonts w:ascii="宋体" w:hAnsi="宋体" w:eastAsia="宋体" w:cs="宋体"/>
          <w:sz w:val="28"/>
          <w:u w:color="auto"/>
        </w:rPr>
        <w:t>减少238.69</w:t>
      </w:r>
      <w:r>
        <w:rPr>
          <w:rFonts w:hint="eastAsia" w:ascii="宋体" w:hAnsi="宋体" w:eastAsia="宋体" w:cs="宋体"/>
          <w:sz w:val="28"/>
          <w:szCs w:val="28"/>
        </w:rPr>
        <w:t>万元，</w:t>
      </w:r>
      <w:r>
        <w:rPr>
          <w:rFonts w:ascii="宋体" w:hAnsi="宋体" w:eastAsia="宋体" w:cs="宋体"/>
          <w:sz w:val="28"/>
          <w:u w:color="auto"/>
        </w:rPr>
        <w:t>减少39.48%</w:t>
      </w:r>
      <w:r>
        <w:rPr>
          <w:rFonts w:hint="eastAsia" w:ascii="宋体" w:hAnsi="宋体" w:eastAsia="宋体" w:cs="宋体"/>
          <w:sz w:val="28"/>
          <w:szCs w:val="28"/>
        </w:rPr>
        <w:t>，主要原因是：</w:t>
      </w:r>
      <w:r>
        <w:rPr>
          <w:rFonts w:hint="eastAsia"/>
          <w:highlight w:val="none"/>
        </w:rPr>
        <w:t>在职教师人员的减少，相应的人员工资和公用经费开支减少，且学校目前没有大型的修建校舍和购置大型教学设备的支出</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44.13</w:t>
      </w:r>
      <w:r>
        <w:rPr>
          <w:rFonts w:hint="eastAsia" w:ascii="宋体" w:hAnsi="宋体" w:eastAsia="宋体" w:cs="宋体"/>
          <w:sz w:val="28"/>
          <w:szCs w:val="28"/>
        </w:rPr>
        <w:t>万元，占支出总预算的</w:t>
      </w:r>
      <w:r>
        <w:rPr>
          <w:rFonts w:ascii="宋体" w:hAnsi="宋体" w:eastAsia="宋体" w:cs="宋体"/>
          <w:sz w:val="28"/>
          <w:u w:color="auto"/>
        </w:rPr>
        <w:t>9.76%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57.29</w:t>
      </w:r>
      <w:r>
        <w:rPr>
          <w:rFonts w:hint="eastAsia" w:ascii="宋体" w:hAnsi="宋体" w:eastAsia="宋体" w:cs="宋体"/>
          <w:sz w:val="28"/>
          <w:szCs w:val="28"/>
        </w:rPr>
        <w:t>万元，</w:t>
      </w:r>
      <w:r>
        <w:rPr>
          <w:rFonts w:ascii="宋体" w:hAnsi="宋体" w:eastAsia="宋体" w:cs="宋体"/>
          <w:sz w:val="28"/>
          <w:u w:color="auto"/>
        </w:rPr>
        <w:t>减少13.16</w:t>
      </w:r>
      <w:r>
        <w:rPr>
          <w:rFonts w:hint="eastAsia" w:ascii="宋体" w:hAnsi="宋体" w:eastAsia="宋体" w:cs="宋体"/>
          <w:sz w:val="28"/>
          <w:szCs w:val="28"/>
        </w:rPr>
        <w:t>万元，</w:t>
      </w:r>
      <w:r>
        <w:rPr>
          <w:rFonts w:ascii="宋体" w:hAnsi="宋体" w:eastAsia="宋体" w:cs="宋体"/>
          <w:sz w:val="28"/>
          <w:u w:color="auto"/>
        </w:rPr>
        <w:t>减少22.97%</w:t>
      </w:r>
      <w:r>
        <w:rPr>
          <w:rFonts w:hint="eastAsia" w:ascii="宋体" w:hAnsi="宋体" w:eastAsia="宋体" w:cs="宋体"/>
          <w:sz w:val="28"/>
          <w:szCs w:val="28"/>
        </w:rPr>
        <w:t>，主要原因是：</w:t>
      </w:r>
      <w:r>
        <w:rPr>
          <w:rFonts w:hint="eastAsia"/>
          <w:highlight w:val="none"/>
        </w:rPr>
        <w:t>在职教师人数减少，用于保障职工的社保经费减少</w:t>
      </w:r>
      <w:r>
        <w:rPr>
          <w:rFonts w:hint="eastAsia" w:ascii="宋体" w:hAnsi="宋体" w:eastAsia="宋体" w:cs="宋体"/>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747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428.67</w:t>
      </w:r>
      <w:r>
        <w:rPr>
          <w:rFonts w:hint="eastAsia"/>
        </w:rPr>
        <w:t>万元，较2023年度预算数</w:t>
      </w:r>
      <w:r>
        <w:rPr>
          <w:rFonts w:hint="eastAsia"/>
          <w:lang w:val="en-US" w:eastAsia="zh-CN"/>
        </w:rPr>
        <w:t>480.92</w:t>
      </w:r>
      <w:r>
        <w:rPr>
          <w:rFonts w:hint="eastAsia"/>
        </w:rPr>
        <w:t>万元</w:t>
      </w:r>
      <w:r>
        <w:rPr>
          <w:rFonts w:hint="eastAsia"/>
          <w:lang w:val="en-US" w:eastAsia="zh-CN"/>
        </w:rPr>
        <w:t>,</w:t>
      </w:r>
      <w:r>
        <w:rPr>
          <w:u w:color="auto"/>
        </w:rPr>
        <w:t>减少52.25</w:t>
      </w:r>
      <w:r>
        <w:rPr>
          <w:rFonts w:hint="eastAsia"/>
        </w:rPr>
        <w:t>万元，</w:t>
      </w:r>
      <w:r>
        <w:rPr>
          <w:rFonts w:hint="eastAsia"/>
          <w:lang w:val="en-US" w:eastAsia="zh-CN"/>
        </w:rPr>
        <w:t>下降10.86%</w:t>
      </w:r>
      <w:r>
        <w:rPr>
          <w:rFonts w:hint="eastAsia"/>
        </w:rPr>
        <w:t>，主要原因是</w:t>
      </w:r>
      <w:r>
        <w:rPr>
          <w:rFonts w:hint="eastAsia"/>
          <w:highlight w:val="none"/>
          <w:lang w:val="en-US" w:eastAsia="zh-CN"/>
        </w:rPr>
        <w:t>由于学校人员的减少50%，所以相应的人员经费，如人员工资福利，社会保障，办公经费等也相应减少</w:t>
      </w:r>
      <w:r>
        <w:rPr>
          <w:rFonts w:hint="eastAsia"/>
        </w:rPr>
        <w:t>。具体情况为：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49.04</w:t>
      </w:r>
      <w:r>
        <w:t>万元</w:t>
      </w:r>
      <w:r>
        <w:rPr>
          <w:rFonts w:hint="eastAsia"/>
          <w:lang w:eastAsia="zh-CN"/>
        </w:rPr>
        <w:t>，</w:t>
      </w:r>
      <w:r>
        <w:rPr>
          <w:rFonts w:hint="eastAsia"/>
        </w:rPr>
        <w:t>占基本支出预算的</w:t>
      </w:r>
      <w:r>
        <w:rPr>
          <w:rFonts w:hint="eastAsia"/>
          <w:lang w:val="en-US" w:eastAsia="zh-CN"/>
        </w:rPr>
        <w:t>11.44%</w:t>
      </w:r>
      <w:r>
        <w:rPr>
          <w:rFonts w:hint="eastAsia"/>
        </w:rPr>
        <w:t>，较2023年度预算数</w:t>
      </w:r>
      <w:r>
        <w:rPr>
          <w:rFonts w:hint="eastAsia"/>
          <w:lang w:val="en-US" w:eastAsia="zh-CN"/>
        </w:rPr>
        <w:t>35.57</w:t>
      </w:r>
      <w:r>
        <w:rPr>
          <w:rFonts w:hint="eastAsia"/>
        </w:rPr>
        <w:t>万元，</w:t>
      </w:r>
      <w:r>
        <w:rPr>
          <w:rFonts w:hint="eastAsia"/>
          <w:lang w:val="en-US" w:eastAsia="zh-CN"/>
        </w:rPr>
        <w:t>增长13.47</w:t>
      </w:r>
      <w:r>
        <w:rPr>
          <w:rFonts w:hint="eastAsia"/>
        </w:rPr>
        <w:t>万元，</w:t>
      </w:r>
      <w:r>
        <w:rPr>
          <w:rFonts w:hint="eastAsia"/>
          <w:lang w:val="en-US" w:eastAsia="zh-CN"/>
        </w:rPr>
        <w:t>增长37.87%</w:t>
      </w:r>
      <w:r>
        <w:rPr>
          <w:rFonts w:hint="eastAsia"/>
        </w:rPr>
        <w:t>，主要原因是：</w:t>
      </w:r>
      <w:r>
        <w:rPr>
          <w:rFonts w:hint="eastAsia"/>
          <w:highlight w:val="none"/>
        </w:rPr>
        <w:t>学校对个人和家庭的补助主要用于中等职业教育国家助学金补助，退休人员的补贴，独生子女保健费，2024年中等职业教育学生增加，所以对个人和家庭的补助支出也相应增加</w:t>
      </w:r>
      <w:r>
        <w:rPr>
          <w:rFonts w:hint="eastAsia"/>
          <w:highlight w:val="none"/>
          <w:lang w:val="en-US"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5.52</w:t>
      </w:r>
      <w:r>
        <w:t>万元</w:t>
      </w:r>
      <w:r>
        <w:rPr>
          <w:rFonts w:hint="eastAsia"/>
          <w:lang w:eastAsia="zh-CN"/>
        </w:rPr>
        <w:t>，</w:t>
      </w:r>
      <w:r>
        <w:rPr>
          <w:rFonts w:hint="eastAsia"/>
        </w:rPr>
        <w:t>占基本支出预算的</w:t>
      </w:r>
      <w:r>
        <w:rPr>
          <w:rFonts w:hint="eastAsia"/>
          <w:lang w:val="en-US" w:eastAsia="zh-CN"/>
        </w:rPr>
        <w:t>1.29%</w:t>
      </w:r>
      <w:r>
        <w:rPr>
          <w:rFonts w:hint="eastAsia"/>
        </w:rPr>
        <w:t>，较2023年度预算数</w:t>
      </w:r>
      <w:r>
        <w:rPr>
          <w:rFonts w:hint="eastAsia"/>
          <w:lang w:val="en-US" w:eastAsia="zh-CN"/>
        </w:rPr>
        <w:t>14.37</w:t>
      </w:r>
      <w:r>
        <w:rPr>
          <w:rFonts w:hint="eastAsia"/>
        </w:rPr>
        <w:t>万元，</w:t>
      </w:r>
      <w:r>
        <w:rPr>
          <w:rFonts w:hint="eastAsia"/>
          <w:lang w:val="en-US" w:eastAsia="zh-CN"/>
        </w:rPr>
        <w:t>减少8.85</w:t>
      </w:r>
      <w:r>
        <w:rPr>
          <w:rFonts w:hint="eastAsia"/>
        </w:rPr>
        <w:t>万元，</w:t>
      </w:r>
      <w:r>
        <w:rPr>
          <w:rFonts w:hint="eastAsia"/>
          <w:lang w:val="en-US" w:eastAsia="zh-CN"/>
        </w:rPr>
        <w:t>减少61.59%</w:t>
      </w:r>
      <w:r>
        <w:rPr>
          <w:rFonts w:hint="eastAsia"/>
        </w:rPr>
        <w:t>，主要原因是：</w:t>
      </w:r>
      <w:r>
        <w:rPr>
          <w:rFonts w:hint="eastAsia"/>
          <w:highlight w:val="none"/>
        </w:rPr>
        <w:t>办公费、水电费、培训费、差旅费等费用的支出减少</w:t>
      </w:r>
      <w:r>
        <w:rPr>
          <w:rFonts w:hint="eastAsia"/>
          <w:highlight w:val="none"/>
          <w:lang w:val="en-US"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374.11</w:t>
      </w:r>
      <w:r>
        <w:t>万元</w:t>
      </w:r>
      <w:r>
        <w:rPr>
          <w:rFonts w:hint="eastAsia"/>
          <w:lang w:eastAsia="zh-CN"/>
        </w:rPr>
        <w:t>，</w:t>
      </w:r>
      <w:r>
        <w:rPr>
          <w:rFonts w:hint="eastAsia"/>
        </w:rPr>
        <w:t>占基本支出预算的</w:t>
      </w:r>
      <w:r>
        <w:rPr>
          <w:rFonts w:hint="eastAsia"/>
          <w:lang w:val="en-US" w:eastAsia="zh-CN"/>
        </w:rPr>
        <w:t>87.27%</w:t>
      </w:r>
      <w:r>
        <w:rPr>
          <w:rFonts w:hint="eastAsia"/>
        </w:rPr>
        <w:t>，较2023年度预算数</w:t>
      </w:r>
      <w:r>
        <w:rPr>
          <w:rFonts w:hint="eastAsia"/>
          <w:lang w:val="en-US" w:eastAsia="zh-CN"/>
        </w:rPr>
        <w:t>430.99</w:t>
      </w:r>
      <w:r>
        <w:rPr>
          <w:rFonts w:hint="eastAsia"/>
        </w:rPr>
        <w:t>万元，</w:t>
      </w:r>
      <w:r>
        <w:rPr>
          <w:rFonts w:hint="eastAsia"/>
          <w:lang w:val="en-US" w:eastAsia="zh-CN"/>
        </w:rPr>
        <w:t>减少56.88</w:t>
      </w:r>
      <w:r>
        <w:rPr>
          <w:rFonts w:hint="eastAsia"/>
        </w:rPr>
        <w:t>万元，</w:t>
      </w:r>
      <w:r>
        <w:rPr>
          <w:rFonts w:hint="eastAsia"/>
          <w:lang w:val="en-US" w:eastAsia="zh-CN"/>
        </w:rPr>
        <w:t>减少13.20%</w:t>
      </w:r>
      <w:r>
        <w:rPr>
          <w:rFonts w:hint="eastAsia"/>
        </w:rPr>
        <w:t>，主要原因是：</w:t>
      </w:r>
      <w:r>
        <w:rPr>
          <w:rFonts w:hint="eastAsia"/>
          <w:highlight w:val="none"/>
        </w:rPr>
        <w:t>2024年学校在职教师24人，总人数较2023年48人减少24人，减少50%。工资福利能保障教职工的日常生活，提升教职工生活质量。合理安排预算经费能保障教职工权益，所以人员减少相应的工资福利支出也应该减少</w:t>
      </w:r>
      <w:r>
        <w:rPr>
          <w:rFonts w:hint="eastAsia"/>
          <w:highlight w:val="none"/>
          <w:lang w:val="en-US" w:eastAsia="zh-CN"/>
        </w:rPr>
        <w:t>。</w:t>
      </w:r>
    </w:p>
    <w:p>
      <w:pPr>
        <w:pStyle w:val="16"/>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747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万元，增长0%，主要原因是</w:t>
      </w:r>
      <w:r>
        <w:rPr>
          <w:rFonts w:hint="eastAsia"/>
          <w:sz w:val="28"/>
          <w:szCs w:val="28"/>
          <w:highlight w:val="none"/>
          <w:lang w:val="en-US" w:eastAsia="zh-CN"/>
        </w:rPr>
        <w:t>本学校无因公出国（境）费</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本学校无公务接待费</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实行公务用车管理制度改革后，单位不能再购置公务用车，所以本学校无公务车购置费</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我校无公务用车，2024年无公务用车运行维护支出预算</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0.93</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增加0.93</w:t>
      </w:r>
      <w:r>
        <w:rPr>
          <w:rFonts w:hint="eastAsia"/>
          <w:sz w:val="28"/>
          <w:szCs w:val="28"/>
        </w:rPr>
        <w:t>万元，</w:t>
      </w:r>
      <w:r>
        <w:rPr>
          <w:rFonts w:hint="eastAsia"/>
          <w:b w:val="0"/>
          <w:bCs w:val="0"/>
          <w:sz w:val="28"/>
          <w:szCs w:val="28"/>
          <w:lang w:eastAsia="zh-CN"/>
        </w:rPr>
        <w:t>增长100%</w:t>
      </w:r>
      <w:r>
        <w:rPr>
          <w:rFonts w:hint="eastAsia"/>
          <w:sz w:val="28"/>
          <w:szCs w:val="28"/>
        </w:rPr>
        <w:t>，主要原因是</w:t>
      </w:r>
      <w:r>
        <w:rPr>
          <w:rFonts w:hint="eastAsia"/>
          <w:sz w:val="28"/>
          <w:szCs w:val="28"/>
          <w:highlight w:val="none"/>
          <w:lang w:val="en-US" w:eastAsia="zh-CN"/>
        </w:rPr>
        <w:t>政府性基金预算支出是上级部门对学校拨款的债务专项经费，用于解决学校债务问题，给相关供应商付款，保证学校项目正常运转，维护学校声誉，提升学生和教师的幸福感</w:t>
      </w:r>
      <w:r>
        <w:rPr>
          <w:rFonts w:hint="eastAsia"/>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我部门无2024年国有资本经营预算支出</w:t>
      </w:r>
      <w:r>
        <w:rPr>
          <w:rFonts w:hint="eastAsia"/>
          <w:sz w:val="28"/>
          <w:szCs w:val="28"/>
        </w:rPr>
        <w:t>。</w:t>
      </w:r>
    </w:p>
    <w:p>
      <w:pPr>
        <w:pStyle w:val="16"/>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（一）事业单位相关运行经费安排情况说明：本部门相关运行经费安排主要用于维护学校正常运转的办公经费、印刷费，水电费、日常零星维修费、一般设备购置费等。</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5.52</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6.86</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减少1.34</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下降19.53%</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学校在职教师的减少，结合历年开支情况，本着节约的精神，学校办公费、水电费、培训费、差旅费、会议费等费用也应该相应下调</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200</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200</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主要用于：中等职业学校购买教学设备，提升现代教育质量。</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0</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0</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0</w:t>
      </w:r>
      <w:r>
        <w:rPr>
          <w:rFonts w:hint="eastAsia" w:ascii="宋体" w:hAnsi="宋体" w:eastAsia="宋体" w:cs="宋体"/>
          <w:sz w:val="28"/>
          <w:szCs w:val="28"/>
          <w:lang w:eastAsia="zh-CN"/>
        </w:rPr>
        <w:t>台（套）。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5</w:t>
      </w:r>
      <w:r>
        <w:rPr>
          <w:rFonts w:hint="eastAsia" w:ascii="宋体" w:hAnsi="宋体" w:eastAsia="宋体" w:cs="宋体"/>
          <w:sz w:val="28"/>
          <w:szCs w:val="28"/>
          <w:lang w:eastAsia="zh-CN"/>
        </w:rPr>
        <w:t>个，预算资金</w:t>
      </w:r>
      <w:r>
        <w:rPr>
          <w:rFonts w:hint="eastAsia"/>
          <w:sz w:val="28"/>
          <w:szCs w:val="28"/>
          <w:highlight w:val="none"/>
          <w:lang w:val="en-US" w:eastAsia="zh-CN"/>
        </w:rPr>
        <w:t>24.5</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1、重点项目一：项目名称：中等职业学校免学费上级补助资金，预算资金1.24万元。2024年度绩效目标为：巩固脱贫攻坚成果，确保教育资助落实到位，减轻学生家庭经济负担，确保顺利完成职业教育，为就业夯实基础，实现家庭经济的稳步增长。设置1条数量指标：学生人数=551人；设置1条质量指标：项目完成率定性为合规；设置1条时效指标：及时发放=2学期；设置1条成本指标：项目成本≤1.24元；设置1条社会效益指标：减轻学生家庭负担定性为效果明显；设置1条可持续影响指标：可持续影响定性为效果明显；设置1条满意度指标：问卷调查满意度≥98%。</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2、重点项目二：项目名称：现代职业教育质量提升计划经费，预算资金13.13万元。2024年度绩效目标为：提升现代职业教育质量，改善教学环境和教学条件。设置1条数量指标：总指标=1所；设置1条质量指标：项目完成率定性为合规；设置1条时效指标：及时安排资金=1年；设置1条成本指标：项目成本≤13.13万元；设置1条社会效益指标：减轻学生家庭负担定性为效果明显；设置1条可持续影响指标：保障学校正常运转定性为效果明显；设置1条满意度指标：问卷调查满意度≥98%。</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3、重点项目三：项目名称：中等职业教育国家助学金中央补助资金，预算资金7.94万元。2024年度绩效目标为：减轻学生家庭经济负担，改善生活条件。设置1条数量指标：学生人数=383人；设置1条质量指标：补助资金的合规性定性为合规；设置1条时效指标：按学期发放=2学期；设置1条成本指标：国家助学金补助总成本≤7.94万元；设置1条社会效益指标：提高生活水平定性为效果明显；设置1条可持续影响指标：为学生提供长期保障定性为效果明显；设置1条满意度指标：学生及家长满意度≥98%。</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4、重点项目四：项目名称：债务专项经费，预算资金0.93万元。2024年度绩效目标为：通过债务专项经费，解决学校债务问题，给相关供应商付款，保证学校正常运转。设置1条数量指标：债务数量=3个；设置1条质量指标：质量合规性定性为合规；设置1条时效指标：及时支付定性为效果明显；设置1条成本指标：项目总成本≤0.93万元；设置1条社会效益指标：提高社会知名度定性为效果明显；设置1条可持续影响指标：学校长期发展定性为效果明显；设置1条满意度指标：提高师生满意度≥98%。</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5、重点项目五：项目名称：中等职业教育国家助学金自治区补助资金，预算资金1.26万元。2024年度绩效目标为：减轻学生家庭负担，改善教学生活条件。设置1条数量指标：学生人数=383人；设置1条质量指标：资金支出合规性定性为合规；设置1条时效指标：按学期发放=2学期；设置1条成本指标：项目成本≤1.26万元；设置1条社会效益指标：提高社会效益定性为效果明显；设置1条可持续影响指标：可持续影响定性为效果明显；设置1条满意度指标：问卷调查满意度≥98%。</w:t>
      </w:r>
    </w:p>
    <w:p>
      <w:pPr>
        <w:pStyle w:val="18"/>
        <w:spacing w:line="624" w:lineRule="exact"/>
        <w:ind w:firstLine="600"/>
        <w:jc w:val="left"/>
        <w:rPr>
          <w:rFonts w:hint="eastAsia"/>
          <w:sz w:val="28"/>
          <w:szCs w:val="28"/>
          <w:highlight w:val="none"/>
          <w:lang w:val="en-US" w:eastAsia="zh-CN"/>
        </w:rPr>
      </w:pPr>
    </w:p>
    <w:p>
      <w:pPr>
        <w:pStyle w:val="18"/>
        <w:spacing w:line="624" w:lineRule="exact"/>
        <w:jc w:val="left"/>
        <w:rPr>
          <w:rFonts w:hint="default"/>
          <w:sz w:val="28"/>
          <w:szCs w:val="28"/>
          <w:highlight w:val="none"/>
          <w:lang w:val="en-US" w:eastAsia="zh-CN"/>
        </w:rPr>
        <w:sectPr>
          <w:headerReference r:id="rId4" w:type="default"/>
          <w:footerReference r:id="rId5"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环江毛南族自治县职业技术学校</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31"/>
      <w:bookmarkStart w:id="17" w:name="bookmark30"/>
      <w:bookmarkStart w:id="18" w:name="bookmark29"/>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环江毛南族自治县职业技术学校</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428.67</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5.52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140.00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288.67</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397.82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44.13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32.00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0.93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36.76</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460.67</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485.15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24.49</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485.15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485.15</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环江毛南族自治县职业技术学校</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left"/>
              <w:rPr>
                <w:rFonts w:hint="eastAsia" w:eastAsia="宋体"/>
                <w:vertAlign w:val="baseline"/>
                <w:lang w:val="en-US" w:eastAsia="zh-CN"/>
              </w:rPr>
            </w:pP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24"/>
              <w:spacing w:line="312" w:lineRule="exact"/>
              <w:ind w:firstLine="0"/>
              <w:jc w:val="left"/>
              <w:rPr>
                <w:sz w:val="17"/>
                <w:szCs w:val="17"/>
              </w:rPr>
            </w:pPr>
            <w:r>
              <w:rPr>
                <w:sz w:val="17"/>
                <w:szCs w:val="17"/>
              </w:rPr>
              <w:t>财政专户管理资金</w:t>
            </w:r>
          </w:p>
          <w:p>
            <w:pPr>
              <w:pStyle w:val="24"/>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24"/>
              <w:spacing w:line="312" w:lineRule="exact"/>
              <w:ind w:firstLine="0"/>
              <w:jc w:val="left"/>
              <w:rPr>
                <w:sz w:val="17"/>
                <w:szCs w:val="17"/>
              </w:rPr>
            </w:pPr>
            <w:r>
              <w:rPr>
                <w:sz w:val="17"/>
                <w:szCs w:val="17"/>
              </w:rPr>
              <w:t>财政专户管理资金</w:t>
            </w:r>
          </w:p>
          <w:p>
            <w:pPr>
              <w:pStyle w:val="24"/>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24"/>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24"/>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24"/>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485.15</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485.15</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452.23</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0.93</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32.00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201051</w:t>
            </w:r>
          </w:p>
        </w:tc>
        <w:tc>
          <w:tcPr>
            <w:tcW w:w="1279" w:type="dxa"/>
          </w:tcPr>
          <w:p>
            <w:pPr>
              <w:pStyle w:val="24"/>
              <w:spacing w:line="326" w:lineRule="exact"/>
              <w:ind w:firstLine="0" w:firstLineChars="0"/>
              <w:jc w:val="left"/>
              <w:rPr>
                <w:rFonts w:hint="eastAsia" w:eastAsia="宋体"/>
                <w:vertAlign w:val="baseline"/>
                <w:lang w:val="en-US" w:eastAsia="zh-CN"/>
              </w:rPr>
            </w:pP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485.15</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485.15</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452.23</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0.93</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32.00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22"/>
        <w:keepNext/>
        <w:keepLines/>
        <w:spacing w:after="240"/>
        <w:jc w:val="center"/>
      </w:pPr>
      <w:bookmarkStart w:id="19" w:name="bookmark43"/>
      <w:bookmarkStart w:id="20" w:name="bookmark41"/>
      <w:bookmarkStart w:id="21" w:name="bookmark42"/>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环江毛南族自治县职业技术学校</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485.15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428.67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56.49</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201051</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485.15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428.67</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56.49</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5.52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5.52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2050302</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中等职业教育</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397.82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342.26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55.56</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44.13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44.13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2121903</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城市建设支出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0.93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0.93</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36.76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36.76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6"/>
      <w:bookmarkStart w:id="23" w:name="bookmark45"/>
      <w:bookmarkStart w:id="24" w:name="bookmark44"/>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环江毛南族自治县职业技术学校</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428.67</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5.52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140.00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288.67</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365.82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44.13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0.93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36.76</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428.67</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453.15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24.49</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453.15</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453.15</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1602"/>
        <w:gridCol w:w="1576"/>
        <w:gridCol w:w="1744"/>
        <w:gridCol w:w="2050"/>
        <w:gridCol w:w="1804"/>
        <w:gridCol w:w="1706"/>
        <w:gridCol w:w="71"/>
        <w:gridCol w:w="1679"/>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环江毛南族自治县职业技术学校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201051</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452.23</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428.67</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423.15</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5.52</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23.56</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5.52</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5.52</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5.52</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2050302</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中等职业教育</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365.82</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342.26</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342.26</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23.56</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44.13</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44.13</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44.13</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36.76</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36.76</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36.76</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6"/>
      <w:bookmarkStart w:id="26" w:name="bookmark58"/>
      <w:bookmarkStart w:id="27" w:name="bookmark57"/>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环江毛南族自治县职业技术学校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428.67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423.15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374.11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374.11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147.38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147.38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8.28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8.28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62.54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62.54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55.42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55.42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44.13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44.13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17.65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17.65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1.96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1.96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36.76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36.76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5.52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5.52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49.04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49.04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退休费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49.04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49.04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助学金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资本性支出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房屋建筑物购建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5"/>
      <w:bookmarkStart w:id="29" w:name="bookmark66"/>
      <w:bookmarkStart w:id="30" w:name="bookmark67"/>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环江毛南族自治县职业技术学校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201051</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环江毛南族自治县职业技术学校</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p>
        </w:tc>
        <w:tc>
          <w:tcPr>
            <w:tcW w:w="2161"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201051</w:t>
            </w:r>
          </w:p>
        </w:tc>
        <w:tc>
          <w:tcPr>
            <w:tcW w:w="2162" w:type="dxa"/>
            <w:vAlign w:val="center"/>
          </w:tcPr>
          <w:p>
            <w:pPr>
              <w:pStyle w:val="24"/>
              <w:spacing w:line="240" w:lineRule="auto"/>
              <w:ind w:firstLine="0" w:firstLineChars="0"/>
              <w:jc w:val="left"/>
              <w:rPr>
                <w:b w:val="0"/>
                <w:bCs w:val="0"/>
                <w:vertAlign w:val="baseline"/>
              </w:rPr>
            </w:pP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0.93</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0.93</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2050302</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中等职业教育</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2121903</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城市建设支出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0.93</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0.93</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环江毛南族自治县职业技术学校</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环江毛南族自治县职业技术学校</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201051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环江毛南族自治县职业技术学校</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中等职业教育国家助学金中央补助资金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7.94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减轻学生家庭经济负担，改善生活条件。</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201051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环江毛南族自治县职业技术学校</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中等职业学校免学费上级补助资金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继续巩固脱贫攻坚成果，确保教育资助落实到位，减轻学生家庭经济负担，确保顺利完成职业教育，为就业夯实基础，实现家庭经济的稳步增长。</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201051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环江毛南族自治县职业技术学校</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现代职业教育质量提升计划经费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13.13</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提升现代职业教育质量，改善教学环境和教学条件</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201051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环江毛南族自治县职业技术学校</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中等职业教育国家助学金自治区补助资金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1.26</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严格执行相关政策及要求，做好相关工作。加强资金监管，确保按时、足额发放到资助学生手中，确保社会效益满意</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201051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环江毛南族自治县职业技术学校</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债务专项经费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0.93</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通过债务专项经费，解决学校债务问题，给相关供应商付款，保证学校正常运转</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201051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环江毛南族自治县职业技术学校</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环江县职业技术学校年初预算经费（公寓楼住宿费）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弥补学校经费短缺，确保学校正常运转。</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12"/>
        <w:keepNext/>
        <w:keepLines/>
        <w:spacing w:before="200" w:after="0"/>
        <w:jc w:val="center"/>
        <w:rPr>
          <w:sz w:val="40"/>
          <w:szCs w:val="40"/>
        </w:rPr>
      </w:pPr>
      <w:bookmarkStart w:id="31" w:name="bookmark94"/>
      <w:bookmarkStart w:id="32" w:name="bookmark95"/>
      <w:bookmarkStart w:id="33" w:name="bookmark96"/>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7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AK+BNn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7481"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XXEI9kAAAAHAQAADwAAAAAAAAABACAAAAAi&#10;AAAAZHJzL2Rvd25yZXYueG1sUEsBAhQAFAAAAAgAh07iQO4RzWMJAgAADAQAAA4AAAAAAAAAAQAg&#10;AAAAKA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7483"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0y47dgAAAAHAQAADwAAAAAAAAABACAAAAAi&#10;AAAAZHJzL2Rvd25yZXYueG1sUEsBAhQAFAAAAAgAh07iQOyk/XEKAgAADAQAAA4AAAAAAAAAAQAg&#10;AAAAJw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84"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5YkI7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85"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XW5UtAAAAAFAQAADwAAAAAAAAABACAAAAAiAAAAZHJzL2Rvd25y&#10;ZXYueG1sUEsBAhQAFAAAAAgAh07iQIJCyAgGAgAADQQAAA4AAAAAAAAAAQAgAAAAHwEAAGRycy9l&#10;Mm9Eb2MueG1sUEsFBgAAAAAGAAYAWQEAAJc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86"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5dblS0AAAAAUBAAAPAAAAAAAAAAEAIAAAACIAAABkcnMvZG93bnJl&#10;di54bWxQSwECFAAUAAAACACHTuJA/BC6eQUCAAANBAAADgAAAAAAAAABACAAAAAfAQAAZHJzL2Uy&#10;b0RvYy54bWxQSwUGAAAAAAYABgBZAQAAl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7480"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PE7jg3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7482"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An0DkA6gEAAOUDAAAOAAAAAAAAAAEAIAAAACoBAABkcnMvZTJvRG9jLnhtbFBLBQYAAAAA&#10;BgAGAFkBAACGBQ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NotTrackMoves/>
  <w:documentProtection w:edit="readOnly" w:enforcement="1" w:cryptProviderType="rsaAES" w:cryptAlgorithmClass="hash" w:cryptAlgorithmType="typeAny" w:cryptAlgorithmSid="14" w:cryptSpinCount="100000" w:hash="hN0dbGsS+O6oKow3w3Fg9kX6gmWEgzGcQGRAwxJzIR5e2ILVdhxNJxdrOmuOTcGkuPTl45y7LsdbGvvSobw5Hw==" w:salt="KDeCiC2aOYdqAsmsSgkoPQ=="/>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3MmYwZTNiZDI5Y2Q4YzI1NGE3NmVlMWM4ODU1YTUifQ=="/>
  </w:docVars>
  <w:rsids>
    <w:rsidRoot w:val="00000000"/>
    <w:rsid w:val="1CB0331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autoRedefine/>
    <w:qFormat/>
    <w:uiPriority w:val="0"/>
  </w:style>
  <w:style w:type="character" w:customStyle="1" w:styleId="8">
    <w:name w:val="Comment Reference"/>
    <w:basedOn w:val="6"/>
    <w:autoRedefine/>
    <w:qFormat/>
    <w:uiPriority w:val="0"/>
    <w:rPr>
      <w:sz w:val="21"/>
      <w:szCs w:val="21"/>
    </w:rPr>
  </w:style>
  <w:style w:type="character" w:customStyle="1" w:styleId="9">
    <w:name w:val="Body text|5_"/>
    <w:basedOn w:val="6"/>
    <w:link w:val="10"/>
    <w:autoRedefine/>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autoRedefine/>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autoRedefine/>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autoRedefine/>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autoRedefine/>
    <w:qFormat/>
    <w:uiPriority w:val="0"/>
    <w:rPr>
      <w:sz w:val="20"/>
      <w:szCs w:val="20"/>
      <w:u w:val="none"/>
      <w:shd w:val="clear" w:color="auto" w:fill="auto"/>
      <w:lang w:val="zh-TW" w:eastAsia="zh-TW" w:bidi="zh-TW"/>
    </w:rPr>
  </w:style>
  <w:style w:type="paragraph" w:customStyle="1" w:styleId="14">
    <w:name w:val="Header or footer|2"/>
    <w:basedOn w:val="1"/>
    <w:link w:val="13"/>
    <w:autoRedefine/>
    <w:qFormat/>
    <w:uiPriority w:val="0"/>
    <w:rPr>
      <w:sz w:val="20"/>
      <w:szCs w:val="20"/>
      <w:lang w:val="zh-TW" w:eastAsia="zh-TW" w:bidi="zh-TW"/>
    </w:rPr>
  </w:style>
  <w:style w:type="character" w:customStyle="1" w:styleId="15">
    <w:name w:val="Body text|2_"/>
    <w:basedOn w:val="6"/>
    <w:link w:val="16"/>
    <w:autoRedefine/>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autoRedefine/>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autoRedefine/>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autoRedefine/>
    <w:qFormat/>
    <w:uiPriority w:val="0"/>
    <w:rPr>
      <w:b/>
      <w:bCs/>
      <w:sz w:val="17"/>
      <w:szCs w:val="17"/>
      <w:u w:val="none"/>
      <w:shd w:val="clear" w:color="auto" w:fill="auto"/>
      <w:lang w:val="zh-TW" w:eastAsia="zh-TW" w:bidi="zh-TW"/>
    </w:rPr>
  </w:style>
  <w:style w:type="paragraph" w:customStyle="1" w:styleId="20">
    <w:name w:val="Header or footer|1"/>
    <w:basedOn w:val="1"/>
    <w:link w:val="19"/>
    <w:autoRedefine/>
    <w:qFormat/>
    <w:uiPriority w:val="0"/>
    <w:rPr>
      <w:b/>
      <w:bCs/>
      <w:sz w:val="17"/>
      <w:szCs w:val="17"/>
      <w:lang w:val="zh-TW" w:eastAsia="zh-TW" w:bidi="zh-TW"/>
    </w:rPr>
  </w:style>
  <w:style w:type="character" w:customStyle="1" w:styleId="21">
    <w:name w:val="Heading #2|1_"/>
    <w:basedOn w:val="6"/>
    <w:link w:val="22"/>
    <w:autoRedefine/>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autoRedefine/>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autoRedefine/>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autoRedefine/>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autoRedefine/>
    <w:qFormat/>
    <w:uiPriority w:val="0"/>
    <w:rPr>
      <w:rFonts w:ascii="宋体" w:hAnsi="宋体" w:eastAsia="宋体" w:cs="宋体"/>
      <w:sz w:val="17"/>
      <w:szCs w:val="17"/>
      <w:lang w:val="zh-TW" w:eastAsia="zh-TW" w:bidi="zh-TW"/>
    </w:rPr>
  </w:style>
  <w:style w:type="character" w:customStyle="1" w:styleId="27">
    <w:name w:val="Body text|4_"/>
    <w:basedOn w:val="6"/>
    <w:link w:val="28"/>
    <w:autoRedefine/>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autoRedefine/>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autoRedefine/>
    <w:qFormat/>
    <w:uiPriority w:val="0"/>
    <w:rPr>
      <w:sz w:val="30"/>
      <w:szCs w:val="30"/>
      <w:u w:val="none"/>
      <w:shd w:val="clear" w:color="auto" w:fill="auto"/>
      <w:lang w:val="zh-TW" w:eastAsia="zh-TW" w:bidi="zh-TW"/>
    </w:rPr>
  </w:style>
  <w:style w:type="paragraph" w:customStyle="1" w:styleId="30">
    <w:name w:val="Body text|3"/>
    <w:basedOn w:val="1"/>
    <w:link w:val="29"/>
    <w:autoRedefine/>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Lbls>
            <c:delete val="1"/>
          </c:dLbls>
          <c:cat>
            <c:strRef>
              <c:f>Sheet1!$A$2:$A$4</c:f>
              <c:strCache>
                <c:ptCount val="3"/>
                <c:pt idx="0">
                  <c:v>一般公共预算拨款</c:v>
                </c:pt>
                <c:pt idx="1">
                  <c:v>政府性基金预算拨款</c:v>
                </c:pt>
                <c:pt idx="2">
                  <c:v>财政专户管理资金收入</c:v>
                </c:pt>
              </c:strCache>
            </c:strRef>
          </c:cat>
          <c:val>
            <c:numRef>
              <c:f>Sheet1!$B$2:$B$4</c:f>
              <c:numCache>
                <c:formatCode>General</c:formatCode>
                <c:ptCount val="3"/>
                <c:pt idx="0">
                  <c:v>452.23</c:v>
                </c:pt>
                <c:pt idx="1">
                  <c:v>0.93</c:v>
                </c:pt>
                <c:pt idx="2">
                  <c:v>32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formatCode>General</c:formatCode>
                <c:ptCount val="4"/>
                <c:pt idx="0">
                  <c:v>5.52</c:v>
                </c:pt>
                <c:pt idx="1">
                  <c:v>234.26</c:v>
                </c:pt>
                <c:pt idx="2">
                  <c:v>44.13</c:v>
                </c:pt>
                <c:pt idx="3">
                  <c:v>36.76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711.63</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453.15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428.67</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5.52</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423.15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423.15</c:v>
                </c:pt>
                <c:pt idx="1">
                  <c:v>5.52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386B5D24A59040A7ACFCB871E68CC190_13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21</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2024-02-29T02:03:04Z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850f53-c9cc-4d25-b041-de00e913489d}">
  <ds:schemaRefs/>
</ds:datastoreItem>
</file>

<file path=customXml/itemProps3.xml><?xml version="1.0" encoding="utf-8"?>
<ds:datastoreItem xmlns:ds="http://schemas.openxmlformats.org/officeDocument/2006/customXml" ds:itemID="{4e57c5f6-7a83-471a-8f9d-af5c2efa5889}">
  <ds:schemaRefs/>
</ds:datastoreItem>
</file>

<file path=customXml/itemProps4.xml><?xml version="1.0" encoding="utf-8"?>
<ds:datastoreItem xmlns:ds="http://schemas.openxmlformats.org/officeDocument/2006/customXml" ds:itemID="{3b3f74b5-56bf-42a8-8f50-b8619caed98d}">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21</TotalTime>
  <ScaleCrop>false</ScaleCrop>
  <LinksUpToDate>false</LinksUpToDate>
  <CharactersWithSpaces>11333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shally</cp:lastModifiedBy>
  <dcterms:modified xsi:type="dcterms:W3CDTF">2024-03-07T01:50:35Z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FE669C0D1ADD4CAEB486F64DE922CBDC_13</vt:lpwstr>
  </property>
</Properties>
</file>