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环江毛南族自治县社会科学界联合会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环江毛南族自治县社会科学界联合会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环江毛南族自治县社会科学界联合会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环江毛南族自治县社会科学界联合会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环江毛南族自治县社会科学界联合会</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领导、协调和指导县属社会科学各个学会、协会、研究会的工作，对有关的社会科学社团进行监督管理，维护团体会员和广大社会科学工作者的合法权益，听取并反映社会科学界的情况和意见；2、制订自治县社科联学术活动规划，有计划地开展学术研究和交流活动，帮助和支持社会科学工作者进行科研和探索，并促进社会科学工作者和自然科学工作者的联合；3、组织开展学术活动与交流，加强与外地学者、学术团体学术交流和友好往来；4、组织开展全县社会科学优秀成果的评奖、评优活动；5、组织开展社会科学知识宣传普及活动；6、办好社会科学学术刊物；7、承办县委、县人民政府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本单位由1个独立机构编制数组成。</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环江毛南族自治县社会科学界联合会</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77.91</w:t>
      </w:r>
      <w:r>
        <w:rPr>
          <w:rFonts w:hint="eastAsia"/>
          <w:b w:val="0"/>
          <w:bCs w:val="0"/>
          <w:sz w:val="28"/>
          <w:szCs w:val="28"/>
        </w:rPr>
        <w:t xml:space="preserve">万元，总支出</w:t>
      </w:r>
      <w:r>
        <w:rPr>
          <w:rFonts w:hint="eastAsia"/>
          <w:sz w:val="28"/>
          <w:szCs w:val="28"/>
          <w:lang w:val="en-US" w:eastAsia="zh-CN"/>
        </w:rPr>
        <w:t xml:space="preserve">77.91</w:t>
      </w:r>
      <w:r>
        <w:rPr>
          <w:rFonts w:hint="eastAsia"/>
          <w:b w:val="0"/>
          <w:bCs w:val="0"/>
          <w:sz w:val="28"/>
          <w:szCs w:val="28"/>
        </w:rPr>
        <w:t xml:space="preserve">万元。总收入较2023年度预算数</w:t>
      </w:r>
      <w:r>
        <w:rPr>
          <w:rFonts w:hint="eastAsia"/>
          <w:sz w:val="28"/>
          <w:szCs w:val="28"/>
          <w:lang w:val="en-US" w:eastAsia="zh-CN"/>
        </w:rPr>
        <w:t xml:space="preserve">55.41</w:t>
      </w:r>
      <w:r>
        <w:rPr>
          <w:rFonts w:hint="eastAsia"/>
          <w:b w:val="0"/>
          <w:bCs w:val="0"/>
          <w:sz w:val="28"/>
          <w:szCs w:val="28"/>
        </w:rPr>
        <w:t xml:space="preserve">万元，</w:t>
      </w:r>
      <w:r>
        <w:rPr>
          <w:rFonts w:hint="eastAsia"/>
          <w:sz w:val="28"/>
          <w:szCs w:val="28"/>
        </w:rPr>
        <w:t xml:space="preserve">增加22.50</w:t>
      </w:r>
      <w:r>
        <w:rPr>
          <w:rFonts w:hint="eastAsia"/>
          <w:b w:val="0"/>
          <w:bCs w:val="0"/>
          <w:sz w:val="28"/>
          <w:szCs w:val="28"/>
        </w:rPr>
        <w:t xml:space="preserve">万元，</w:t>
      </w:r>
      <w:r>
        <w:rPr>
          <w:rFonts w:hint="eastAsia"/>
          <w:sz w:val="28"/>
          <w:szCs w:val="28"/>
        </w:rPr>
        <w:t xml:space="preserve">增长40.61%</w:t>
      </w:r>
      <w:r>
        <w:rPr>
          <w:rFonts w:hint="eastAsia"/>
          <w:b w:val="0"/>
          <w:bCs w:val="0"/>
          <w:sz w:val="28"/>
          <w:szCs w:val="28"/>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hint="eastAsia"/>
          <w:b w:val="0"/>
          <w:bCs w:val="0"/>
          <w:sz w:val="28"/>
          <w:szCs w:val="28"/>
        </w:rPr>
        <w:t xml:space="preserve">。总支出较2023年度预算数</w:t>
      </w:r>
      <w:r>
        <w:rPr>
          <w:rFonts w:hint="eastAsia"/>
          <w:sz w:val="28"/>
          <w:szCs w:val="28"/>
          <w:lang w:val="en-US" w:eastAsia="zh-CN"/>
        </w:rPr>
        <w:t xml:space="preserve">55.41</w:t>
      </w:r>
      <w:r>
        <w:rPr>
          <w:rFonts w:hint="eastAsia"/>
          <w:b w:val="0"/>
          <w:bCs w:val="0"/>
          <w:sz w:val="28"/>
          <w:szCs w:val="28"/>
        </w:rPr>
        <w:t xml:space="preserve">万元，</w:t>
      </w:r>
      <w:r>
        <w:rPr>
          <w:rFonts w:hint="eastAsia"/>
          <w:sz w:val="28"/>
          <w:szCs w:val="28"/>
        </w:rPr>
        <w:t xml:space="preserve">增加22.50</w:t>
      </w:r>
      <w:r>
        <w:rPr>
          <w:rFonts w:hint="eastAsia"/>
          <w:b w:val="0"/>
          <w:bCs w:val="0"/>
          <w:sz w:val="28"/>
          <w:szCs w:val="28"/>
        </w:rPr>
        <w:t xml:space="preserve">万元，</w:t>
      </w:r>
      <w:r>
        <w:rPr>
          <w:rFonts w:hint="eastAsia"/>
          <w:sz w:val="28"/>
          <w:szCs w:val="28"/>
        </w:rPr>
        <w:t xml:space="preserve">增长40.61%</w:t>
      </w:r>
      <w:r>
        <w:rPr>
          <w:rFonts w:hint="eastAsia"/>
          <w:b w:val="0"/>
          <w:bCs w:val="0"/>
          <w:sz w:val="28"/>
          <w:szCs w:val="28"/>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19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77.91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55.41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增加22.50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增长40.61%</w:t>
      </w:r>
      <w:r>
        <w:rPr>
          <w:rFonts w:ascii="宋体" w:eastAsia="宋体" w:hAnsi="宋体" w:cs="宋体" w:hint="eastAsia"/>
          <w:sz w:val="28"/>
          <w:szCs w:val="28"/>
          <w:u w:color="auto"/>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19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77.91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55.41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增加22.50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增长40.61%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一般公共服务支出64.51万元，社会保障和就业支出7.26万元，住房保障支出6.13万元</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64.51</w:t>
      </w:r>
      <w:r>
        <w:rPr>
          <w:rFonts w:hint="eastAsia"/>
        </w:rPr>
        <w:t xml:space="preserve">万元，占支出总预算</w:t>
      </w:r>
      <w:r>
        <w:rPr>
          <w:rFonts w:hint="eastAsia"/>
          <w:lang w:val="en-US" w:eastAsia="zh-CN"/>
        </w:rPr>
        <w:t xml:space="preserve">82.80%</w:t>
      </w:r>
      <w:r>
        <w:rPr>
          <w:rFonts w:hint="eastAsia"/>
        </w:rPr>
        <w:t xml:space="preserve">,比上年</w:t>
      </w:r>
      <w:r>
        <w:rPr>
          <w:rFonts w:hint="eastAsia"/>
          <w:lang w:val="en-US" w:eastAsia="zh-CN"/>
        </w:rPr>
        <w:t xml:space="preserve">增长18.96</w:t>
      </w:r>
      <w:r>
        <w:rPr>
          <w:rFonts w:hint="eastAsia"/>
        </w:rPr>
        <w:t xml:space="preserve">万元，</w:t>
      </w:r>
      <w:r>
        <w:rPr>
          <w:rFonts w:hint="eastAsia"/>
          <w:lang w:val="en-US" w:eastAsia="zh-CN"/>
        </w:rPr>
        <w:t xml:space="preserve">增长41.62%</w:t>
      </w:r>
      <w:r>
        <w:rPr>
          <w:rFonts w:hint="eastAsia"/>
        </w:rPr>
        <w:t xml:space="preserve">,</w:t>
      </w:r>
      <w:r>
        <w:rPr>
          <w:rFonts w:hint="eastAsia"/>
          <w:highlight w:val="none"/>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7.26</w:t>
      </w:r>
      <w:r>
        <w:rPr>
          <w:rFonts w:hint="eastAsia"/>
        </w:rPr>
        <w:t xml:space="preserve">万元，占支出总预算</w:t>
      </w:r>
      <w:r>
        <w:rPr>
          <w:rFonts w:hint="eastAsia"/>
          <w:lang w:val="en-US" w:eastAsia="zh-CN"/>
        </w:rPr>
        <w:t xml:space="preserve">9.32%</w:t>
      </w:r>
      <w:r>
        <w:rPr>
          <w:rFonts w:hint="eastAsia"/>
        </w:rPr>
        <w:t xml:space="preserve">,比上年</w:t>
      </w:r>
      <w:r>
        <w:rPr>
          <w:rFonts w:hint="eastAsia"/>
          <w:lang w:val="en-US" w:eastAsia="zh-CN"/>
        </w:rPr>
        <w:t xml:space="preserve">增长1.63</w:t>
      </w:r>
      <w:r>
        <w:rPr>
          <w:rFonts w:hint="eastAsia"/>
        </w:rPr>
        <w:t xml:space="preserve">万元，</w:t>
      </w:r>
      <w:r>
        <w:rPr>
          <w:rFonts w:hint="eastAsia"/>
          <w:lang w:val="en-US" w:eastAsia="zh-CN"/>
        </w:rPr>
        <w:t xml:space="preserve">增长28.95%</w:t>
      </w:r>
      <w:r>
        <w:rPr>
          <w:rFonts w:hint="eastAsia"/>
        </w:rPr>
        <w:t xml:space="preserve">,</w:t>
      </w:r>
      <w:r>
        <w:rPr>
          <w:rFonts w:hint="eastAsia"/>
          <w:highlight w:val="none"/>
        </w:rPr>
        <w:t xml:space="preserve">主要原因是：</w:t>
      </w:r>
      <w:r>
        <w:rPr>
          <w:rFonts w:hint="eastAsia"/>
          <w:highlight w:val="none"/>
          <w:lang w:val="en-US" w:eastAsia="zh-CN"/>
        </w:rPr>
        <w:t xml:space="preserve">2023年3月及4月份分别各调入一名职工，2023年共调入2名职工，且每年调整的薪资收入增加，故申报基数增加，费用跟着增长，致社会保障和就业支出较2023年度预算数增加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6.13</w:t>
      </w:r>
      <w:r>
        <w:rPr>
          <w:rFonts w:hint="eastAsia"/>
        </w:rPr>
        <w:t xml:space="preserve">万元，占支出总预算</w:t>
      </w:r>
      <w:r>
        <w:rPr>
          <w:rFonts w:hint="eastAsia"/>
          <w:lang w:val="en-US" w:eastAsia="zh-CN"/>
        </w:rPr>
        <w:t xml:space="preserve">7.87%</w:t>
      </w:r>
      <w:r>
        <w:rPr>
          <w:rFonts w:hint="eastAsia"/>
        </w:rPr>
        <w:t xml:space="preserve">,比上年</w:t>
      </w:r>
      <w:r>
        <w:rPr>
          <w:rFonts w:hint="eastAsia"/>
          <w:lang w:val="en-US" w:eastAsia="zh-CN"/>
        </w:rPr>
        <w:t xml:space="preserve">增长1.91</w:t>
      </w:r>
      <w:r>
        <w:rPr>
          <w:rFonts w:hint="eastAsia"/>
        </w:rPr>
        <w:t xml:space="preserve">万元，</w:t>
      </w:r>
      <w:r>
        <w:rPr>
          <w:rFonts w:hint="eastAsia"/>
          <w:lang w:val="en-US" w:eastAsia="zh-CN"/>
        </w:rPr>
        <w:t xml:space="preserve">增长45.26%</w:t>
      </w:r>
      <w:r>
        <w:rPr>
          <w:rFonts w:hint="eastAsia"/>
        </w:rPr>
        <w:t xml:space="preserve">,</w:t>
      </w:r>
      <w:r>
        <w:rPr>
          <w:rFonts w:hint="eastAsia"/>
          <w:highlight w:val="none"/>
        </w:rPr>
        <w:t xml:space="preserve">主要原因是：</w:t>
      </w:r>
      <w:r>
        <w:rPr>
          <w:rFonts w:hint="eastAsia"/>
          <w:highlight w:val="none"/>
          <w:lang w:val="en-US" w:eastAsia="zh-CN"/>
        </w:rPr>
        <w:t xml:space="preserve">2023年3月及4月份分别各调入一名职工，2023年共调入2名职工，且每年调整的薪资收入增加，故申报基数增加，费用跟着增长，致住房保障支出较2023年度预算数增加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69.71</w:t>
      </w:r>
      <w:r>
        <w:rPr>
          <w:rFonts w:hint="eastAsia"/>
        </w:rPr>
        <w:t xml:space="preserve">万元，占支出预算</w:t>
      </w:r>
      <w:r>
        <w:rPr>
          <w:u w:color="auto"/>
        </w:rPr>
        <w:t xml:space="preserve">89.48%</w:t>
      </w:r>
      <w:r>
        <w:rPr>
          <w:u w:color="auto"/>
        </w:rPr>
        <w:t xml:space="preserve">,比上年</w:t>
      </w:r>
      <w:r>
        <w:rPr>
          <w:u w:color="auto"/>
        </w:rPr>
        <w:t xml:space="preserve">增长23.30</w:t>
      </w:r>
      <w:r>
        <w:rPr>
          <w:u w:color="auto"/>
        </w:rPr>
        <w:t xml:space="preserve">万元，</w:t>
      </w:r>
      <w:r>
        <w:rPr>
          <w:u w:color="auto"/>
        </w:rPr>
        <w:t xml:space="preserve">增长50.20%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62.48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89.63%</w:t>
      </w:r>
      <w:r>
        <w:rPr>
          <w:rFonts w:hint="eastAsia"/>
        </w:rPr>
        <w:t xml:space="preserve">,</w:t>
      </w:r>
      <w:r>
        <w:t xml:space="preserve">比上年</w:t>
      </w:r>
      <w:r>
        <w:rPr>
          <w:rFonts w:hint="eastAsia"/>
        </w:rPr>
        <w:t xml:space="preserve">增长21.29</w:t>
      </w:r>
      <w:r>
        <w:t xml:space="preserve">万元，</w:t>
      </w:r>
      <w:r>
        <w:rPr>
          <w:rFonts w:hint="eastAsia"/>
        </w:rPr>
        <w:t xml:space="preserve">增长51.69%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2023年3月份和4月份分别各调入一名领导人员，2023年共调入2名职工，把行政参公人员的基础绩效奖纳入到2024年预算中，故基本支出预算增长</w:t>
      </w:r>
    </w:p>
    <w:p>
      <w:pPr>
        <w:pStyle w:val="Bodytext|3"/>
        <w:spacing w:after="0" w:line="619" w:lineRule="exact"/>
        <w:ind w:firstLine="740"/>
        <w:jc w:val="left"/>
        <w:rPr>
          <w:rFonts w:hint="eastAsia"/>
          <w:highlight w:val="none"/>
          <w:lang w:val="en-US" w:eastAsia="zh-CN"/>
        </w:rPr>
      </w:pP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5.89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8.45%</w:t>
      </w:r>
      <w:r>
        <w:rPr>
          <w:rFonts w:hint="eastAsia"/>
        </w:rPr>
        <w:t xml:space="preserve">,</w:t>
      </w:r>
      <w:r>
        <w:t xml:space="preserve">比上年</w:t>
      </w:r>
      <w:r>
        <w:rPr>
          <w:rFonts w:hint="eastAsia"/>
        </w:rPr>
        <w:t xml:space="preserve">增长0.67</w:t>
      </w:r>
      <w:r>
        <w:t xml:space="preserve">万元，</w:t>
      </w:r>
      <w:r>
        <w:rPr>
          <w:rFonts w:hint="eastAsia"/>
        </w:rPr>
        <w:t xml:space="preserve">增长12.84%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2023年3月份和4月份分别各调入两名领导人员，各项费用支出增加，人员增加导致增长的主要原因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1.34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1.92%</w:t>
      </w:r>
      <w:r>
        <w:rPr>
          <w:rFonts w:hint="eastAsia"/>
        </w:rPr>
        <w:t xml:space="preserve">,</w:t>
      </w:r>
      <w:r>
        <w:t xml:space="preserve">比上年</w:t>
      </w:r>
      <w:r>
        <w:rPr>
          <w:rFonts w:hint="eastAsia"/>
        </w:rPr>
        <w:t xml:space="preserve">增长1.34</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2023年8月份有一名职工退休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8.20</w:t>
      </w:r>
      <w:r>
        <w:rPr>
          <w:rFonts w:hint="eastAsia"/>
        </w:rPr>
        <w:t xml:space="preserve">万元，占支出预算</w:t>
      </w:r>
      <w:r>
        <w:rPr>
          <w:u w:color="auto"/>
        </w:rPr>
        <w:t xml:space="preserve">10.52%</w:t>
      </w:r>
      <w:r>
        <w:rPr>
          <w:rFonts w:hint="eastAsia"/>
        </w:rPr>
        <w:t xml:space="preserve">,比上年</w:t>
      </w:r>
      <w:r>
        <w:rPr>
          <w:u w:color="auto"/>
        </w:rPr>
        <w:t xml:space="preserve">减少0.80</w:t>
      </w:r>
      <w:r>
        <w:rPr>
          <w:rFonts w:hint="eastAsia"/>
        </w:rPr>
        <w:t xml:space="preserve">万元，</w:t>
      </w:r>
      <w:r>
        <w:rPr>
          <w:u w:color="auto"/>
        </w:rPr>
        <w:t xml:space="preserve">减少8.89%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8.20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减少0.80</w:t>
      </w:r>
      <w:r>
        <w:t xml:space="preserve">万元，</w:t>
      </w:r>
      <w:r>
        <w:rPr>
          <w:rFonts w:hint="eastAsia"/>
        </w:rPr>
        <w:t xml:space="preserve">减少8.89%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共申请了3个项目，总金额是8.2万元，其中2024年社科联工作经费计划投入资金2.6万元，《环江社会科学》计划投入资金3.6万元，用于社会科学普及工作日常经费2万元，均为县财政预算拨款项目，项目资金通过年初预算以及追加预算的方式进行申报，较2023年项目支出，社科联工作经费计划投入资金4.6万元，实际到位资金4.149万元，资金到位率为90.20%，故项目支出减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19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77.91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77.91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55.41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增加22.50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增长40.61%</w:t>
      </w:r>
      <w:r>
        <w:rPr>
          <w:rFonts w:ascii="宋体" w:eastAsia="宋体" w:hAnsi="宋体" w:cs="宋体" w:hint="eastAsia"/>
          <w:sz w:val="28"/>
          <w:szCs w:val="28"/>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55.41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增加22.50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增长40.61%</w:t>
      </w:r>
      <w:r>
        <w:rPr>
          <w:rFonts w:ascii="宋体" w:eastAsia="宋体" w:hAnsi="宋体" w:cs="宋体" w:hint="eastAsia"/>
          <w:sz w:val="28"/>
          <w:szCs w:val="28"/>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20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77.91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55.41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增加22.50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增长40.61%</w:t>
      </w:r>
      <w:r>
        <w:rPr>
          <w:rFonts w:ascii="宋体" w:eastAsia="宋体" w:hAnsi="宋体" w:cs="宋体" w:hint="eastAsia"/>
          <w:sz w:val="28"/>
          <w:szCs w:val="28"/>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64.51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82.80%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45.55</w:t>
      </w:r>
      <w:r>
        <w:rPr>
          <w:rFonts w:ascii="宋体" w:eastAsia="宋体" w:hAnsi="宋体" w:cs="宋体" w:hint="eastAsia"/>
          <w:sz w:val="28"/>
          <w:szCs w:val="28"/>
        </w:rPr>
        <w:t xml:space="preserve">万元，</w:t>
      </w:r>
      <w:r>
        <w:rPr>
          <w:rFonts w:ascii="宋体" w:eastAsia="宋体" w:hAnsi="宋体" w:cs="宋体"/>
          <w:sz w:val="28"/>
          <w:u w:color="auto"/>
        </w:rPr>
        <w:t xml:space="preserve">增长18.96</w:t>
      </w:r>
      <w:r>
        <w:rPr>
          <w:rFonts w:ascii="宋体" w:eastAsia="宋体" w:hAnsi="宋体" w:cs="宋体" w:hint="eastAsia"/>
          <w:sz w:val="28"/>
          <w:szCs w:val="28"/>
        </w:rPr>
        <w:t xml:space="preserve">万元，</w:t>
      </w:r>
      <w:r>
        <w:rPr>
          <w:rFonts w:ascii="宋体" w:eastAsia="宋体" w:hAnsi="宋体" w:cs="宋体"/>
          <w:sz w:val="28"/>
          <w:u w:color="auto"/>
        </w:rPr>
        <w:t xml:space="preserve">增长41.62%</w:t>
      </w:r>
      <w:r>
        <w:rPr>
          <w:rFonts w:ascii="宋体" w:eastAsia="宋体" w:hAnsi="宋体" w:cs="宋体" w:hint="eastAsia"/>
          <w:sz w:val="28"/>
          <w:szCs w:val="28"/>
        </w:rPr>
        <w:t xml:space="preserve">，主要原因是：</w:t>
      </w:r>
      <w:r>
        <w:rPr>
          <w:rFonts w:hint="eastAsia"/>
          <w:highlight w:val="none"/>
        </w:rPr>
        <w:t xml:space="preserve">有人员调入，2023年3月份调入一名一级主任科员，2023年4月份又调入一名一级主任科员（乡科级正职领导），2023年共调入2名职工，且每年调整的薪资收入增加，社保申报基数增加，费用跟着增长，导致预算收入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6.13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4.22</w:t>
      </w:r>
      <w:r>
        <w:rPr>
          <w:rFonts w:ascii="宋体" w:eastAsia="宋体" w:hAnsi="宋体" w:cs="宋体" w:hint="eastAsia"/>
          <w:sz w:val="28"/>
          <w:szCs w:val="28"/>
        </w:rPr>
        <w:t xml:space="preserve">万元，</w:t>
      </w:r>
      <w:r>
        <w:rPr>
          <w:rFonts w:ascii="宋体" w:eastAsia="宋体" w:hAnsi="宋体" w:cs="宋体"/>
          <w:sz w:val="28"/>
          <w:u w:color="auto"/>
        </w:rPr>
        <w:t xml:space="preserve">增长1.91</w:t>
      </w:r>
      <w:r>
        <w:rPr>
          <w:rFonts w:ascii="宋体" w:eastAsia="宋体" w:hAnsi="宋体" w:cs="宋体" w:hint="eastAsia"/>
          <w:sz w:val="28"/>
          <w:szCs w:val="28"/>
        </w:rPr>
        <w:t xml:space="preserve">万元，</w:t>
      </w:r>
      <w:r>
        <w:rPr>
          <w:rFonts w:ascii="宋体" w:eastAsia="宋体" w:hAnsi="宋体" w:cs="宋体"/>
          <w:sz w:val="28"/>
          <w:u w:color="auto"/>
        </w:rPr>
        <w:t xml:space="preserve">增长45.26%</w:t>
      </w:r>
      <w:r>
        <w:rPr>
          <w:rFonts w:ascii="宋体" w:eastAsia="宋体" w:hAnsi="宋体" w:cs="宋体" w:hint="eastAsia"/>
          <w:sz w:val="28"/>
          <w:szCs w:val="28"/>
        </w:rPr>
        <w:t xml:space="preserve">，主要原因是：</w:t>
      </w:r>
      <w:r>
        <w:rPr>
          <w:rFonts w:hint="eastAsia"/>
          <w:highlight w:val="none"/>
        </w:rPr>
        <w:t xml:space="preserve">2023年3月及4月份分别各调入一名职工，2023年共调入2名职工，且每年调整的薪资收入增加，故申报基数增加，费用跟着增长，致住房保障支出较2023年度预算数增加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7.26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5.63</w:t>
      </w:r>
      <w:r>
        <w:rPr>
          <w:rFonts w:ascii="宋体" w:eastAsia="宋体" w:hAnsi="宋体" w:cs="宋体" w:hint="eastAsia"/>
          <w:sz w:val="28"/>
          <w:szCs w:val="28"/>
        </w:rPr>
        <w:t xml:space="preserve">万元，</w:t>
      </w:r>
      <w:r>
        <w:rPr>
          <w:rFonts w:ascii="宋体" w:eastAsia="宋体" w:hAnsi="宋体" w:cs="宋体"/>
          <w:sz w:val="28"/>
          <w:u w:color="auto"/>
        </w:rPr>
        <w:t xml:space="preserve">增长1.63</w:t>
      </w:r>
      <w:r>
        <w:rPr>
          <w:rFonts w:ascii="宋体" w:eastAsia="宋体" w:hAnsi="宋体" w:cs="宋体" w:hint="eastAsia"/>
          <w:sz w:val="28"/>
          <w:szCs w:val="28"/>
        </w:rPr>
        <w:t xml:space="preserve">万元，</w:t>
      </w:r>
      <w:r>
        <w:rPr>
          <w:rFonts w:ascii="宋体" w:eastAsia="宋体" w:hAnsi="宋体" w:cs="宋体"/>
          <w:sz w:val="28"/>
          <w:u w:color="auto"/>
        </w:rPr>
        <w:t xml:space="preserve">增长28.95%</w:t>
      </w:r>
      <w:r>
        <w:rPr>
          <w:rFonts w:ascii="宋体" w:eastAsia="宋体" w:hAnsi="宋体" w:cs="宋体" w:hint="eastAsia"/>
          <w:sz w:val="28"/>
          <w:szCs w:val="28"/>
        </w:rPr>
        <w:t xml:space="preserve">，主要原因是：</w:t>
      </w:r>
      <w:r>
        <w:rPr>
          <w:rFonts w:hint="eastAsia"/>
          <w:highlight w:val="none"/>
        </w:rPr>
        <w:t xml:space="preserve">2023年3月及4月份分别各调入一名职工，2023年共调入2名职工，且每年调整的薪资收入增加，故申报基数增加，费用跟着增长，致社会保障和就业支出较2023年度预算数增加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20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69.71</w:t>
      </w:r>
      <w:r>
        <w:rPr>
          <w:rFonts w:hint="eastAsia"/>
        </w:rPr>
        <w:t xml:space="preserve">万元，较2023年度预算数</w:t>
      </w:r>
      <w:r>
        <w:rPr>
          <w:rFonts w:hint="eastAsia"/>
          <w:lang w:val="en-US" w:eastAsia="zh-CN"/>
        </w:rPr>
        <w:t xml:space="preserve">46.41</w:t>
      </w:r>
      <w:r>
        <w:rPr>
          <w:rFonts w:hint="eastAsia"/>
        </w:rPr>
        <w:t xml:space="preserve">万元</w:t>
      </w:r>
      <w:r>
        <w:rPr>
          <w:rFonts w:hint="eastAsia"/>
          <w:lang w:val="en-US" w:eastAsia="zh-CN"/>
        </w:rPr>
        <w:t xml:space="preserve">,</w:t>
      </w:r>
      <w:r>
        <w:rPr>
          <w:u w:color="auto"/>
        </w:rPr>
        <w:t xml:space="preserve">增加23.30</w:t>
      </w:r>
      <w:r>
        <w:rPr>
          <w:rFonts w:hint="eastAsia"/>
        </w:rPr>
        <w:t xml:space="preserve">万元，</w:t>
      </w:r>
      <w:r>
        <w:rPr>
          <w:rFonts w:hint="eastAsia"/>
          <w:lang w:val="en-US" w:eastAsia="zh-CN"/>
        </w:rPr>
        <w:t xml:space="preserve">增长50.20%</w:t>
      </w:r>
      <w:r>
        <w:rPr>
          <w:rFonts w:hint="eastAsia"/>
        </w:rPr>
        <w:t xml:space="preserve">，主要原因是</w:t>
      </w:r>
      <w:r>
        <w:rPr>
          <w:rFonts w:hint="eastAsia"/>
          <w:highlight w:val="none"/>
          <w:lang w:val="en-US" w:eastAsia="zh-CN"/>
        </w:rPr>
        <w:t xml:space="preserve">有人员调入，2023年3月份调入一名一级主任科员，2023年4月份又调入一名一级主任科员（乡科级正职领导），2023年共调入2名职工，且每年调整的薪资收入增加，社保申报基数增加，费用跟着增长，导致预算数增加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62.48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89.63%</w:t>
      </w:r>
      <w:r>
        <w:rPr>
          <w:rFonts w:hint="eastAsia"/>
        </w:rPr>
        <w:t xml:space="preserve">，较2023年度预算数</w:t>
      </w:r>
      <w:r>
        <w:rPr>
          <w:rFonts w:hint="eastAsia"/>
          <w:lang w:val="en-US" w:eastAsia="zh-CN"/>
        </w:rPr>
        <w:t xml:space="preserve">41.19</w:t>
      </w:r>
      <w:r>
        <w:rPr>
          <w:rFonts w:hint="eastAsia"/>
        </w:rPr>
        <w:t xml:space="preserve">万元，</w:t>
      </w:r>
      <w:r>
        <w:rPr>
          <w:rFonts w:hint="eastAsia"/>
          <w:lang w:val="en-US" w:eastAsia="zh-CN"/>
        </w:rPr>
        <w:t xml:space="preserve">增长21.29</w:t>
      </w:r>
      <w:r>
        <w:rPr>
          <w:rFonts w:hint="eastAsia"/>
        </w:rPr>
        <w:t xml:space="preserve">万元，</w:t>
      </w:r>
      <w:r>
        <w:rPr>
          <w:rFonts w:hint="eastAsia"/>
          <w:lang w:val="en-US" w:eastAsia="zh-CN"/>
        </w:rPr>
        <w:t xml:space="preserve">增长51.69%</w:t>
      </w:r>
      <w:r>
        <w:rPr>
          <w:rFonts w:hint="eastAsia"/>
        </w:rPr>
        <w:t xml:space="preserve">，主要原因是：</w:t>
      </w:r>
      <w:r>
        <w:rPr>
          <w:rFonts w:hint="eastAsia"/>
          <w:highlight w:val="none"/>
        </w:rPr>
        <w:t xml:space="preserve">有人员调入，2023年3月份调入一名一级主任科员，2023年4月份又调入一名一级主任科员（乡科级正职领导），2023年共调入2名职工，且每年调整的薪资收入增加，社保申报基数增加，费用跟着增长，导致预算数增加</w:t>
      </w:r>
    </w:p>
    <w:p>
      <w:pPr>
        <w:pStyle w:val="Bodytext|1"/>
        <w:spacing w:line="626" w:lineRule="exact"/>
        <w:ind w:firstLine="600"/>
        <w:jc w:val="left"/>
        <w:rPr>
          <w:rFonts w:hint="default"/>
          <w:lang w:val="en-US" w:eastAsia="zh-CN"/>
        </w:rPr>
      </w:pPr>
      <w:r>
        <w:rPr>
          <w:rFonts w:hint="eastAsia"/>
          <w:highlight w:val="none"/>
        </w:rPr>
      </w:r>
    </w:p>
    <w:p>
      <w:pPr>
        <w:pStyle w:val="Bodytext|1"/>
        <w:spacing w:line="626" w:lineRule="exact"/>
        <w:ind w:firstLine="600"/>
        <w:jc w:val="left"/>
        <w:rPr>
          <w:rFonts w:hint="default"/>
          <w:lang w:val="en-US" w:eastAsia="zh-CN"/>
        </w:rPr>
      </w:pPr>
      <w:r>
        <w:rPr>
          <w:rFonts w:hint="eastAsia"/>
          <w:highlight w:val="none"/>
        </w:rPr>
      </w:r>
    </w:p>
    <w:p>
      <w:pPr>
        <w:pStyle w:val="Bodytext|1"/>
        <w:spacing w:line="626" w:lineRule="exact"/>
        <w:ind w:firstLine="600"/>
        <w:jc w:val="left"/>
        <w:rPr>
          <w:rFonts w:hint="default"/>
          <w:lang w:val="en-US" w:eastAsia="zh-CN"/>
        </w:rPr>
      </w:pPr>
      <w:r>
        <w:rPr>
          <w:rFonts w:hint="eastAsia"/>
          <w:highlight w:val="none"/>
        </w:rPr>
      </w:r>
    </w:p>
    <w:p>
      <w:pPr>
        <w:pStyle w:val="Bodytext|1"/>
        <w:spacing w:line="626" w:lineRule="exact"/>
        <w:ind w:firstLine="600"/>
        <w:jc w:val="left"/>
        <w:rPr>
          <w:rFonts w:hint="default"/>
          <w:lang w:val="en-US" w:eastAsia="zh-CN"/>
        </w:rPr>
      </w:pP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5.89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8.45%</w:t>
      </w:r>
      <w:r>
        <w:rPr>
          <w:rFonts w:hint="eastAsia"/>
        </w:rPr>
        <w:t xml:space="preserve">，较2023年度预算数</w:t>
      </w:r>
      <w:r>
        <w:rPr>
          <w:rFonts w:hint="eastAsia"/>
          <w:lang w:val="en-US" w:eastAsia="zh-CN"/>
        </w:rPr>
        <w:t xml:space="preserve">5.22</w:t>
      </w:r>
      <w:r>
        <w:rPr>
          <w:rFonts w:hint="eastAsia"/>
        </w:rPr>
        <w:t xml:space="preserve">万元，</w:t>
      </w:r>
      <w:r>
        <w:rPr>
          <w:rFonts w:hint="eastAsia"/>
          <w:lang w:val="en-US" w:eastAsia="zh-CN"/>
        </w:rPr>
        <w:t xml:space="preserve">增长0.67</w:t>
      </w:r>
      <w:r>
        <w:rPr>
          <w:rFonts w:hint="eastAsia"/>
        </w:rPr>
        <w:t xml:space="preserve">万元，</w:t>
      </w:r>
      <w:r>
        <w:rPr>
          <w:rFonts w:hint="eastAsia"/>
          <w:lang w:val="en-US" w:eastAsia="zh-CN"/>
        </w:rPr>
        <w:t xml:space="preserve">增长12.84%</w:t>
      </w:r>
      <w:r>
        <w:rPr>
          <w:rFonts w:hint="eastAsia"/>
        </w:rPr>
        <w:t xml:space="preserve">，主要原因是：</w:t>
      </w:r>
      <w:r>
        <w:rPr>
          <w:rFonts w:hint="eastAsia"/>
          <w:highlight w:val="none"/>
        </w:rPr>
        <w:t xml:space="preserve">有人员调入，2023年3月份调入一名一级主任科员，2023年4月份又调入一名一级主任科员（乡科级正职领导），2023年共调入2名职工，且每年调整的薪资收入增加，费用跟着增长，导致预算数增加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1.34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1.92%</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增长1.34</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2023年8月份有一名职工退休，退休对个人和家庭的补助预算支出多了1.34万元，增长了100%</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20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0.30</w:t>
      </w:r>
      <w:r>
        <w:rPr>
          <w:rFonts w:hint="eastAsia"/>
          <w:b w:val="0"/>
          <w:bCs w:val="0"/>
          <w:sz w:val="28"/>
          <w:szCs w:val="28"/>
        </w:rPr>
        <w:t xml:space="preserve">万元，</w:t>
      </w:r>
      <w:r>
        <w:rPr>
          <w:rFonts w:hint="eastAsia"/>
          <w:b w:val="0"/>
          <w:bCs w:val="0"/>
          <w:sz w:val="28"/>
          <w:szCs w:val="28"/>
          <w:lang w:val="en-US" w:eastAsia="zh-CN"/>
        </w:rPr>
        <w:t xml:space="preserve">减少0.30</w:t>
      </w:r>
      <w:r>
        <w:rPr>
          <w:rFonts w:hint="eastAsia"/>
          <w:b w:val="0"/>
          <w:bCs w:val="0"/>
          <w:sz w:val="28"/>
          <w:szCs w:val="28"/>
        </w:rPr>
        <w:t xml:space="preserve">万元，</w:t>
      </w:r>
      <w:r>
        <w:rPr>
          <w:rFonts w:hint="eastAsia"/>
          <w:b w:val="0"/>
          <w:bCs w:val="0"/>
          <w:sz w:val="28"/>
          <w:szCs w:val="28"/>
          <w:lang w:val="en-US" w:eastAsia="zh-CN"/>
        </w:rPr>
        <w:t xml:space="preserve">减少100.00%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我单位无因公出国（境）费</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0.30</w:t>
      </w:r>
      <w:r>
        <w:rPr>
          <w:rFonts w:hint="eastAsia"/>
          <w:b w:val="0"/>
          <w:bCs w:val="0"/>
          <w:sz w:val="28"/>
          <w:szCs w:val="28"/>
        </w:rPr>
        <w:t xml:space="preserve">万元，</w:t>
      </w:r>
      <w:r>
        <w:rPr>
          <w:sz w:val="28"/>
          <w:u w:color="auto"/>
        </w:rPr>
        <w:t xml:space="preserve">减少0.30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highlight w:val="none"/>
          <w:lang w:val="en-US" w:eastAsia="zh-CN"/>
        </w:rPr>
        <w:t xml:space="preserve">2023年预算漏记公务接待费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2024年本单位无公务用车购置费预算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5.89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5.22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增加0.67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增长12.84%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由行政运行办公经费-邮电费0.2万元，办公经费-差旅费0.8万元，其他群众团体事务支出-工会经费0.66万元，行政运行办公经费-其他交通费用3.6万元，行政运行办公经费-机关公务移动通信补贴0.62万元组成；增加了0.67万元，2023年3月份和4月份分别调入两名领导人员，导致增长的主要原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我单位没有服务类采购</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本单位没有</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本单位没有</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本单位没有</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本单位没有</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8.2</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环江社会科学》，预算金额3.6万元，2024年绩效目标为：完成两期《环江社会科学杂志》内刊，设1条数量指标：举办《环江社会科学》内刊≥1期；设1条质量指标：按期出版《环江社会科学》内刊；设1条时效指标：按时完成《环江社会科学》内刊；设1条成本指标：举办《环江社会科学》内刊所耗用成本3.6万元；设1条经济效益指标：传播先进文化，弘扬科学精神；设1条社会效益指标：提高公众政策知识、制度或宣传点的知晓率，设1条可持续影响指标：对宣传、普及工作事业发展可持继性保障；设1条满意度指标：读者对内刊满意度≥98%。</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环江毛南族自治县社会科学界联合会</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环江毛南族自治县社会科学界联合会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64.51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7.26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77.91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77.91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环江毛南族自治县社会科学界联合会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77.91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77.91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77.91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212001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77.91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77.91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77.91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环江毛南族自治县社会科学界联合会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69.71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69.71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环江毛南族自治县社会科学界联合会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64.51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7.26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77.91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77.91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环江毛南族自治县社会科学界联合会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69.71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63.82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5.89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55.65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50.43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5.22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0.66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0.66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7.26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6.13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环江毛南族自治县社会科学界联合会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环江毛南族自治县社会科学界联合会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212001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环江毛南族自治县社会科学界联合会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环江毛南族自治县社会科学界联合会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环江毛南族自治县社会科学界联合会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环江毛南族自治县社会科学界联合会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《环江社会科学》</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完成一期《环江社会科学杂志》内刊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环江毛南族自治县社会科学界联合会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社科联工作经费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2024年社科联工作经费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环江毛南族自治县社会科学界联合会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社会科学普及工作经费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日常社会科学普及工作经费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0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8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0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9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dxhVFg1QSwzQ/rHFRi4ISQ==" w:hash="U4NUEa6yEcTVJVu36apgcx3NwdhHQOfIV/a+AifTi8LdKIqhqVrQaLJyWHVjYkbOqZTuCeXkRiV4wqmCOSO9d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77.91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64.51</c:v>
                </c:pt>
                <c:pt idx="1">
                  <c:v>7.26</c:v>
                </c:pt>
                <c:pt idx="2">
                  <c:v>6.13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55.41</c:v>
                </c:pt>
                <c:pt idx="1">
                  <c:v>55.41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77.91</c:v>
                </c:pt>
                <c:pt idx="1">
                  <c:v>77.91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69.71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8.2</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5.89</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63.82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63.82</c:v>
                </c:pt>
                <c:pt idx="1">
                  <c:v>5.89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0.3</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2024-03-02T13:47:44Z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