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环江毛南族自治县思恩镇财政所</w:t>
      </w:r>
      <w:r>
        <w:rPr>
          <w:rFonts w:hint="eastAsia" w:ascii="黑体" w:hAnsi="黑体" w:eastAsia="黑体" w:cs="黑体"/>
          <w:b/>
          <w:bCs/>
          <w:sz w:val="52"/>
          <w:szCs w:val="52"/>
          <w:highlight w:val="none"/>
          <w:lang w:eastAsia="zh-CN"/>
        </w:rPr>
        <w:t>2023</w:t>
      </w:r>
      <w:r>
        <w:rPr>
          <w:rFonts w:hint="eastAsia" w:ascii="黑体" w:hAnsi="黑体" w:eastAsia="黑体" w:cs="黑体"/>
          <w:b/>
          <w:bCs/>
          <w:sz w:val="52"/>
          <w:szCs w:val="52"/>
          <w:highlight w:val="none"/>
        </w:rPr>
        <w:t>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36"/>
          <w:szCs w:val="36"/>
          <w:highlight w:val="none"/>
        </w:rPr>
      </w:pPr>
    </w:p>
    <w:p>
      <w:pPr>
        <w:jc w:val="center"/>
        <w:rPr>
          <w:rFonts w:hint="eastAsia" w:ascii="黑体" w:hAnsi="黑体" w:eastAsia="黑体" w:cs="黑体"/>
          <w:b/>
          <w:bCs/>
          <w:sz w:val="36"/>
          <w:szCs w:val="36"/>
          <w:highlight w:val="none"/>
        </w:rPr>
      </w:pPr>
    </w:p>
    <w:p>
      <w:pPr>
        <w:jc w:val="center"/>
        <w:rPr>
          <w:rFonts w:ascii="黑体" w:hAnsi="黑体" w:eastAsia="黑体" w:cs="黑体"/>
          <w:b/>
          <w:bCs/>
          <w:sz w:val="36"/>
          <w:szCs w:val="36"/>
          <w:highlight w:val="none"/>
        </w:rPr>
      </w:pPr>
      <w:bookmarkStart w:id="1" w:name="_GoBack"/>
      <w:bookmarkEnd w:id="1"/>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广西河池市环江毛南族自治县思恩镇财政所</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广西河池市环江毛南族自治县思恩镇财政所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广西河池市环江毛南族自治县思恩镇财政所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hint="eastAsia" w:ascii="仿宋_GB2312" w:eastAsia="仿宋_GB2312" w:cs="仿宋_GB2312"/>
          <w:kern w:val="0"/>
          <w:sz w:val="32"/>
          <w:szCs w:val="32"/>
          <w:highlight w:val="none"/>
          <w:lang w:eastAsia="zh-CN"/>
        </w:rPr>
      </w:pPr>
      <w:r>
        <w:rPr>
          <w:rFonts w:hint="default" w:ascii="仿宋_GB2312" w:eastAsia="仿宋_GB2312" w:cs="仿宋_GB2312"/>
          <w:kern w:val="0"/>
          <w:sz w:val="32"/>
          <w:szCs w:val="32"/>
          <w:highlight w:val="none"/>
        </w:rPr>
        <w:t>八、预算绩效管理工作开展情况</w:t>
      </w:r>
      <w:r>
        <w:rPr>
          <w:rFonts w:hint="eastAsia" w:ascii="仿宋_GB2312" w:eastAsia="仿宋_GB2312" w:cs="仿宋_GB2312"/>
          <w:kern w:val="0"/>
          <w:sz w:val="32"/>
          <w:szCs w:val="32"/>
          <w:highlight w:val="none"/>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广西河池市环江毛南族自治县思恩镇财政所</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spacing w:line="560" w:lineRule="exact"/>
        <w:ind w:left="42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环江毛南族自治县思恩镇财政所是财政全额拨款参照公务员管理的事业单位。其主要职责：一是负责组织和管理乡镇财政收入和支出，编制执行乡镇年度预决算；二是负责乡镇非税收入的管理；三是落实兑现各级惠农补助资金，对农民负担和农村政策实施监督；四是完成上级主管部门和乡镇交办的其他事项。</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spacing w:line="560" w:lineRule="exact"/>
        <w:ind w:left="42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本单位为广西河池市环江毛南族自治县思恩镇财政所所属二级预算单位，单位性质为参照公务员法管理事业单位，决算编报类型为单户表 ，按照 政府会计准则会计制度填报决算数据。</w:t>
      </w: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ind w:firstLine="1280" w:firstLineChars="4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广西河池市环江毛南族自治县思恩镇财政所</w:t>
      </w:r>
      <w:r>
        <w:rPr>
          <w:rFonts w:hint="eastAsia" w:ascii="黑体" w:hAnsi="黑体" w:eastAsia="黑体" w:cs="黑体"/>
          <w:sz w:val="32"/>
          <w:szCs w:val="32"/>
          <w:highlight w:val="none"/>
        </w:rPr>
        <w:t xml:space="preserve"> </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tbl>
      <w:tblPr>
        <w:tblStyle w:val="6"/>
        <w:tblW w:w="17520" w:type="dxa"/>
        <w:tblInd w:w="93" w:type="dxa"/>
        <w:tblLayout w:type="fixed"/>
        <w:tblCellMar>
          <w:top w:w="0" w:type="dxa"/>
          <w:left w:w="108" w:type="dxa"/>
          <w:bottom w:w="0" w:type="dxa"/>
          <w:right w:w="108" w:type="dxa"/>
        </w:tblCellMar>
      </w:tblPr>
      <w:tblGrid>
        <w:gridCol w:w="3"/>
        <w:gridCol w:w="1126"/>
        <w:gridCol w:w="1417"/>
        <w:gridCol w:w="419"/>
        <w:gridCol w:w="236"/>
        <w:gridCol w:w="236"/>
        <w:gridCol w:w="501"/>
        <w:gridCol w:w="23"/>
        <w:gridCol w:w="978"/>
        <w:gridCol w:w="439"/>
        <w:gridCol w:w="103"/>
        <w:gridCol w:w="1337"/>
        <w:gridCol w:w="116"/>
        <w:gridCol w:w="236"/>
        <w:gridCol w:w="1088"/>
        <w:gridCol w:w="49"/>
        <w:gridCol w:w="1391"/>
        <w:gridCol w:w="76"/>
        <w:gridCol w:w="65"/>
        <w:gridCol w:w="1299"/>
        <w:gridCol w:w="116"/>
        <w:gridCol w:w="787"/>
        <w:gridCol w:w="537"/>
        <w:gridCol w:w="1365"/>
        <w:gridCol w:w="20"/>
        <w:gridCol w:w="55"/>
      </w:tblGrid>
      <w:tr>
        <w:tblPrEx>
          <w:tblCellMar>
            <w:top w:w="0" w:type="dxa"/>
            <w:left w:w="108" w:type="dxa"/>
            <w:bottom w:w="0" w:type="dxa"/>
            <w:right w:w="108" w:type="dxa"/>
          </w:tblCellMar>
        </w:tblPrEx>
        <w:trPr>
          <w:gridBefore w:val="1"/>
          <w:gridAfter w:val="2"/>
          <w:wBefore w:w="3" w:type="dxa"/>
          <w:wAfter w:w="3577" w:type="dxa"/>
          <w:trHeight w:val="902" w:hRule="atLeast"/>
        </w:trPr>
        <w:tc>
          <w:tcPr>
            <w:tcW w:w="13940" w:type="dxa"/>
            <w:gridSpan w:val="2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widowControl/>
              <w:suppressLineNumbers w:val="0"/>
              <w:spacing w:before="0" w:beforeAutospacing="0" w:after="0" w:afterAutospacing="0"/>
              <w:ind w:left="0" w:right="0"/>
              <w:jc w:val="both"/>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gridBefore w:val="1"/>
          <w:gridAfter w:val="2"/>
          <w:wBefore w:w="3" w:type="dxa"/>
          <w:wAfter w:w="3577" w:type="dxa"/>
          <w:trHeight w:val="301" w:hRule="atLeast"/>
        </w:trPr>
        <w:tc>
          <w:tcPr>
            <w:tcW w:w="254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gridSpan w:val="5"/>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gridSpan w:val="5"/>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gridBefore w:val="1"/>
          <w:gridAfter w:val="2"/>
          <w:wBefore w:w="3" w:type="dxa"/>
          <w:wAfter w:w="3577" w:type="dxa"/>
          <w:trHeight w:val="301" w:hRule="atLeast"/>
        </w:trPr>
        <w:tc>
          <w:tcPr>
            <w:tcW w:w="7167" w:type="dxa"/>
            <w:gridSpan w:val="1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广西河池市环江毛南族自治县思恩镇财政所</w:t>
            </w:r>
          </w:p>
        </w:tc>
        <w:tc>
          <w:tcPr>
            <w:tcW w:w="2669"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Before w:val="1"/>
          <w:gridAfter w:val="1"/>
          <w:wBefore w:w="3" w:type="dxa"/>
          <w:wAfter w:w="55" w:type="dxa"/>
          <w:trHeight w:val="951" w:hRule="atLeast"/>
        </w:trPr>
        <w:tc>
          <w:tcPr>
            <w:tcW w:w="13960" w:type="dxa"/>
            <w:gridSpan w:val="24"/>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p>
          <w:tbl>
            <w:tblPr>
              <w:tblStyle w:val="7"/>
              <w:tblW w:w="14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3"/>
              <w:gridCol w:w="915"/>
              <w:gridCol w:w="1545"/>
              <w:gridCol w:w="4009"/>
              <w:gridCol w:w="2291"/>
              <w:gridCol w:w="2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3" w:type="dxa"/>
                  <w:gridSpan w:val="3"/>
                </w:tcPr>
                <w:p>
                  <w:pPr>
                    <w:keepNext w:val="0"/>
                    <w:keepLines w:val="0"/>
                    <w:suppressLineNumbers w:val="0"/>
                    <w:tabs>
                      <w:tab w:val="left" w:pos="4610"/>
                    </w:tabs>
                    <w:spacing w:before="0" w:beforeAutospacing="0" w:after="0" w:afterAutospacing="0"/>
                    <w:ind w:left="0" w:right="0"/>
                    <w:jc w:val="center"/>
                    <w:rPr>
                      <w:rFonts w:hint="eastAsia" w:ascii="仿宋" w:hAnsi="仿宋" w:eastAsia="仿宋" w:cs="仿宋"/>
                      <w:sz w:val="24"/>
                      <w:highlight w:val="none"/>
                      <w:vertAlign w:val="baseline"/>
                      <w:lang w:eastAsia="zh-CN"/>
                    </w:rPr>
                  </w:pPr>
                  <w:r>
                    <w:rPr>
                      <w:rFonts w:hint="eastAsia" w:ascii="仿宋" w:hAnsi="仿宋" w:eastAsia="仿宋" w:cs="仿宋"/>
                      <w:sz w:val="24"/>
                      <w:highlight w:val="none"/>
                      <w:vertAlign w:val="baseline"/>
                      <w:lang w:eastAsia="zh-CN"/>
                    </w:rPr>
                    <w:t>收入</w:t>
                  </w:r>
                </w:p>
              </w:tc>
              <w:tc>
                <w:tcPr>
                  <w:tcW w:w="8591" w:type="dxa"/>
                  <w:gridSpan w:val="3"/>
                </w:tcPr>
                <w:p>
                  <w:pPr>
                    <w:keepNext w:val="0"/>
                    <w:keepLines w:val="0"/>
                    <w:suppressLineNumbers w:val="0"/>
                    <w:spacing w:before="0" w:beforeAutospacing="0" w:after="0" w:afterAutospacing="0"/>
                    <w:ind w:left="0" w:right="0"/>
                    <w:jc w:val="center"/>
                    <w:rPr>
                      <w:rFonts w:hint="eastAsia" w:ascii="仿宋" w:hAnsi="仿宋" w:eastAsia="仿宋" w:cs="仿宋"/>
                      <w:sz w:val="24"/>
                      <w:highlight w:val="none"/>
                      <w:vertAlign w:val="baseline"/>
                      <w:lang w:eastAsia="zh-CN"/>
                    </w:rPr>
                  </w:pPr>
                  <w:r>
                    <w:rPr>
                      <w:rFonts w:hint="eastAsia" w:ascii="仿宋" w:hAnsi="仿宋" w:eastAsia="仿宋" w:cs="仿宋"/>
                      <w:sz w:val="24"/>
                      <w:highlight w:val="none"/>
                      <w:vertAlign w:val="baseline"/>
                      <w:lang w:eastAsia="zh-CN"/>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项目</w:t>
                  </w:r>
                </w:p>
              </w:tc>
              <w:tc>
                <w:tcPr>
                  <w:tcW w:w="91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行次</w:t>
                  </w:r>
                </w:p>
              </w:tc>
              <w:tc>
                <w:tcPr>
                  <w:tcW w:w="154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金额</w:t>
                  </w:r>
                </w:p>
              </w:tc>
              <w:tc>
                <w:tcPr>
                  <w:tcW w:w="4009"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项目</w:t>
                  </w:r>
                </w:p>
              </w:tc>
              <w:tc>
                <w:tcPr>
                  <w:tcW w:w="2291"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行次</w:t>
                  </w:r>
                </w:p>
              </w:tc>
              <w:tc>
                <w:tcPr>
                  <w:tcW w:w="2291"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栏次</w:t>
                  </w:r>
                </w:p>
              </w:tc>
              <w:tc>
                <w:tcPr>
                  <w:tcW w:w="91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highlight w:val="none"/>
                      <w:vertAlign w:val="baseline"/>
                    </w:rPr>
                  </w:pPr>
                </w:p>
              </w:tc>
              <w:tc>
                <w:tcPr>
                  <w:tcW w:w="154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1</w:t>
                  </w:r>
                </w:p>
              </w:tc>
              <w:tc>
                <w:tcPr>
                  <w:tcW w:w="4009"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栏次</w:t>
                  </w:r>
                </w:p>
              </w:tc>
              <w:tc>
                <w:tcPr>
                  <w:tcW w:w="2291"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highlight w:val="none"/>
                      <w:vertAlign w:val="baseline"/>
                    </w:rPr>
                  </w:pPr>
                </w:p>
              </w:tc>
              <w:tc>
                <w:tcPr>
                  <w:tcW w:w="2291"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91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1</w:t>
                  </w:r>
                </w:p>
              </w:tc>
              <w:tc>
                <w:tcPr>
                  <w:tcW w:w="1545" w:type="dxa"/>
                  <w:vAlign w:val="center"/>
                </w:tcPr>
                <w:p>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sz w:val="24"/>
                      <w:highlight w:val="none"/>
                      <w:vertAlign w:val="baseline"/>
                      <w:lang w:val="en-US"/>
                    </w:rPr>
                  </w:pPr>
                  <w:r>
                    <w:rPr>
                      <w:rFonts w:hint="eastAsia" w:ascii="宋体" w:hAnsi="宋体" w:eastAsia="宋体" w:cs="宋体"/>
                      <w:i w:val="0"/>
                      <w:iCs w:val="0"/>
                      <w:color w:val="000000"/>
                      <w:kern w:val="0"/>
                      <w:sz w:val="22"/>
                      <w:szCs w:val="22"/>
                      <w:u w:val="none"/>
                      <w:lang w:val="en-US" w:eastAsia="zh-CN" w:bidi="ar"/>
                    </w:rPr>
                    <w:t>51.49</w:t>
                  </w:r>
                </w:p>
              </w:tc>
              <w:tc>
                <w:tcPr>
                  <w:tcW w:w="4009" w:type="dxa"/>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2291"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32</w:t>
                  </w:r>
                </w:p>
              </w:tc>
              <w:tc>
                <w:tcPr>
                  <w:tcW w:w="2291" w:type="dxa"/>
                  <w:vAlign w:val="center"/>
                </w:tcPr>
                <w:p>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sz w:val="24"/>
                      <w:highlight w:val="none"/>
                      <w:vertAlign w:val="baseline"/>
                      <w:lang w:val="en-US"/>
                    </w:rPr>
                  </w:pPr>
                  <w:r>
                    <w:rPr>
                      <w:rFonts w:hint="eastAsia" w:ascii="宋体" w:hAnsi="宋体" w:eastAsia="宋体" w:cs="宋体"/>
                      <w:i w:val="0"/>
                      <w:iCs w:val="0"/>
                      <w:color w:val="000000"/>
                      <w:kern w:val="0"/>
                      <w:sz w:val="22"/>
                      <w:szCs w:val="22"/>
                      <w:u w:val="none"/>
                      <w:lang w:val="en-US" w:eastAsia="zh-CN" w:bidi="ar"/>
                    </w:rPr>
                    <w:t>45.33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91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2</w:t>
                  </w:r>
                </w:p>
              </w:tc>
              <w:tc>
                <w:tcPr>
                  <w:tcW w:w="1545" w:type="dxa"/>
                  <w:vAlign w:val="center"/>
                </w:tcPr>
                <w:p>
                  <w:pPr>
                    <w:keepNext w:val="0"/>
                    <w:keepLines w:val="0"/>
                    <w:suppressLineNumbers w:val="0"/>
                    <w:spacing w:before="0" w:beforeAutospacing="0" w:after="0" w:afterAutospacing="0"/>
                    <w:ind w:left="0" w:right="0"/>
                    <w:jc w:val="right"/>
                    <w:rPr>
                      <w:rFonts w:hint="eastAsia" w:ascii="仿宋" w:hAnsi="仿宋" w:eastAsia="仿宋" w:cs="仿宋"/>
                      <w:sz w:val="24"/>
                      <w:highlight w:val="none"/>
                      <w:vertAlign w:val="baseline"/>
                    </w:rPr>
                  </w:pPr>
                </w:p>
              </w:tc>
              <w:tc>
                <w:tcPr>
                  <w:tcW w:w="4009" w:type="dxa"/>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二、外交支出</w:t>
                  </w:r>
                </w:p>
              </w:tc>
              <w:tc>
                <w:tcPr>
                  <w:tcW w:w="2291"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33</w:t>
                  </w:r>
                </w:p>
              </w:tc>
              <w:tc>
                <w:tcPr>
                  <w:tcW w:w="2291" w:type="dxa"/>
                  <w:vAlign w:val="center"/>
                </w:tcPr>
                <w:p>
                  <w:pPr>
                    <w:keepNext w:val="0"/>
                    <w:keepLines w:val="0"/>
                    <w:suppressLineNumbers w:val="0"/>
                    <w:spacing w:before="0" w:beforeAutospacing="0" w:after="0" w:afterAutospacing="0"/>
                    <w:ind w:left="0" w:right="0"/>
                    <w:jc w:val="right"/>
                    <w:rPr>
                      <w:rFonts w:hint="eastAsia" w:ascii="仿宋" w:hAnsi="仿宋" w:eastAsia="仿宋" w:cs="仿宋"/>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91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3</w:t>
                  </w:r>
                </w:p>
              </w:tc>
              <w:tc>
                <w:tcPr>
                  <w:tcW w:w="1545" w:type="dxa"/>
                  <w:vAlign w:val="center"/>
                </w:tcPr>
                <w:p>
                  <w:pPr>
                    <w:keepNext w:val="0"/>
                    <w:keepLines w:val="0"/>
                    <w:suppressLineNumbers w:val="0"/>
                    <w:spacing w:before="0" w:beforeAutospacing="0" w:after="0" w:afterAutospacing="0"/>
                    <w:ind w:left="0" w:right="0"/>
                    <w:jc w:val="right"/>
                    <w:rPr>
                      <w:rFonts w:hint="eastAsia" w:ascii="仿宋" w:hAnsi="仿宋" w:eastAsia="仿宋" w:cs="仿宋"/>
                      <w:sz w:val="24"/>
                      <w:highlight w:val="none"/>
                      <w:vertAlign w:val="baseline"/>
                    </w:rPr>
                  </w:pPr>
                </w:p>
              </w:tc>
              <w:tc>
                <w:tcPr>
                  <w:tcW w:w="4009" w:type="dxa"/>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三、国防支出</w:t>
                  </w:r>
                </w:p>
              </w:tc>
              <w:tc>
                <w:tcPr>
                  <w:tcW w:w="2291"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34</w:t>
                  </w:r>
                </w:p>
              </w:tc>
              <w:tc>
                <w:tcPr>
                  <w:tcW w:w="2291" w:type="dxa"/>
                  <w:vAlign w:val="center"/>
                </w:tcPr>
                <w:p>
                  <w:pPr>
                    <w:keepNext w:val="0"/>
                    <w:keepLines w:val="0"/>
                    <w:suppressLineNumbers w:val="0"/>
                    <w:spacing w:before="0" w:beforeAutospacing="0" w:after="0" w:afterAutospacing="0"/>
                    <w:ind w:left="0" w:right="0"/>
                    <w:jc w:val="right"/>
                    <w:rPr>
                      <w:rFonts w:hint="eastAsia" w:ascii="仿宋" w:hAnsi="仿宋" w:eastAsia="仿宋" w:cs="仿宋"/>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四、上级补助收入</w:t>
                  </w:r>
                </w:p>
              </w:tc>
              <w:tc>
                <w:tcPr>
                  <w:tcW w:w="91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4</w:t>
                  </w:r>
                </w:p>
              </w:tc>
              <w:tc>
                <w:tcPr>
                  <w:tcW w:w="1545" w:type="dxa"/>
                  <w:vAlign w:val="center"/>
                </w:tcPr>
                <w:p>
                  <w:pPr>
                    <w:keepNext w:val="0"/>
                    <w:keepLines w:val="0"/>
                    <w:suppressLineNumbers w:val="0"/>
                    <w:spacing w:before="0" w:beforeAutospacing="0" w:after="0" w:afterAutospacing="0"/>
                    <w:ind w:left="0" w:right="0"/>
                    <w:jc w:val="right"/>
                    <w:rPr>
                      <w:rFonts w:hint="eastAsia" w:ascii="仿宋" w:hAnsi="仿宋" w:eastAsia="仿宋" w:cs="仿宋"/>
                      <w:sz w:val="24"/>
                      <w:highlight w:val="none"/>
                      <w:vertAlign w:val="baseline"/>
                    </w:rPr>
                  </w:pPr>
                </w:p>
              </w:tc>
              <w:tc>
                <w:tcPr>
                  <w:tcW w:w="4009" w:type="dxa"/>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四、公共安全支出</w:t>
                  </w:r>
                </w:p>
              </w:tc>
              <w:tc>
                <w:tcPr>
                  <w:tcW w:w="2291"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35</w:t>
                  </w:r>
                </w:p>
              </w:tc>
              <w:tc>
                <w:tcPr>
                  <w:tcW w:w="2291" w:type="dxa"/>
                  <w:vAlign w:val="center"/>
                </w:tcPr>
                <w:p>
                  <w:pPr>
                    <w:keepNext w:val="0"/>
                    <w:keepLines w:val="0"/>
                    <w:suppressLineNumbers w:val="0"/>
                    <w:spacing w:before="0" w:beforeAutospacing="0" w:after="0" w:afterAutospacing="0"/>
                    <w:ind w:left="0" w:right="0"/>
                    <w:jc w:val="right"/>
                    <w:rPr>
                      <w:rFonts w:hint="eastAsia" w:ascii="仿宋" w:hAnsi="仿宋" w:eastAsia="仿宋" w:cs="仿宋"/>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五、事业收入</w:t>
                  </w:r>
                </w:p>
              </w:tc>
              <w:tc>
                <w:tcPr>
                  <w:tcW w:w="91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5</w:t>
                  </w:r>
                </w:p>
              </w:tc>
              <w:tc>
                <w:tcPr>
                  <w:tcW w:w="1545" w:type="dxa"/>
                  <w:vAlign w:val="center"/>
                </w:tcPr>
                <w:p>
                  <w:pPr>
                    <w:keepNext w:val="0"/>
                    <w:keepLines w:val="0"/>
                    <w:suppressLineNumbers w:val="0"/>
                    <w:spacing w:before="0" w:beforeAutospacing="0" w:after="0" w:afterAutospacing="0"/>
                    <w:ind w:left="0" w:right="0"/>
                    <w:jc w:val="right"/>
                    <w:rPr>
                      <w:rFonts w:hint="eastAsia" w:ascii="仿宋" w:hAnsi="仿宋" w:eastAsia="仿宋" w:cs="仿宋"/>
                      <w:sz w:val="24"/>
                      <w:highlight w:val="none"/>
                      <w:vertAlign w:val="baseline"/>
                    </w:rPr>
                  </w:pPr>
                </w:p>
              </w:tc>
              <w:tc>
                <w:tcPr>
                  <w:tcW w:w="4009" w:type="dxa"/>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五、教育支出</w:t>
                  </w:r>
                </w:p>
              </w:tc>
              <w:tc>
                <w:tcPr>
                  <w:tcW w:w="2291"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36</w:t>
                  </w:r>
                </w:p>
              </w:tc>
              <w:tc>
                <w:tcPr>
                  <w:tcW w:w="2291" w:type="dxa"/>
                  <w:vAlign w:val="center"/>
                </w:tcPr>
                <w:p>
                  <w:pPr>
                    <w:keepNext w:val="0"/>
                    <w:keepLines w:val="0"/>
                    <w:suppressLineNumbers w:val="0"/>
                    <w:spacing w:before="0" w:beforeAutospacing="0" w:after="0" w:afterAutospacing="0"/>
                    <w:ind w:left="0" w:right="0"/>
                    <w:jc w:val="right"/>
                    <w:rPr>
                      <w:rFonts w:hint="eastAsia" w:ascii="仿宋" w:hAnsi="仿宋" w:eastAsia="仿宋" w:cs="仿宋"/>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六、经营收入</w:t>
                  </w:r>
                </w:p>
              </w:tc>
              <w:tc>
                <w:tcPr>
                  <w:tcW w:w="91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6</w:t>
                  </w:r>
                </w:p>
              </w:tc>
              <w:tc>
                <w:tcPr>
                  <w:tcW w:w="1545" w:type="dxa"/>
                  <w:vAlign w:val="center"/>
                </w:tcPr>
                <w:p>
                  <w:pPr>
                    <w:keepNext w:val="0"/>
                    <w:keepLines w:val="0"/>
                    <w:suppressLineNumbers w:val="0"/>
                    <w:spacing w:before="0" w:beforeAutospacing="0" w:after="0" w:afterAutospacing="0"/>
                    <w:ind w:left="0" w:right="0"/>
                    <w:jc w:val="right"/>
                    <w:rPr>
                      <w:rFonts w:hint="eastAsia" w:ascii="仿宋" w:hAnsi="仿宋" w:eastAsia="仿宋" w:cs="仿宋"/>
                      <w:sz w:val="24"/>
                      <w:highlight w:val="none"/>
                      <w:vertAlign w:val="baseline"/>
                    </w:rPr>
                  </w:pPr>
                </w:p>
              </w:tc>
              <w:tc>
                <w:tcPr>
                  <w:tcW w:w="4009" w:type="dxa"/>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六、科学技术支出</w:t>
                  </w:r>
                </w:p>
              </w:tc>
              <w:tc>
                <w:tcPr>
                  <w:tcW w:w="2291"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37</w:t>
                  </w:r>
                </w:p>
              </w:tc>
              <w:tc>
                <w:tcPr>
                  <w:tcW w:w="2291" w:type="dxa"/>
                  <w:vAlign w:val="center"/>
                </w:tcPr>
                <w:p>
                  <w:pPr>
                    <w:keepNext w:val="0"/>
                    <w:keepLines w:val="0"/>
                    <w:suppressLineNumbers w:val="0"/>
                    <w:spacing w:before="0" w:beforeAutospacing="0" w:after="0" w:afterAutospacing="0"/>
                    <w:ind w:left="0" w:right="0"/>
                    <w:jc w:val="right"/>
                    <w:rPr>
                      <w:rFonts w:hint="eastAsia" w:ascii="仿宋" w:hAnsi="仿宋" w:eastAsia="仿宋" w:cs="仿宋"/>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91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7</w:t>
                  </w:r>
                </w:p>
              </w:tc>
              <w:tc>
                <w:tcPr>
                  <w:tcW w:w="1545" w:type="dxa"/>
                  <w:vAlign w:val="center"/>
                </w:tcPr>
                <w:p>
                  <w:pPr>
                    <w:keepNext w:val="0"/>
                    <w:keepLines w:val="0"/>
                    <w:suppressLineNumbers w:val="0"/>
                    <w:spacing w:before="0" w:beforeAutospacing="0" w:after="0" w:afterAutospacing="0"/>
                    <w:ind w:left="0" w:right="0"/>
                    <w:jc w:val="right"/>
                    <w:rPr>
                      <w:rFonts w:hint="eastAsia" w:ascii="仿宋" w:hAnsi="仿宋" w:eastAsia="仿宋" w:cs="仿宋"/>
                      <w:sz w:val="24"/>
                      <w:highlight w:val="none"/>
                      <w:vertAlign w:val="baseline"/>
                    </w:rPr>
                  </w:pPr>
                </w:p>
              </w:tc>
              <w:tc>
                <w:tcPr>
                  <w:tcW w:w="4009" w:type="dxa"/>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2291"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38</w:t>
                  </w:r>
                </w:p>
              </w:tc>
              <w:tc>
                <w:tcPr>
                  <w:tcW w:w="2291" w:type="dxa"/>
                  <w:vAlign w:val="center"/>
                </w:tcPr>
                <w:p>
                  <w:pPr>
                    <w:keepNext w:val="0"/>
                    <w:keepLines w:val="0"/>
                    <w:suppressLineNumbers w:val="0"/>
                    <w:spacing w:before="0" w:beforeAutospacing="0" w:after="0" w:afterAutospacing="0"/>
                    <w:ind w:left="0" w:right="0"/>
                    <w:jc w:val="right"/>
                    <w:rPr>
                      <w:rFonts w:hint="eastAsia" w:ascii="仿宋" w:hAnsi="仿宋" w:eastAsia="仿宋" w:cs="仿宋"/>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八、其他收入</w:t>
                  </w:r>
                </w:p>
              </w:tc>
              <w:tc>
                <w:tcPr>
                  <w:tcW w:w="91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8</w:t>
                  </w:r>
                </w:p>
              </w:tc>
              <w:tc>
                <w:tcPr>
                  <w:tcW w:w="1545" w:type="dxa"/>
                  <w:vAlign w:val="center"/>
                </w:tcPr>
                <w:p>
                  <w:pPr>
                    <w:keepNext w:val="0"/>
                    <w:keepLines w:val="0"/>
                    <w:suppressLineNumbers w:val="0"/>
                    <w:spacing w:before="0" w:beforeAutospacing="0" w:after="0" w:afterAutospacing="0"/>
                    <w:ind w:left="0" w:right="0"/>
                    <w:jc w:val="right"/>
                    <w:rPr>
                      <w:rFonts w:hint="eastAsia" w:ascii="仿宋" w:hAnsi="仿宋" w:eastAsia="仿宋" w:cs="仿宋"/>
                      <w:sz w:val="24"/>
                      <w:highlight w:val="none"/>
                      <w:vertAlign w:val="baseline"/>
                    </w:rPr>
                  </w:pPr>
                </w:p>
              </w:tc>
              <w:tc>
                <w:tcPr>
                  <w:tcW w:w="4009" w:type="dxa"/>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2291"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39</w:t>
                  </w:r>
                </w:p>
              </w:tc>
              <w:tc>
                <w:tcPr>
                  <w:tcW w:w="2291" w:type="dxa"/>
                  <w:vAlign w:val="center"/>
                </w:tcPr>
                <w:p>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sz w:val="24"/>
                      <w:highlight w:val="none"/>
                      <w:vertAlign w:val="baseline"/>
                      <w:lang w:val="en-US"/>
                    </w:rPr>
                  </w:pPr>
                  <w:r>
                    <w:rPr>
                      <w:rFonts w:hint="eastAsia" w:ascii="宋体" w:hAnsi="宋体" w:eastAsia="宋体" w:cs="宋体"/>
                      <w:i w:val="0"/>
                      <w:iCs w:val="0"/>
                      <w:color w:val="000000"/>
                      <w:kern w:val="0"/>
                      <w:sz w:val="22"/>
                      <w:szCs w:val="22"/>
                      <w:u w:val="none"/>
                      <w:lang w:val="en-US" w:eastAsia="zh-CN" w:bidi="ar"/>
                    </w:rPr>
                    <w:t>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vertAlign w:val="baseline"/>
                    </w:rPr>
                  </w:pPr>
                </w:p>
              </w:tc>
              <w:tc>
                <w:tcPr>
                  <w:tcW w:w="91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9</w:t>
                  </w:r>
                </w:p>
              </w:tc>
              <w:tc>
                <w:tcPr>
                  <w:tcW w:w="1545" w:type="dxa"/>
                  <w:vAlign w:val="center"/>
                </w:tcPr>
                <w:p>
                  <w:pPr>
                    <w:keepNext w:val="0"/>
                    <w:keepLines w:val="0"/>
                    <w:suppressLineNumbers w:val="0"/>
                    <w:spacing w:before="0" w:beforeAutospacing="0" w:after="0" w:afterAutospacing="0"/>
                    <w:ind w:left="0" w:right="0"/>
                    <w:jc w:val="right"/>
                    <w:rPr>
                      <w:rFonts w:hint="eastAsia" w:ascii="仿宋" w:hAnsi="仿宋" w:eastAsia="仿宋" w:cs="仿宋"/>
                      <w:sz w:val="24"/>
                      <w:highlight w:val="none"/>
                      <w:vertAlign w:val="baseline"/>
                    </w:rPr>
                  </w:pPr>
                </w:p>
              </w:tc>
              <w:tc>
                <w:tcPr>
                  <w:tcW w:w="4009" w:type="dxa"/>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九、卫生健康支出</w:t>
                  </w:r>
                </w:p>
              </w:tc>
              <w:tc>
                <w:tcPr>
                  <w:tcW w:w="2291"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40</w:t>
                  </w:r>
                </w:p>
              </w:tc>
              <w:tc>
                <w:tcPr>
                  <w:tcW w:w="2291" w:type="dxa"/>
                  <w:vAlign w:val="center"/>
                </w:tcPr>
                <w:p>
                  <w:pPr>
                    <w:keepNext w:val="0"/>
                    <w:keepLines w:val="0"/>
                    <w:suppressLineNumbers w:val="0"/>
                    <w:spacing w:before="0" w:beforeAutospacing="0" w:after="0" w:afterAutospacing="0"/>
                    <w:ind w:left="0" w:right="0"/>
                    <w:jc w:val="right"/>
                    <w:rPr>
                      <w:rFonts w:hint="eastAsia" w:ascii="仿宋" w:hAnsi="仿宋" w:eastAsia="仿宋" w:cs="仿宋"/>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vertAlign w:val="baseline"/>
                    </w:rPr>
                  </w:pPr>
                </w:p>
              </w:tc>
              <w:tc>
                <w:tcPr>
                  <w:tcW w:w="91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10</w:t>
                  </w:r>
                </w:p>
              </w:tc>
              <w:tc>
                <w:tcPr>
                  <w:tcW w:w="1545" w:type="dxa"/>
                  <w:vAlign w:val="center"/>
                </w:tcPr>
                <w:p>
                  <w:pPr>
                    <w:keepNext w:val="0"/>
                    <w:keepLines w:val="0"/>
                    <w:suppressLineNumbers w:val="0"/>
                    <w:spacing w:before="0" w:beforeAutospacing="0" w:after="0" w:afterAutospacing="0"/>
                    <w:ind w:left="0" w:right="0"/>
                    <w:jc w:val="right"/>
                    <w:rPr>
                      <w:rFonts w:hint="eastAsia" w:ascii="仿宋" w:hAnsi="仿宋" w:eastAsia="仿宋" w:cs="仿宋"/>
                      <w:sz w:val="24"/>
                      <w:highlight w:val="none"/>
                      <w:vertAlign w:val="baseline"/>
                    </w:rPr>
                  </w:pPr>
                </w:p>
              </w:tc>
              <w:tc>
                <w:tcPr>
                  <w:tcW w:w="4009" w:type="dxa"/>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十、节能环保支出</w:t>
                  </w:r>
                </w:p>
              </w:tc>
              <w:tc>
                <w:tcPr>
                  <w:tcW w:w="2291"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41</w:t>
                  </w:r>
                </w:p>
              </w:tc>
              <w:tc>
                <w:tcPr>
                  <w:tcW w:w="2291" w:type="dxa"/>
                  <w:vAlign w:val="center"/>
                </w:tcPr>
                <w:p>
                  <w:pPr>
                    <w:keepNext w:val="0"/>
                    <w:keepLines w:val="0"/>
                    <w:suppressLineNumbers w:val="0"/>
                    <w:spacing w:before="0" w:beforeAutospacing="0" w:after="0" w:afterAutospacing="0"/>
                    <w:ind w:left="0" w:right="0"/>
                    <w:jc w:val="right"/>
                    <w:rPr>
                      <w:rFonts w:hint="eastAsia" w:ascii="仿宋" w:hAnsi="仿宋" w:eastAsia="仿宋" w:cs="仿宋"/>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vertAlign w:val="baseline"/>
                    </w:rPr>
                  </w:pPr>
                </w:p>
              </w:tc>
              <w:tc>
                <w:tcPr>
                  <w:tcW w:w="91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11</w:t>
                  </w:r>
                </w:p>
              </w:tc>
              <w:tc>
                <w:tcPr>
                  <w:tcW w:w="1545" w:type="dxa"/>
                  <w:vAlign w:val="center"/>
                </w:tcPr>
                <w:p>
                  <w:pPr>
                    <w:keepNext w:val="0"/>
                    <w:keepLines w:val="0"/>
                    <w:suppressLineNumbers w:val="0"/>
                    <w:spacing w:before="0" w:beforeAutospacing="0" w:after="0" w:afterAutospacing="0"/>
                    <w:ind w:left="0" w:right="0"/>
                    <w:jc w:val="right"/>
                    <w:rPr>
                      <w:rFonts w:hint="eastAsia" w:ascii="仿宋" w:hAnsi="仿宋" w:eastAsia="仿宋" w:cs="仿宋"/>
                      <w:sz w:val="24"/>
                      <w:highlight w:val="none"/>
                      <w:vertAlign w:val="baseline"/>
                    </w:rPr>
                  </w:pPr>
                </w:p>
              </w:tc>
              <w:tc>
                <w:tcPr>
                  <w:tcW w:w="4009" w:type="dxa"/>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十一、城乡社区支出</w:t>
                  </w:r>
                </w:p>
              </w:tc>
              <w:tc>
                <w:tcPr>
                  <w:tcW w:w="2291"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42</w:t>
                  </w:r>
                </w:p>
              </w:tc>
              <w:tc>
                <w:tcPr>
                  <w:tcW w:w="2291" w:type="dxa"/>
                  <w:vAlign w:val="center"/>
                </w:tcPr>
                <w:p>
                  <w:pPr>
                    <w:keepNext w:val="0"/>
                    <w:keepLines w:val="0"/>
                    <w:suppressLineNumbers w:val="0"/>
                    <w:spacing w:before="0" w:beforeAutospacing="0" w:after="0" w:afterAutospacing="0"/>
                    <w:ind w:left="0" w:right="0"/>
                    <w:jc w:val="right"/>
                    <w:rPr>
                      <w:rFonts w:hint="eastAsia" w:ascii="仿宋" w:hAnsi="仿宋" w:eastAsia="仿宋" w:cs="仿宋"/>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vertAlign w:val="baseline"/>
                    </w:rPr>
                  </w:pPr>
                </w:p>
              </w:tc>
              <w:tc>
                <w:tcPr>
                  <w:tcW w:w="91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12</w:t>
                  </w:r>
                </w:p>
              </w:tc>
              <w:tc>
                <w:tcPr>
                  <w:tcW w:w="1545" w:type="dxa"/>
                  <w:vAlign w:val="center"/>
                </w:tcPr>
                <w:p>
                  <w:pPr>
                    <w:keepNext w:val="0"/>
                    <w:keepLines w:val="0"/>
                    <w:suppressLineNumbers w:val="0"/>
                    <w:spacing w:before="0" w:beforeAutospacing="0" w:after="0" w:afterAutospacing="0"/>
                    <w:ind w:left="0" w:right="0"/>
                    <w:jc w:val="right"/>
                    <w:rPr>
                      <w:rFonts w:hint="eastAsia" w:ascii="仿宋" w:hAnsi="仿宋" w:eastAsia="仿宋" w:cs="仿宋"/>
                      <w:sz w:val="24"/>
                      <w:highlight w:val="none"/>
                      <w:vertAlign w:val="baseline"/>
                    </w:rPr>
                  </w:pPr>
                </w:p>
              </w:tc>
              <w:tc>
                <w:tcPr>
                  <w:tcW w:w="4009" w:type="dxa"/>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十二、农林水支出</w:t>
                  </w:r>
                </w:p>
              </w:tc>
              <w:tc>
                <w:tcPr>
                  <w:tcW w:w="2291"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43</w:t>
                  </w:r>
                </w:p>
              </w:tc>
              <w:tc>
                <w:tcPr>
                  <w:tcW w:w="2291" w:type="dxa"/>
                  <w:vAlign w:val="center"/>
                </w:tcPr>
                <w:p>
                  <w:pPr>
                    <w:keepNext w:val="0"/>
                    <w:keepLines w:val="0"/>
                    <w:suppressLineNumbers w:val="0"/>
                    <w:spacing w:before="0" w:beforeAutospacing="0" w:after="0" w:afterAutospacing="0"/>
                    <w:ind w:left="0" w:right="0"/>
                    <w:jc w:val="right"/>
                    <w:rPr>
                      <w:rFonts w:hint="eastAsia" w:ascii="仿宋" w:hAnsi="仿宋" w:eastAsia="仿宋" w:cs="仿宋"/>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vertAlign w:val="baseline"/>
                    </w:rPr>
                  </w:pPr>
                </w:p>
              </w:tc>
              <w:tc>
                <w:tcPr>
                  <w:tcW w:w="91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13</w:t>
                  </w:r>
                </w:p>
              </w:tc>
              <w:tc>
                <w:tcPr>
                  <w:tcW w:w="1545" w:type="dxa"/>
                  <w:vAlign w:val="center"/>
                </w:tcPr>
                <w:p>
                  <w:pPr>
                    <w:keepNext w:val="0"/>
                    <w:keepLines w:val="0"/>
                    <w:suppressLineNumbers w:val="0"/>
                    <w:spacing w:before="0" w:beforeAutospacing="0" w:after="0" w:afterAutospacing="0"/>
                    <w:ind w:left="0" w:right="0"/>
                    <w:jc w:val="right"/>
                    <w:rPr>
                      <w:rFonts w:hint="eastAsia" w:ascii="仿宋" w:hAnsi="仿宋" w:eastAsia="仿宋" w:cs="仿宋"/>
                      <w:sz w:val="24"/>
                      <w:highlight w:val="none"/>
                      <w:vertAlign w:val="baseline"/>
                    </w:rPr>
                  </w:pPr>
                </w:p>
              </w:tc>
              <w:tc>
                <w:tcPr>
                  <w:tcW w:w="4009" w:type="dxa"/>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十三、交通运输支出</w:t>
                  </w:r>
                </w:p>
              </w:tc>
              <w:tc>
                <w:tcPr>
                  <w:tcW w:w="2291"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44</w:t>
                  </w:r>
                </w:p>
              </w:tc>
              <w:tc>
                <w:tcPr>
                  <w:tcW w:w="2291" w:type="dxa"/>
                  <w:vAlign w:val="center"/>
                </w:tcPr>
                <w:p>
                  <w:pPr>
                    <w:keepNext w:val="0"/>
                    <w:keepLines w:val="0"/>
                    <w:suppressLineNumbers w:val="0"/>
                    <w:spacing w:before="0" w:beforeAutospacing="0" w:after="0" w:afterAutospacing="0"/>
                    <w:ind w:left="0" w:right="0"/>
                    <w:jc w:val="right"/>
                    <w:rPr>
                      <w:rFonts w:hint="eastAsia" w:ascii="仿宋" w:hAnsi="仿宋" w:eastAsia="仿宋" w:cs="仿宋"/>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693"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vertAlign w:val="baseline"/>
                    </w:rPr>
                  </w:pPr>
                </w:p>
              </w:tc>
              <w:tc>
                <w:tcPr>
                  <w:tcW w:w="91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14</w:t>
                  </w:r>
                </w:p>
              </w:tc>
              <w:tc>
                <w:tcPr>
                  <w:tcW w:w="1545" w:type="dxa"/>
                  <w:vAlign w:val="center"/>
                </w:tcPr>
                <w:p>
                  <w:pPr>
                    <w:keepNext w:val="0"/>
                    <w:keepLines w:val="0"/>
                    <w:suppressLineNumbers w:val="0"/>
                    <w:spacing w:before="0" w:beforeAutospacing="0" w:after="0" w:afterAutospacing="0"/>
                    <w:ind w:left="0" w:right="0"/>
                    <w:jc w:val="right"/>
                    <w:rPr>
                      <w:rFonts w:hint="eastAsia" w:ascii="仿宋" w:hAnsi="仿宋" w:eastAsia="仿宋" w:cs="仿宋"/>
                      <w:sz w:val="24"/>
                      <w:highlight w:val="none"/>
                      <w:vertAlign w:val="baseline"/>
                    </w:rPr>
                  </w:pPr>
                </w:p>
              </w:tc>
              <w:tc>
                <w:tcPr>
                  <w:tcW w:w="4009" w:type="dxa"/>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2291"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45</w:t>
                  </w:r>
                </w:p>
              </w:tc>
              <w:tc>
                <w:tcPr>
                  <w:tcW w:w="2291" w:type="dxa"/>
                  <w:vAlign w:val="center"/>
                </w:tcPr>
                <w:p>
                  <w:pPr>
                    <w:keepNext w:val="0"/>
                    <w:keepLines w:val="0"/>
                    <w:suppressLineNumbers w:val="0"/>
                    <w:spacing w:before="0" w:beforeAutospacing="0" w:after="0" w:afterAutospacing="0"/>
                    <w:ind w:left="0" w:right="0"/>
                    <w:jc w:val="right"/>
                    <w:rPr>
                      <w:rFonts w:hint="eastAsia" w:ascii="仿宋" w:hAnsi="仿宋" w:eastAsia="仿宋" w:cs="仿宋"/>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vertAlign w:val="baseline"/>
                    </w:rPr>
                  </w:pPr>
                </w:p>
              </w:tc>
              <w:tc>
                <w:tcPr>
                  <w:tcW w:w="91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15</w:t>
                  </w:r>
                </w:p>
              </w:tc>
              <w:tc>
                <w:tcPr>
                  <w:tcW w:w="1545" w:type="dxa"/>
                  <w:vAlign w:val="center"/>
                </w:tcPr>
                <w:p>
                  <w:pPr>
                    <w:keepNext w:val="0"/>
                    <w:keepLines w:val="0"/>
                    <w:suppressLineNumbers w:val="0"/>
                    <w:spacing w:before="0" w:beforeAutospacing="0" w:after="0" w:afterAutospacing="0"/>
                    <w:ind w:left="0" w:right="0"/>
                    <w:jc w:val="right"/>
                    <w:rPr>
                      <w:rFonts w:hint="eastAsia" w:ascii="仿宋" w:hAnsi="仿宋" w:eastAsia="仿宋" w:cs="仿宋"/>
                      <w:sz w:val="24"/>
                      <w:highlight w:val="none"/>
                      <w:vertAlign w:val="baseline"/>
                    </w:rPr>
                  </w:pPr>
                </w:p>
              </w:tc>
              <w:tc>
                <w:tcPr>
                  <w:tcW w:w="4009" w:type="dxa"/>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2291"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46</w:t>
                  </w:r>
                </w:p>
              </w:tc>
              <w:tc>
                <w:tcPr>
                  <w:tcW w:w="2291" w:type="dxa"/>
                  <w:vAlign w:val="center"/>
                </w:tcPr>
                <w:p>
                  <w:pPr>
                    <w:keepNext w:val="0"/>
                    <w:keepLines w:val="0"/>
                    <w:suppressLineNumbers w:val="0"/>
                    <w:spacing w:before="0" w:beforeAutospacing="0" w:after="0" w:afterAutospacing="0"/>
                    <w:ind w:left="0" w:right="0"/>
                    <w:jc w:val="right"/>
                    <w:rPr>
                      <w:rFonts w:hint="eastAsia" w:ascii="仿宋" w:hAnsi="仿宋" w:eastAsia="仿宋" w:cs="仿宋"/>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vertAlign w:val="baseline"/>
                    </w:rPr>
                  </w:pPr>
                </w:p>
              </w:tc>
              <w:tc>
                <w:tcPr>
                  <w:tcW w:w="91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16</w:t>
                  </w:r>
                </w:p>
              </w:tc>
              <w:tc>
                <w:tcPr>
                  <w:tcW w:w="1545" w:type="dxa"/>
                  <w:vAlign w:val="center"/>
                </w:tcPr>
                <w:p>
                  <w:pPr>
                    <w:keepNext w:val="0"/>
                    <w:keepLines w:val="0"/>
                    <w:suppressLineNumbers w:val="0"/>
                    <w:spacing w:before="0" w:beforeAutospacing="0" w:after="0" w:afterAutospacing="0"/>
                    <w:ind w:left="0" w:right="0"/>
                    <w:jc w:val="right"/>
                    <w:rPr>
                      <w:rFonts w:hint="eastAsia" w:ascii="仿宋" w:hAnsi="仿宋" w:eastAsia="仿宋" w:cs="仿宋"/>
                      <w:sz w:val="24"/>
                      <w:highlight w:val="none"/>
                      <w:vertAlign w:val="baseline"/>
                    </w:rPr>
                  </w:pPr>
                </w:p>
              </w:tc>
              <w:tc>
                <w:tcPr>
                  <w:tcW w:w="4009" w:type="dxa"/>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十六、金融支出</w:t>
                  </w:r>
                </w:p>
              </w:tc>
              <w:tc>
                <w:tcPr>
                  <w:tcW w:w="2291"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47</w:t>
                  </w:r>
                </w:p>
              </w:tc>
              <w:tc>
                <w:tcPr>
                  <w:tcW w:w="2291" w:type="dxa"/>
                  <w:vAlign w:val="center"/>
                </w:tcPr>
                <w:p>
                  <w:pPr>
                    <w:keepNext w:val="0"/>
                    <w:keepLines w:val="0"/>
                    <w:suppressLineNumbers w:val="0"/>
                    <w:spacing w:before="0" w:beforeAutospacing="0" w:after="0" w:afterAutospacing="0"/>
                    <w:ind w:left="0" w:right="0"/>
                    <w:jc w:val="right"/>
                    <w:rPr>
                      <w:rFonts w:hint="eastAsia" w:ascii="仿宋" w:hAnsi="仿宋" w:eastAsia="仿宋" w:cs="仿宋"/>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vertAlign w:val="baseline"/>
                    </w:rPr>
                  </w:pPr>
                </w:p>
              </w:tc>
              <w:tc>
                <w:tcPr>
                  <w:tcW w:w="91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17</w:t>
                  </w:r>
                </w:p>
              </w:tc>
              <w:tc>
                <w:tcPr>
                  <w:tcW w:w="1545" w:type="dxa"/>
                  <w:vAlign w:val="center"/>
                </w:tcPr>
                <w:p>
                  <w:pPr>
                    <w:keepNext w:val="0"/>
                    <w:keepLines w:val="0"/>
                    <w:suppressLineNumbers w:val="0"/>
                    <w:spacing w:before="0" w:beforeAutospacing="0" w:after="0" w:afterAutospacing="0"/>
                    <w:ind w:left="0" w:right="0"/>
                    <w:jc w:val="right"/>
                    <w:rPr>
                      <w:rFonts w:hint="eastAsia" w:ascii="仿宋" w:hAnsi="仿宋" w:eastAsia="仿宋" w:cs="仿宋"/>
                      <w:sz w:val="24"/>
                      <w:highlight w:val="none"/>
                      <w:vertAlign w:val="baseline"/>
                    </w:rPr>
                  </w:pPr>
                </w:p>
              </w:tc>
              <w:tc>
                <w:tcPr>
                  <w:tcW w:w="4009" w:type="dxa"/>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2291"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48</w:t>
                  </w:r>
                </w:p>
              </w:tc>
              <w:tc>
                <w:tcPr>
                  <w:tcW w:w="2291" w:type="dxa"/>
                  <w:vAlign w:val="center"/>
                </w:tcPr>
                <w:p>
                  <w:pPr>
                    <w:keepNext w:val="0"/>
                    <w:keepLines w:val="0"/>
                    <w:suppressLineNumbers w:val="0"/>
                    <w:spacing w:before="0" w:beforeAutospacing="0" w:after="0" w:afterAutospacing="0"/>
                    <w:ind w:left="0" w:right="0"/>
                    <w:jc w:val="right"/>
                    <w:rPr>
                      <w:rFonts w:hint="eastAsia" w:ascii="仿宋" w:hAnsi="仿宋" w:eastAsia="仿宋" w:cs="仿宋"/>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vertAlign w:val="baseline"/>
                    </w:rPr>
                  </w:pPr>
                </w:p>
              </w:tc>
              <w:tc>
                <w:tcPr>
                  <w:tcW w:w="91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18</w:t>
                  </w:r>
                </w:p>
              </w:tc>
              <w:tc>
                <w:tcPr>
                  <w:tcW w:w="1545" w:type="dxa"/>
                  <w:vAlign w:val="center"/>
                </w:tcPr>
                <w:p>
                  <w:pPr>
                    <w:keepNext w:val="0"/>
                    <w:keepLines w:val="0"/>
                    <w:suppressLineNumbers w:val="0"/>
                    <w:spacing w:before="0" w:beforeAutospacing="0" w:after="0" w:afterAutospacing="0"/>
                    <w:ind w:left="0" w:right="0"/>
                    <w:jc w:val="right"/>
                    <w:rPr>
                      <w:rFonts w:hint="eastAsia" w:ascii="仿宋" w:hAnsi="仿宋" w:eastAsia="仿宋" w:cs="仿宋"/>
                      <w:sz w:val="24"/>
                      <w:highlight w:val="none"/>
                      <w:vertAlign w:val="baseline"/>
                    </w:rPr>
                  </w:pPr>
                </w:p>
              </w:tc>
              <w:tc>
                <w:tcPr>
                  <w:tcW w:w="4009" w:type="dxa"/>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2291"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49</w:t>
                  </w:r>
                </w:p>
              </w:tc>
              <w:tc>
                <w:tcPr>
                  <w:tcW w:w="2291" w:type="dxa"/>
                  <w:vAlign w:val="center"/>
                </w:tcPr>
                <w:p>
                  <w:pPr>
                    <w:keepNext w:val="0"/>
                    <w:keepLines w:val="0"/>
                    <w:suppressLineNumbers w:val="0"/>
                    <w:spacing w:before="0" w:beforeAutospacing="0" w:after="0" w:afterAutospacing="0"/>
                    <w:ind w:left="0" w:right="0"/>
                    <w:jc w:val="right"/>
                    <w:rPr>
                      <w:rFonts w:hint="eastAsia" w:ascii="仿宋" w:hAnsi="仿宋" w:eastAsia="仿宋" w:cs="仿宋"/>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vertAlign w:val="baseline"/>
                    </w:rPr>
                  </w:pPr>
                </w:p>
              </w:tc>
              <w:tc>
                <w:tcPr>
                  <w:tcW w:w="91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19</w:t>
                  </w:r>
                </w:p>
              </w:tc>
              <w:tc>
                <w:tcPr>
                  <w:tcW w:w="1545" w:type="dxa"/>
                  <w:vAlign w:val="center"/>
                </w:tcPr>
                <w:p>
                  <w:pPr>
                    <w:keepNext w:val="0"/>
                    <w:keepLines w:val="0"/>
                    <w:suppressLineNumbers w:val="0"/>
                    <w:spacing w:before="0" w:beforeAutospacing="0" w:after="0" w:afterAutospacing="0"/>
                    <w:ind w:left="0" w:right="0"/>
                    <w:jc w:val="right"/>
                    <w:rPr>
                      <w:rFonts w:hint="eastAsia" w:ascii="仿宋" w:hAnsi="仿宋" w:eastAsia="仿宋" w:cs="仿宋"/>
                      <w:sz w:val="24"/>
                      <w:highlight w:val="none"/>
                      <w:vertAlign w:val="baseline"/>
                    </w:rPr>
                  </w:pPr>
                </w:p>
              </w:tc>
              <w:tc>
                <w:tcPr>
                  <w:tcW w:w="4009" w:type="dxa"/>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十九、住房保障支出</w:t>
                  </w:r>
                </w:p>
              </w:tc>
              <w:tc>
                <w:tcPr>
                  <w:tcW w:w="2291"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50</w:t>
                  </w:r>
                </w:p>
              </w:tc>
              <w:tc>
                <w:tcPr>
                  <w:tcW w:w="2291" w:type="dxa"/>
                  <w:vAlign w:val="center"/>
                </w:tcPr>
                <w:p>
                  <w:pPr>
                    <w:keepNext w:val="0"/>
                    <w:keepLines w:val="0"/>
                    <w:suppressLineNumbers w:val="0"/>
                    <w:spacing w:before="0" w:beforeAutospacing="0" w:after="0" w:afterAutospacing="0"/>
                    <w:ind w:left="0" w:right="0"/>
                    <w:jc w:val="right"/>
                    <w:rPr>
                      <w:rFonts w:hint="eastAsia" w:ascii="仿宋" w:hAnsi="仿宋" w:eastAsia="仿宋" w:cs="仿宋"/>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vertAlign w:val="baseline"/>
                    </w:rPr>
                  </w:pPr>
                </w:p>
              </w:tc>
              <w:tc>
                <w:tcPr>
                  <w:tcW w:w="91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20</w:t>
                  </w:r>
                </w:p>
              </w:tc>
              <w:tc>
                <w:tcPr>
                  <w:tcW w:w="1545" w:type="dxa"/>
                  <w:vAlign w:val="center"/>
                </w:tcPr>
                <w:p>
                  <w:pPr>
                    <w:keepNext w:val="0"/>
                    <w:keepLines w:val="0"/>
                    <w:suppressLineNumbers w:val="0"/>
                    <w:spacing w:before="0" w:beforeAutospacing="0" w:after="0" w:afterAutospacing="0"/>
                    <w:ind w:left="0" w:right="0"/>
                    <w:jc w:val="right"/>
                    <w:rPr>
                      <w:rFonts w:hint="eastAsia" w:ascii="仿宋" w:hAnsi="仿宋" w:eastAsia="仿宋" w:cs="仿宋"/>
                      <w:sz w:val="24"/>
                      <w:highlight w:val="none"/>
                      <w:vertAlign w:val="baseline"/>
                    </w:rPr>
                  </w:pPr>
                </w:p>
              </w:tc>
              <w:tc>
                <w:tcPr>
                  <w:tcW w:w="4009" w:type="dxa"/>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2291"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51</w:t>
                  </w:r>
                </w:p>
              </w:tc>
              <w:tc>
                <w:tcPr>
                  <w:tcW w:w="2291" w:type="dxa"/>
                  <w:vAlign w:val="center"/>
                </w:tcPr>
                <w:p>
                  <w:pPr>
                    <w:keepNext w:val="0"/>
                    <w:keepLines w:val="0"/>
                    <w:suppressLineNumbers w:val="0"/>
                    <w:spacing w:before="0" w:beforeAutospacing="0" w:after="0" w:afterAutospacing="0"/>
                    <w:ind w:left="0" w:right="0"/>
                    <w:jc w:val="right"/>
                    <w:rPr>
                      <w:rFonts w:hint="eastAsia" w:ascii="仿宋" w:hAnsi="仿宋" w:eastAsia="仿宋" w:cs="仿宋"/>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vertAlign w:val="baseline"/>
                    </w:rPr>
                  </w:pPr>
                </w:p>
              </w:tc>
              <w:tc>
                <w:tcPr>
                  <w:tcW w:w="91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21</w:t>
                  </w:r>
                </w:p>
              </w:tc>
              <w:tc>
                <w:tcPr>
                  <w:tcW w:w="1545" w:type="dxa"/>
                  <w:vAlign w:val="center"/>
                </w:tcPr>
                <w:p>
                  <w:pPr>
                    <w:keepNext w:val="0"/>
                    <w:keepLines w:val="0"/>
                    <w:suppressLineNumbers w:val="0"/>
                    <w:spacing w:before="0" w:beforeAutospacing="0" w:after="0" w:afterAutospacing="0"/>
                    <w:ind w:left="0" w:right="0"/>
                    <w:jc w:val="right"/>
                    <w:rPr>
                      <w:rFonts w:hint="eastAsia" w:ascii="仿宋" w:hAnsi="仿宋" w:eastAsia="仿宋" w:cs="仿宋"/>
                      <w:sz w:val="24"/>
                      <w:highlight w:val="none"/>
                      <w:vertAlign w:val="baseline"/>
                    </w:rPr>
                  </w:pPr>
                </w:p>
              </w:tc>
              <w:tc>
                <w:tcPr>
                  <w:tcW w:w="4009" w:type="dxa"/>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2291"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52</w:t>
                  </w:r>
                </w:p>
              </w:tc>
              <w:tc>
                <w:tcPr>
                  <w:tcW w:w="2291" w:type="dxa"/>
                  <w:vAlign w:val="center"/>
                </w:tcPr>
                <w:p>
                  <w:pPr>
                    <w:keepNext w:val="0"/>
                    <w:keepLines w:val="0"/>
                    <w:suppressLineNumbers w:val="0"/>
                    <w:spacing w:before="0" w:beforeAutospacing="0" w:after="0" w:afterAutospacing="0"/>
                    <w:ind w:left="0" w:right="0"/>
                    <w:jc w:val="right"/>
                    <w:rPr>
                      <w:rFonts w:hint="eastAsia" w:ascii="仿宋" w:hAnsi="仿宋" w:eastAsia="仿宋" w:cs="仿宋"/>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vertAlign w:val="baseline"/>
                    </w:rPr>
                  </w:pPr>
                </w:p>
              </w:tc>
              <w:tc>
                <w:tcPr>
                  <w:tcW w:w="91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22</w:t>
                  </w:r>
                </w:p>
              </w:tc>
              <w:tc>
                <w:tcPr>
                  <w:tcW w:w="1545" w:type="dxa"/>
                  <w:vAlign w:val="center"/>
                </w:tcPr>
                <w:p>
                  <w:pPr>
                    <w:keepNext w:val="0"/>
                    <w:keepLines w:val="0"/>
                    <w:suppressLineNumbers w:val="0"/>
                    <w:spacing w:before="0" w:beforeAutospacing="0" w:after="0" w:afterAutospacing="0"/>
                    <w:ind w:left="0" w:right="0"/>
                    <w:jc w:val="right"/>
                    <w:rPr>
                      <w:rFonts w:hint="eastAsia" w:ascii="仿宋" w:hAnsi="仿宋" w:eastAsia="仿宋" w:cs="仿宋"/>
                      <w:sz w:val="24"/>
                      <w:highlight w:val="none"/>
                      <w:vertAlign w:val="baseline"/>
                    </w:rPr>
                  </w:pPr>
                </w:p>
              </w:tc>
              <w:tc>
                <w:tcPr>
                  <w:tcW w:w="4009" w:type="dxa"/>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2291"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53</w:t>
                  </w:r>
                </w:p>
              </w:tc>
              <w:tc>
                <w:tcPr>
                  <w:tcW w:w="2291" w:type="dxa"/>
                  <w:vAlign w:val="center"/>
                </w:tcPr>
                <w:p>
                  <w:pPr>
                    <w:keepNext w:val="0"/>
                    <w:keepLines w:val="0"/>
                    <w:suppressLineNumbers w:val="0"/>
                    <w:spacing w:before="0" w:beforeAutospacing="0" w:after="0" w:afterAutospacing="0"/>
                    <w:ind w:left="0" w:right="0"/>
                    <w:jc w:val="right"/>
                    <w:rPr>
                      <w:rFonts w:hint="eastAsia" w:ascii="仿宋" w:hAnsi="仿宋" w:eastAsia="仿宋" w:cs="仿宋"/>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vertAlign w:val="baseline"/>
                    </w:rPr>
                  </w:pPr>
                </w:p>
              </w:tc>
              <w:tc>
                <w:tcPr>
                  <w:tcW w:w="91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23</w:t>
                  </w:r>
                </w:p>
              </w:tc>
              <w:tc>
                <w:tcPr>
                  <w:tcW w:w="1545" w:type="dxa"/>
                  <w:vAlign w:val="center"/>
                </w:tcPr>
                <w:p>
                  <w:pPr>
                    <w:keepNext w:val="0"/>
                    <w:keepLines w:val="0"/>
                    <w:suppressLineNumbers w:val="0"/>
                    <w:spacing w:before="0" w:beforeAutospacing="0" w:after="0" w:afterAutospacing="0"/>
                    <w:ind w:left="0" w:right="0"/>
                    <w:jc w:val="right"/>
                    <w:rPr>
                      <w:rFonts w:hint="eastAsia" w:ascii="仿宋" w:hAnsi="仿宋" w:eastAsia="仿宋" w:cs="仿宋"/>
                      <w:sz w:val="24"/>
                      <w:highlight w:val="none"/>
                      <w:vertAlign w:val="baseline"/>
                    </w:rPr>
                  </w:pPr>
                </w:p>
              </w:tc>
              <w:tc>
                <w:tcPr>
                  <w:tcW w:w="4009" w:type="dxa"/>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二十三、其他支出</w:t>
                  </w:r>
                </w:p>
              </w:tc>
              <w:tc>
                <w:tcPr>
                  <w:tcW w:w="2291"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54</w:t>
                  </w:r>
                </w:p>
              </w:tc>
              <w:tc>
                <w:tcPr>
                  <w:tcW w:w="2291" w:type="dxa"/>
                  <w:vAlign w:val="center"/>
                </w:tcPr>
                <w:p>
                  <w:pPr>
                    <w:keepNext w:val="0"/>
                    <w:keepLines w:val="0"/>
                    <w:suppressLineNumbers w:val="0"/>
                    <w:spacing w:before="0" w:beforeAutospacing="0" w:after="0" w:afterAutospacing="0"/>
                    <w:ind w:left="0" w:right="0"/>
                    <w:jc w:val="right"/>
                    <w:rPr>
                      <w:rFonts w:hint="eastAsia" w:ascii="仿宋" w:hAnsi="仿宋" w:eastAsia="仿宋" w:cs="仿宋"/>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highlight w:val="none"/>
                      <w:vertAlign w:val="baseline"/>
                    </w:rPr>
                  </w:pPr>
                </w:p>
              </w:tc>
              <w:tc>
                <w:tcPr>
                  <w:tcW w:w="91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0"/>
                      <w:szCs w:val="20"/>
                      <w:u w:val="none"/>
                      <w:lang w:val="en-US" w:eastAsia="zh-CN" w:bidi="ar"/>
                    </w:rPr>
                    <w:t>24</w:t>
                  </w:r>
                </w:p>
              </w:tc>
              <w:tc>
                <w:tcPr>
                  <w:tcW w:w="1545" w:type="dxa"/>
                  <w:vAlign w:val="center"/>
                </w:tcPr>
                <w:p>
                  <w:pPr>
                    <w:keepNext w:val="0"/>
                    <w:keepLines w:val="0"/>
                    <w:suppressLineNumbers w:val="0"/>
                    <w:spacing w:before="0" w:beforeAutospacing="0" w:after="0" w:afterAutospacing="0"/>
                    <w:ind w:left="0" w:right="0"/>
                    <w:jc w:val="right"/>
                    <w:rPr>
                      <w:rFonts w:hint="eastAsia" w:ascii="仿宋" w:hAnsi="仿宋" w:eastAsia="仿宋" w:cs="仿宋"/>
                      <w:sz w:val="24"/>
                      <w:highlight w:val="none"/>
                      <w:vertAlign w:val="baseline"/>
                    </w:rPr>
                  </w:pPr>
                </w:p>
              </w:tc>
              <w:tc>
                <w:tcPr>
                  <w:tcW w:w="4009" w:type="dxa"/>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2291"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55</w:t>
                  </w:r>
                </w:p>
              </w:tc>
              <w:tc>
                <w:tcPr>
                  <w:tcW w:w="2291" w:type="dxa"/>
                  <w:vAlign w:val="center"/>
                </w:tcPr>
                <w:p>
                  <w:pPr>
                    <w:keepNext w:val="0"/>
                    <w:keepLines w:val="0"/>
                    <w:suppressLineNumbers w:val="0"/>
                    <w:spacing w:before="0" w:beforeAutospacing="0" w:after="0" w:afterAutospacing="0"/>
                    <w:ind w:left="0" w:right="0"/>
                    <w:jc w:val="right"/>
                    <w:rPr>
                      <w:rFonts w:hint="eastAsia" w:ascii="仿宋" w:hAnsi="仿宋" w:eastAsia="仿宋" w:cs="仿宋"/>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vertAlign w:val="baseline"/>
                    </w:rPr>
                  </w:pPr>
                </w:p>
              </w:tc>
              <w:tc>
                <w:tcPr>
                  <w:tcW w:w="91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0"/>
                      <w:szCs w:val="20"/>
                      <w:u w:val="none"/>
                      <w:lang w:val="en-US" w:eastAsia="zh-CN" w:bidi="ar"/>
                    </w:rPr>
                    <w:t>25</w:t>
                  </w:r>
                </w:p>
              </w:tc>
              <w:tc>
                <w:tcPr>
                  <w:tcW w:w="1545" w:type="dxa"/>
                  <w:vAlign w:val="center"/>
                </w:tcPr>
                <w:p>
                  <w:pPr>
                    <w:keepNext w:val="0"/>
                    <w:keepLines w:val="0"/>
                    <w:suppressLineNumbers w:val="0"/>
                    <w:spacing w:before="0" w:beforeAutospacing="0" w:after="0" w:afterAutospacing="0"/>
                    <w:ind w:left="0" w:right="0"/>
                    <w:jc w:val="right"/>
                    <w:rPr>
                      <w:rFonts w:hint="eastAsia" w:ascii="仿宋" w:hAnsi="仿宋" w:eastAsia="仿宋" w:cs="仿宋"/>
                      <w:sz w:val="24"/>
                      <w:highlight w:val="none"/>
                      <w:vertAlign w:val="baseline"/>
                    </w:rPr>
                  </w:pPr>
                </w:p>
              </w:tc>
              <w:tc>
                <w:tcPr>
                  <w:tcW w:w="4009" w:type="dxa"/>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2291"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56</w:t>
                  </w:r>
                </w:p>
              </w:tc>
              <w:tc>
                <w:tcPr>
                  <w:tcW w:w="2291" w:type="dxa"/>
                  <w:vAlign w:val="center"/>
                </w:tcPr>
                <w:p>
                  <w:pPr>
                    <w:keepNext w:val="0"/>
                    <w:keepLines w:val="0"/>
                    <w:suppressLineNumbers w:val="0"/>
                    <w:spacing w:before="0" w:beforeAutospacing="0" w:after="0" w:afterAutospacing="0"/>
                    <w:ind w:left="0" w:right="0"/>
                    <w:jc w:val="right"/>
                    <w:rPr>
                      <w:rFonts w:hint="eastAsia" w:ascii="仿宋" w:hAnsi="仿宋" w:eastAsia="仿宋" w:cs="仿宋"/>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vertAlign w:val="baseline"/>
                    </w:rPr>
                  </w:pPr>
                </w:p>
              </w:tc>
              <w:tc>
                <w:tcPr>
                  <w:tcW w:w="91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0"/>
                      <w:szCs w:val="20"/>
                      <w:u w:val="none"/>
                      <w:lang w:val="en-US" w:eastAsia="zh-CN" w:bidi="ar"/>
                    </w:rPr>
                    <w:t>26</w:t>
                  </w:r>
                </w:p>
              </w:tc>
              <w:tc>
                <w:tcPr>
                  <w:tcW w:w="1545" w:type="dxa"/>
                  <w:vAlign w:val="center"/>
                </w:tcPr>
                <w:p>
                  <w:pPr>
                    <w:keepNext w:val="0"/>
                    <w:keepLines w:val="0"/>
                    <w:suppressLineNumbers w:val="0"/>
                    <w:spacing w:before="0" w:beforeAutospacing="0" w:after="0" w:afterAutospacing="0"/>
                    <w:ind w:left="0" w:right="0"/>
                    <w:jc w:val="right"/>
                    <w:rPr>
                      <w:rFonts w:hint="eastAsia" w:ascii="仿宋" w:hAnsi="仿宋" w:eastAsia="仿宋" w:cs="仿宋"/>
                      <w:sz w:val="24"/>
                      <w:highlight w:val="none"/>
                      <w:vertAlign w:val="baseline"/>
                    </w:rPr>
                  </w:pPr>
                </w:p>
              </w:tc>
              <w:tc>
                <w:tcPr>
                  <w:tcW w:w="4009" w:type="dxa"/>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2291"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57</w:t>
                  </w:r>
                </w:p>
              </w:tc>
              <w:tc>
                <w:tcPr>
                  <w:tcW w:w="2291" w:type="dxa"/>
                  <w:vAlign w:val="center"/>
                </w:tcPr>
                <w:p>
                  <w:pPr>
                    <w:keepNext w:val="0"/>
                    <w:keepLines w:val="0"/>
                    <w:suppressLineNumbers w:val="0"/>
                    <w:spacing w:before="0" w:beforeAutospacing="0" w:after="0" w:afterAutospacing="0"/>
                    <w:ind w:left="0" w:right="0"/>
                    <w:jc w:val="right"/>
                    <w:rPr>
                      <w:rFonts w:hint="eastAsia" w:ascii="仿宋" w:hAnsi="仿宋" w:eastAsia="仿宋" w:cs="仿宋"/>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91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27</w:t>
                  </w:r>
                </w:p>
              </w:tc>
              <w:tc>
                <w:tcPr>
                  <w:tcW w:w="1545" w:type="dxa"/>
                  <w:vAlign w:val="center"/>
                </w:tcPr>
                <w:p>
                  <w:pPr>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51.49</w:t>
                  </w:r>
                </w:p>
              </w:tc>
              <w:tc>
                <w:tcPr>
                  <w:tcW w:w="4009"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291"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58</w:t>
                  </w:r>
                </w:p>
              </w:tc>
              <w:tc>
                <w:tcPr>
                  <w:tcW w:w="2291" w:type="dxa"/>
                  <w:vAlign w:val="center"/>
                </w:tcPr>
                <w:p>
                  <w:pPr>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51.49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91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28</w:t>
                  </w:r>
                </w:p>
              </w:tc>
              <w:tc>
                <w:tcPr>
                  <w:tcW w:w="1545" w:type="dxa"/>
                  <w:vAlign w:val="center"/>
                </w:tcPr>
                <w:p>
                  <w:pPr>
                    <w:keepNext w:val="0"/>
                    <w:keepLines w:val="0"/>
                    <w:suppressLineNumbers w:val="0"/>
                    <w:spacing w:before="0" w:beforeAutospacing="0" w:after="0" w:afterAutospacing="0"/>
                    <w:ind w:left="0" w:right="0"/>
                    <w:jc w:val="right"/>
                    <w:rPr>
                      <w:rFonts w:hint="eastAsia" w:ascii="仿宋" w:hAnsi="仿宋" w:eastAsia="仿宋" w:cs="仿宋"/>
                      <w:sz w:val="24"/>
                      <w:highlight w:val="none"/>
                      <w:vertAlign w:val="baseline"/>
                    </w:rPr>
                  </w:pPr>
                </w:p>
              </w:tc>
              <w:tc>
                <w:tcPr>
                  <w:tcW w:w="4009" w:type="dxa"/>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结余分配</w:t>
                  </w:r>
                </w:p>
              </w:tc>
              <w:tc>
                <w:tcPr>
                  <w:tcW w:w="2291"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59</w:t>
                  </w:r>
                </w:p>
              </w:tc>
              <w:tc>
                <w:tcPr>
                  <w:tcW w:w="2291" w:type="dxa"/>
                  <w:vAlign w:val="center"/>
                </w:tcPr>
                <w:p>
                  <w:pPr>
                    <w:keepNext w:val="0"/>
                    <w:keepLines w:val="0"/>
                    <w:suppressLineNumbers w:val="0"/>
                    <w:spacing w:before="0" w:beforeAutospacing="0" w:after="0" w:afterAutospacing="0"/>
                    <w:ind w:left="0" w:right="0"/>
                    <w:jc w:val="right"/>
                    <w:rPr>
                      <w:rFonts w:hint="eastAsia" w:ascii="仿宋" w:hAnsi="仿宋" w:eastAsia="仿宋" w:cs="仿宋"/>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年初结转和结余</w:t>
                  </w:r>
                </w:p>
              </w:tc>
              <w:tc>
                <w:tcPr>
                  <w:tcW w:w="91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29</w:t>
                  </w:r>
                </w:p>
              </w:tc>
              <w:tc>
                <w:tcPr>
                  <w:tcW w:w="1545" w:type="dxa"/>
                  <w:vAlign w:val="center"/>
                </w:tcPr>
                <w:p>
                  <w:pPr>
                    <w:keepNext w:val="0"/>
                    <w:keepLines w:val="0"/>
                    <w:suppressLineNumbers w:val="0"/>
                    <w:spacing w:before="0" w:beforeAutospacing="0" w:after="0" w:afterAutospacing="0"/>
                    <w:ind w:left="0" w:right="0"/>
                    <w:jc w:val="right"/>
                    <w:rPr>
                      <w:rFonts w:hint="eastAsia" w:ascii="仿宋" w:hAnsi="仿宋" w:eastAsia="仿宋" w:cs="仿宋"/>
                      <w:sz w:val="24"/>
                      <w:highlight w:val="none"/>
                      <w:vertAlign w:val="baseline"/>
                    </w:rPr>
                  </w:pPr>
                </w:p>
              </w:tc>
              <w:tc>
                <w:tcPr>
                  <w:tcW w:w="4009" w:type="dxa"/>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年末结转和结余</w:t>
                  </w:r>
                </w:p>
              </w:tc>
              <w:tc>
                <w:tcPr>
                  <w:tcW w:w="2291"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60</w:t>
                  </w:r>
                </w:p>
              </w:tc>
              <w:tc>
                <w:tcPr>
                  <w:tcW w:w="2291" w:type="dxa"/>
                  <w:vAlign w:val="center"/>
                </w:tcPr>
                <w:p>
                  <w:pPr>
                    <w:keepNext w:val="0"/>
                    <w:keepLines w:val="0"/>
                    <w:suppressLineNumbers w:val="0"/>
                    <w:spacing w:before="0" w:beforeAutospacing="0" w:after="0" w:afterAutospacing="0"/>
                    <w:ind w:left="0" w:right="0"/>
                    <w:jc w:val="right"/>
                    <w:rPr>
                      <w:rFonts w:hint="eastAsia" w:ascii="仿宋" w:hAnsi="仿宋" w:eastAsia="仿宋" w:cs="仿宋"/>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vertAlign w:val="baseline"/>
                    </w:rPr>
                  </w:pPr>
                </w:p>
              </w:tc>
              <w:tc>
                <w:tcPr>
                  <w:tcW w:w="91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30</w:t>
                  </w:r>
                </w:p>
              </w:tc>
              <w:tc>
                <w:tcPr>
                  <w:tcW w:w="1545" w:type="dxa"/>
                  <w:vAlign w:val="center"/>
                </w:tcPr>
                <w:p>
                  <w:pPr>
                    <w:keepNext w:val="0"/>
                    <w:keepLines w:val="0"/>
                    <w:suppressLineNumbers w:val="0"/>
                    <w:spacing w:before="0" w:beforeAutospacing="0" w:after="0" w:afterAutospacing="0"/>
                    <w:ind w:left="0" w:right="0"/>
                    <w:jc w:val="right"/>
                    <w:rPr>
                      <w:rFonts w:hint="eastAsia" w:ascii="仿宋" w:hAnsi="仿宋" w:eastAsia="仿宋" w:cs="仿宋"/>
                      <w:sz w:val="24"/>
                      <w:highlight w:val="none"/>
                      <w:vertAlign w:val="baseline"/>
                    </w:rPr>
                  </w:pPr>
                </w:p>
              </w:tc>
              <w:tc>
                <w:tcPr>
                  <w:tcW w:w="4009"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vertAlign w:val="baseline"/>
                    </w:rPr>
                  </w:pPr>
                </w:p>
              </w:tc>
              <w:tc>
                <w:tcPr>
                  <w:tcW w:w="2291"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61</w:t>
                  </w:r>
                </w:p>
              </w:tc>
              <w:tc>
                <w:tcPr>
                  <w:tcW w:w="2291"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b/>
                      <w:bCs/>
                      <w:i w:val="0"/>
                      <w:iCs w:val="0"/>
                      <w:color w:val="000000"/>
                      <w:kern w:val="0"/>
                      <w:sz w:val="22"/>
                      <w:szCs w:val="22"/>
                      <w:u w:val="none"/>
                      <w:lang w:val="en-US" w:eastAsia="zh-CN" w:bidi="ar"/>
                    </w:rPr>
                    <w:t>总计</w:t>
                  </w:r>
                </w:p>
              </w:tc>
              <w:tc>
                <w:tcPr>
                  <w:tcW w:w="91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31</w:t>
                  </w:r>
                </w:p>
              </w:tc>
              <w:tc>
                <w:tcPr>
                  <w:tcW w:w="1545" w:type="dxa"/>
                  <w:vAlign w:val="center"/>
                </w:tcPr>
                <w:p>
                  <w:pPr>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51.49</w:t>
                  </w:r>
                </w:p>
              </w:tc>
              <w:tc>
                <w:tcPr>
                  <w:tcW w:w="4009"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b/>
                      <w:bCs/>
                      <w:i w:val="0"/>
                      <w:iCs w:val="0"/>
                      <w:color w:val="000000"/>
                      <w:kern w:val="0"/>
                      <w:sz w:val="22"/>
                      <w:szCs w:val="22"/>
                      <w:u w:val="none"/>
                      <w:lang w:val="en-US" w:eastAsia="zh-CN" w:bidi="ar"/>
                    </w:rPr>
                    <w:t>总计</w:t>
                  </w:r>
                </w:p>
              </w:tc>
              <w:tc>
                <w:tcPr>
                  <w:tcW w:w="2291"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62</w:t>
                  </w:r>
                </w:p>
              </w:tc>
              <w:tc>
                <w:tcPr>
                  <w:tcW w:w="2291" w:type="dxa"/>
                  <w:vAlign w:val="center"/>
                </w:tcPr>
                <w:p>
                  <w:pPr>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sz w:val="24"/>
                      <w:highlight w:val="none"/>
                      <w:vertAlign w:val="baseline"/>
                    </w:rPr>
                  </w:pPr>
                  <w:r>
                    <w:rPr>
                      <w:rFonts w:hint="eastAsia" w:ascii="宋体" w:hAnsi="宋体" w:eastAsia="宋体" w:cs="宋体"/>
                      <w:i w:val="0"/>
                      <w:iCs w:val="0"/>
                      <w:color w:val="000000"/>
                      <w:kern w:val="0"/>
                      <w:sz w:val="22"/>
                      <w:szCs w:val="22"/>
                      <w:u w:val="none"/>
                      <w:lang w:val="en-US" w:eastAsia="zh-CN" w:bidi="ar"/>
                    </w:rPr>
                    <w:t>51.49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vertAlign w:val="baseline"/>
                    </w:rPr>
                  </w:pPr>
                </w:p>
              </w:tc>
              <w:tc>
                <w:tcPr>
                  <w:tcW w:w="915" w:type="dxa"/>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vertAlign w:val="baseline"/>
                    </w:rPr>
                  </w:pPr>
                </w:p>
              </w:tc>
              <w:tc>
                <w:tcPr>
                  <w:tcW w:w="1545" w:type="dxa"/>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vertAlign w:val="baseline"/>
                    </w:rPr>
                  </w:pPr>
                </w:p>
              </w:tc>
              <w:tc>
                <w:tcPr>
                  <w:tcW w:w="4009" w:type="dxa"/>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vertAlign w:val="baseline"/>
                    </w:rPr>
                  </w:pPr>
                </w:p>
              </w:tc>
              <w:tc>
                <w:tcPr>
                  <w:tcW w:w="2291" w:type="dxa"/>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vertAlign w:val="baseline"/>
                    </w:rPr>
                  </w:pPr>
                </w:p>
              </w:tc>
              <w:tc>
                <w:tcPr>
                  <w:tcW w:w="2291" w:type="dxa"/>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vertAlign w:val="baseline"/>
                    </w:rPr>
                  </w:pPr>
                </w:p>
              </w:tc>
              <w:tc>
                <w:tcPr>
                  <w:tcW w:w="915" w:type="dxa"/>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vertAlign w:val="baseline"/>
                    </w:rPr>
                  </w:pPr>
                </w:p>
              </w:tc>
              <w:tc>
                <w:tcPr>
                  <w:tcW w:w="1545" w:type="dxa"/>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vertAlign w:val="baseline"/>
                    </w:rPr>
                  </w:pPr>
                </w:p>
              </w:tc>
              <w:tc>
                <w:tcPr>
                  <w:tcW w:w="4009" w:type="dxa"/>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vertAlign w:val="baseline"/>
                    </w:rPr>
                  </w:pPr>
                </w:p>
              </w:tc>
              <w:tc>
                <w:tcPr>
                  <w:tcW w:w="2291" w:type="dxa"/>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vertAlign w:val="baseline"/>
                    </w:rPr>
                  </w:pPr>
                </w:p>
              </w:tc>
              <w:tc>
                <w:tcPr>
                  <w:tcW w:w="2291" w:type="dxa"/>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vertAlign w:val="baseline"/>
                    </w:rPr>
                  </w:pPr>
                </w:p>
              </w:tc>
            </w:tr>
          </w:tbl>
          <w:tbl>
            <w:tblPr>
              <w:tblStyle w:val="6"/>
              <w:tblW w:w="1407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070" w:type="dxa"/>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070" w:type="dxa"/>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widowControl/>
              <w:suppressLineNumbers w:val="0"/>
              <w:spacing w:before="0" w:beforeAutospacing="0" w:after="0" w:afterAutospacing="0"/>
              <w:ind w:left="0" w:right="0"/>
              <w:jc w:val="both"/>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gridBefore w:val="1"/>
          <w:gridAfter w:val="1"/>
          <w:wBefore w:w="3" w:type="dxa"/>
          <w:wAfter w:w="55" w:type="dxa"/>
          <w:trHeight w:val="317" w:hRule="atLeast"/>
        </w:trPr>
        <w:tc>
          <w:tcPr>
            <w:tcW w:w="2962"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4"/>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gridBefore w:val="1"/>
          <w:gridAfter w:val="1"/>
          <w:wBefore w:w="3" w:type="dxa"/>
          <w:wAfter w:w="55" w:type="dxa"/>
          <w:trHeight w:val="317" w:hRule="atLeast"/>
        </w:trPr>
        <w:tc>
          <w:tcPr>
            <w:tcW w:w="6931" w:type="dxa"/>
            <w:gridSpan w:val="1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广西河池市环江毛南族自治县思恩镇财政所</w:t>
            </w:r>
          </w:p>
        </w:tc>
        <w:tc>
          <w:tcPr>
            <w:tcW w:w="1373"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4"/>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3938"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40"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44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440"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44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440"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440"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440"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1129"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809" w:type="dxa"/>
            <w:gridSpan w:val="5"/>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4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1129"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09" w:type="dxa"/>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1129"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09" w:type="dxa"/>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3938"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3938"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51.49</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51.49</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2809"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44.56</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44.56</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2809"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0.77</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0.77</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2809"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6.16</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4018" w:type="dxa"/>
            <w:gridSpan w:val="26"/>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5720" w:type="dxa"/>
        <w:tblInd w:w="93" w:type="dxa"/>
        <w:tblLayout w:type="fixed"/>
        <w:tblCellMar>
          <w:top w:w="0" w:type="dxa"/>
          <w:left w:w="108" w:type="dxa"/>
          <w:bottom w:w="0" w:type="dxa"/>
          <w:right w:w="108" w:type="dxa"/>
        </w:tblCellMar>
      </w:tblPr>
      <w:tblGrid>
        <w:gridCol w:w="3"/>
        <w:gridCol w:w="876"/>
        <w:gridCol w:w="266"/>
        <w:gridCol w:w="237"/>
        <w:gridCol w:w="303"/>
        <w:gridCol w:w="2222"/>
        <w:gridCol w:w="473"/>
        <w:gridCol w:w="1154"/>
        <w:gridCol w:w="449"/>
        <w:gridCol w:w="1231"/>
        <w:gridCol w:w="372"/>
        <w:gridCol w:w="1388"/>
        <w:gridCol w:w="215"/>
        <w:gridCol w:w="1438"/>
        <w:gridCol w:w="165"/>
        <w:gridCol w:w="1489"/>
        <w:gridCol w:w="114"/>
        <w:gridCol w:w="1588"/>
        <w:gridCol w:w="15"/>
      </w:tblGrid>
      <w:tr>
        <w:trPr>
          <w:gridBefore w:val="1"/>
          <w:gridAfter w:val="1"/>
          <w:wBefore w:w="3" w:type="dxa"/>
          <w:wAfter w:w="15" w:type="dxa"/>
          <w:trHeight w:val="623" w:hRule="atLeast"/>
        </w:trPr>
        <w:tc>
          <w:tcPr>
            <w:tcW w:w="13980" w:type="dxa"/>
            <w:gridSpan w:val="1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gridBefore w:val="1"/>
          <w:gridAfter w:val="1"/>
          <w:wBefore w:w="3" w:type="dxa"/>
          <w:wAfter w:w="15" w:type="dxa"/>
          <w:trHeight w:val="312" w:hRule="atLeast"/>
        </w:trPr>
        <w:tc>
          <w:tcPr>
            <w:tcW w:w="1142"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gridSpan w:val="2"/>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gridBefore w:val="1"/>
          <w:gridAfter w:val="1"/>
          <w:wBefore w:w="3" w:type="dxa"/>
          <w:wAfter w:w="15" w:type="dxa"/>
          <w:trHeight w:val="312" w:hRule="atLeast"/>
        </w:trPr>
        <w:tc>
          <w:tcPr>
            <w:tcW w:w="8971" w:type="dxa"/>
            <w:gridSpan w:val="11"/>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广西河池市环江毛南族自治县思恩镇财政所</w:t>
            </w:r>
          </w:p>
        </w:tc>
        <w:tc>
          <w:tcPr>
            <w:tcW w:w="1653" w:type="dxa"/>
            <w:gridSpan w:val="2"/>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gridSpan w:val="2"/>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gridSpan w:val="2"/>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4380"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03"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603"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03"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03"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603"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603"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879"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501" w:type="dxa"/>
            <w:gridSpan w:val="5"/>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03"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03"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03"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03"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03"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03"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879"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501" w:type="dxa"/>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03"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03"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03"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03"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03"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03"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879"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501" w:type="dxa"/>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03"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03"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03"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03"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03"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03"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4380"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03"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03"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03"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03"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03"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03"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4380"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0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51.49</w:t>
            </w:r>
          </w:p>
        </w:tc>
        <w:tc>
          <w:tcPr>
            <w:tcW w:w="160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48.73</w:t>
            </w:r>
          </w:p>
        </w:tc>
        <w:tc>
          <w:tcPr>
            <w:tcW w:w="160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2.76</w:t>
            </w:r>
          </w:p>
        </w:tc>
        <w:tc>
          <w:tcPr>
            <w:tcW w:w="160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60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60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87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3501"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60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44.56</w:t>
            </w:r>
          </w:p>
        </w:tc>
        <w:tc>
          <w:tcPr>
            <w:tcW w:w="160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41.80</w:t>
            </w:r>
          </w:p>
        </w:tc>
        <w:tc>
          <w:tcPr>
            <w:tcW w:w="160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2.76</w:t>
            </w:r>
          </w:p>
        </w:tc>
        <w:tc>
          <w:tcPr>
            <w:tcW w:w="160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0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0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87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501"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60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0.77</w:t>
            </w:r>
          </w:p>
        </w:tc>
        <w:tc>
          <w:tcPr>
            <w:tcW w:w="160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0.77</w:t>
            </w:r>
          </w:p>
        </w:tc>
        <w:tc>
          <w:tcPr>
            <w:tcW w:w="160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0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0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0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87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501"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0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w:t>
            </w:r>
          </w:p>
        </w:tc>
        <w:tc>
          <w:tcPr>
            <w:tcW w:w="160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w:t>
            </w:r>
          </w:p>
        </w:tc>
        <w:tc>
          <w:tcPr>
            <w:tcW w:w="160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0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0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0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3998" w:type="dxa"/>
            <w:gridSpan w:val="19"/>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5885" w:type="pct"/>
        <w:tblInd w:w="0" w:type="dxa"/>
        <w:tblLayout w:type="fixed"/>
        <w:tblCellMar>
          <w:top w:w="0" w:type="dxa"/>
          <w:left w:w="108" w:type="dxa"/>
          <w:bottom w:w="0" w:type="dxa"/>
          <w:right w:w="108" w:type="dxa"/>
        </w:tblCellMar>
      </w:tblPr>
      <w:tblGrid>
        <w:gridCol w:w="93"/>
        <w:gridCol w:w="2531"/>
        <w:gridCol w:w="269"/>
        <w:gridCol w:w="491"/>
        <w:gridCol w:w="170"/>
        <w:gridCol w:w="1271"/>
        <w:gridCol w:w="278"/>
        <w:gridCol w:w="1699"/>
        <w:gridCol w:w="630"/>
        <w:gridCol w:w="468"/>
        <w:gridCol w:w="791"/>
        <w:gridCol w:w="220"/>
        <w:gridCol w:w="1220"/>
        <w:gridCol w:w="69"/>
        <w:gridCol w:w="1371"/>
        <w:gridCol w:w="730"/>
        <w:gridCol w:w="2137"/>
        <w:gridCol w:w="74"/>
        <w:gridCol w:w="2171"/>
      </w:tblGrid>
      <w:tr>
        <w:trPr>
          <w:trHeight w:val="520" w:hRule="atLeast"/>
        </w:trPr>
        <w:tc>
          <w:tcPr>
            <w:tcW w:w="4218" w:type="pct"/>
            <w:gridSpan w:val="1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663"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5" w:type="pct"/>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91"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07" w:type="pct"/>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55"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26"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31"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67" w:type="pct"/>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2579" w:type="pct"/>
            <w:gridSpan w:val="14"/>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广西河池市环江毛南族自治县思恩镇财政所</w:t>
            </w:r>
          </w:p>
        </w:tc>
        <w:tc>
          <w:tcPr>
            <w:tcW w:w="531" w:type="pct"/>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67" w:type="pct"/>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3" w:type="dxa"/>
          <w:wAfter w:w="2171" w:type="dxa"/>
          <w:trHeight w:val="315" w:hRule="atLeast"/>
        </w:trPr>
        <w:tc>
          <w:tcPr>
            <w:tcW w:w="1640"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3359" w:type="pct"/>
            <w:gridSpan w:val="1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3" w:type="dxa"/>
          <w:wAfter w:w="2171" w:type="dxa"/>
          <w:trHeight w:val="315" w:hRule="atLeast"/>
        </w:trPr>
        <w:tc>
          <w:tcPr>
            <w:tcW w:w="970"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99"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685"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18"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36"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99"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财政拨款</w:t>
            </w:r>
          </w:p>
        </w:tc>
        <w:tc>
          <w:tcPr>
            <w:tcW w:w="499"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算财政拨款</w:t>
            </w:r>
          </w:p>
        </w:tc>
        <w:tc>
          <w:tcPr>
            <w:tcW w:w="1019" w:type="pct"/>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3" w:type="dxa"/>
          <w:wAfter w:w="2171" w:type="dxa"/>
          <w:trHeight w:val="610" w:hRule="atLeast"/>
        </w:trPr>
        <w:tc>
          <w:tcPr>
            <w:tcW w:w="970"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99"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85"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36"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99"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99"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19"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3" w:type="dxa"/>
          <w:wAfter w:w="2171" w:type="dxa"/>
          <w:trHeight w:val="315"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19"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3" w:type="dxa"/>
          <w:wAfter w:w="2171" w:type="dxa"/>
          <w:trHeight w:val="90"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1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51.49</w:t>
            </w: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2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45.33</w:t>
            </w: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45.33</w:t>
            </w: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3" w:type="dxa"/>
          <w:wAfter w:w="2171" w:type="dxa"/>
          <w:trHeight w:val="619"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1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2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3" w:type="dxa"/>
          <w:wAfter w:w="2171" w:type="dxa"/>
          <w:trHeight w:val="619"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1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2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3" w:type="dxa"/>
          <w:wAfter w:w="2171" w:type="dxa"/>
          <w:trHeight w:val="315"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2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3" w:type="dxa"/>
          <w:wAfter w:w="2171" w:type="dxa"/>
          <w:trHeight w:val="315"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2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3" w:type="dxa"/>
          <w:wAfter w:w="2171" w:type="dxa"/>
          <w:trHeight w:val="315"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2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3" w:type="dxa"/>
          <w:wAfter w:w="2171" w:type="dxa"/>
          <w:trHeight w:val="315"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2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3" w:type="dxa"/>
          <w:wAfter w:w="2171" w:type="dxa"/>
          <w:trHeight w:val="606"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2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6.16</w:t>
            </w: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w:t>
            </w: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3" w:type="dxa"/>
          <w:wAfter w:w="2171" w:type="dxa"/>
          <w:trHeight w:val="315"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2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3" w:type="dxa"/>
          <w:wAfter w:w="2171" w:type="dxa"/>
          <w:trHeight w:val="315"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2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3" w:type="dxa"/>
          <w:wAfter w:w="2171" w:type="dxa"/>
          <w:trHeight w:val="315"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2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3" w:type="dxa"/>
          <w:wAfter w:w="2171" w:type="dxa"/>
          <w:trHeight w:val="315"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2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3" w:type="dxa"/>
          <w:wAfter w:w="2171" w:type="dxa"/>
          <w:trHeight w:val="315"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2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3" w:type="dxa"/>
          <w:wAfter w:w="2171" w:type="dxa"/>
          <w:trHeight w:val="619"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2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3" w:type="dxa"/>
          <w:wAfter w:w="2171" w:type="dxa"/>
          <w:trHeight w:val="315"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2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3" w:type="dxa"/>
          <w:wAfter w:w="2171" w:type="dxa"/>
          <w:trHeight w:val="315"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2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3" w:type="dxa"/>
          <w:wAfter w:w="2171" w:type="dxa"/>
          <w:trHeight w:val="315"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2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3" w:type="dxa"/>
          <w:wAfter w:w="2171" w:type="dxa"/>
          <w:trHeight w:val="619"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2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3" w:type="dxa"/>
          <w:wAfter w:w="2171" w:type="dxa"/>
          <w:trHeight w:val="315"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2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3" w:type="dxa"/>
          <w:wAfter w:w="2171" w:type="dxa"/>
          <w:trHeight w:val="315"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2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3" w:type="dxa"/>
          <w:wAfter w:w="2171" w:type="dxa"/>
          <w:trHeight w:val="619"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2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3" w:type="dxa"/>
          <w:wAfter w:w="2171" w:type="dxa"/>
          <w:trHeight w:val="619"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2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3" w:type="dxa"/>
          <w:wAfter w:w="2171" w:type="dxa"/>
          <w:trHeight w:val="315"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2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3" w:type="dxa"/>
          <w:wAfter w:w="2171" w:type="dxa"/>
          <w:trHeight w:val="315"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1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2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3" w:type="dxa"/>
          <w:wAfter w:w="2171" w:type="dxa"/>
          <w:trHeight w:val="315"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2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3" w:type="dxa"/>
          <w:wAfter w:w="2171" w:type="dxa"/>
          <w:trHeight w:val="619"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2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3" w:type="dxa"/>
          <w:wAfter w:w="2171" w:type="dxa"/>
          <w:trHeight w:val="876"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51.49</w:t>
            </w: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51.49</w:t>
            </w: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51.49</w:t>
            </w: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3" w:type="dxa"/>
          <w:wAfter w:w="2171" w:type="dxa"/>
          <w:trHeight w:val="315"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1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2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3" w:type="dxa"/>
          <w:wAfter w:w="2171" w:type="dxa"/>
          <w:trHeight w:val="315"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1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3" w:type="dxa"/>
          <w:wAfter w:w="2171" w:type="dxa"/>
          <w:trHeight w:val="619"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1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3" w:type="dxa"/>
          <w:wAfter w:w="2171" w:type="dxa"/>
          <w:trHeight w:val="619"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1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3" w:type="dxa"/>
          <w:wAfter w:w="2171" w:type="dxa"/>
          <w:trHeight w:val="90"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51.49</w:t>
            </w: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51.49</w:t>
            </w: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51.49</w:t>
            </w: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3" w:type="dxa"/>
          <w:wAfter w:w="2171" w:type="dxa"/>
          <w:trHeight w:val="619" w:hRule="atLeast"/>
        </w:trPr>
        <w:tc>
          <w:tcPr>
            <w:tcW w:w="3980" w:type="pct"/>
            <w:gridSpan w:val="14"/>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1019" w:type="pct"/>
            <w:gridSpan w:val="3"/>
            <w:tcBorders>
              <w:top w:val="single" w:color="000000" w:sz="4" w:space="0"/>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bl>
    <w:p>
      <w:pPr>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4760" w:type="dxa"/>
        <w:tblInd w:w="93" w:type="dxa"/>
        <w:tblLayout w:type="fixed"/>
        <w:tblCellMar>
          <w:top w:w="0" w:type="dxa"/>
          <w:left w:w="108" w:type="dxa"/>
          <w:bottom w:w="0" w:type="dxa"/>
          <w:right w:w="108" w:type="dxa"/>
        </w:tblCellMar>
      </w:tblPr>
      <w:tblGrid>
        <w:gridCol w:w="3"/>
        <w:gridCol w:w="937"/>
        <w:gridCol w:w="1346"/>
        <w:gridCol w:w="238"/>
        <w:gridCol w:w="238"/>
        <w:gridCol w:w="1911"/>
        <w:gridCol w:w="141"/>
        <w:gridCol w:w="2708"/>
        <w:gridCol w:w="465"/>
        <w:gridCol w:w="2270"/>
        <w:gridCol w:w="837"/>
        <w:gridCol w:w="2889"/>
        <w:gridCol w:w="36"/>
      </w:tblGrid>
      <w:tr>
        <w:tblPrEx>
          <w:tblCellMar>
            <w:top w:w="0" w:type="dxa"/>
            <w:left w:w="108" w:type="dxa"/>
            <w:bottom w:w="0" w:type="dxa"/>
            <w:right w:w="108" w:type="dxa"/>
          </w:tblCellMar>
        </w:tblPrEx>
        <w:trPr>
          <w:gridBefore w:val="1"/>
          <w:gridAfter w:val="1"/>
          <w:wBefore w:w="3" w:type="dxa"/>
          <w:wAfter w:w="36" w:type="dxa"/>
          <w:trHeight w:val="693"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gridBefore w:val="1"/>
          <w:gridAfter w:val="1"/>
          <w:wBefore w:w="3" w:type="dxa"/>
          <w:wAfter w:w="36" w:type="dxa"/>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gridBefore w:val="1"/>
          <w:gridAfter w:val="1"/>
          <w:wBefore w:w="3" w:type="dxa"/>
          <w:wAfter w:w="36" w:type="dxa"/>
          <w:trHeight w:val="346" w:hRule="atLeast"/>
        </w:trPr>
        <w:tc>
          <w:tcPr>
            <w:tcW w:w="7984" w:type="dxa"/>
            <w:gridSpan w:val="8"/>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广西河池市环江毛南族自治县思恩镇财政所</w:t>
            </w:r>
          </w:p>
        </w:tc>
        <w:tc>
          <w:tcPr>
            <w:tcW w:w="3107"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4673"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346" w:type="dxa"/>
            <w:gridSpan w:val="7"/>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4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733" w:type="dxa"/>
            <w:gridSpan w:val="4"/>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849"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735"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762"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4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733" w:type="dxa"/>
            <w:gridSpan w:val="4"/>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49"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73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762"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4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733" w:type="dxa"/>
            <w:gridSpan w:val="4"/>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49"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73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762"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4673"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762"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4673"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51.49</w:t>
            </w:r>
          </w:p>
        </w:tc>
        <w:tc>
          <w:tcPr>
            <w:tcW w:w="2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487,261.49</w:t>
            </w:r>
          </w:p>
        </w:tc>
        <w:tc>
          <w:tcPr>
            <w:tcW w:w="376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94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3733"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44.56</w:t>
            </w:r>
          </w:p>
        </w:tc>
        <w:tc>
          <w:tcPr>
            <w:tcW w:w="2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41.80</w:t>
            </w:r>
          </w:p>
        </w:tc>
        <w:tc>
          <w:tcPr>
            <w:tcW w:w="376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94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733"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0.77</w:t>
            </w:r>
          </w:p>
        </w:tc>
        <w:tc>
          <w:tcPr>
            <w:tcW w:w="2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0.77</w:t>
            </w:r>
          </w:p>
        </w:tc>
        <w:tc>
          <w:tcPr>
            <w:tcW w:w="376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94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733"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6.16</w:t>
            </w:r>
          </w:p>
        </w:tc>
        <w:tc>
          <w:tcPr>
            <w:tcW w:w="2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w:t>
            </w:r>
          </w:p>
        </w:tc>
        <w:tc>
          <w:tcPr>
            <w:tcW w:w="376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4019" w:type="dxa"/>
            <w:gridSpan w:val="13"/>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tbl>
      <w:tblPr>
        <w:tblStyle w:val="6"/>
        <w:tblW w:w="18420" w:type="dxa"/>
        <w:tblInd w:w="93" w:type="dxa"/>
        <w:tblLayout w:type="fixed"/>
        <w:tblCellMar>
          <w:top w:w="0" w:type="dxa"/>
          <w:left w:w="108" w:type="dxa"/>
          <w:bottom w:w="0" w:type="dxa"/>
          <w:right w:w="108" w:type="dxa"/>
        </w:tblCellMar>
      </w:tblPr>
      <w:tblGrid>
        <w:gridCol w:w="3"/>
        <w:gridCol w:w="598"/>
        <w:gridCol w:w="509"/>
        <w:gridCol w:w="2371"/>
        <w:gridCol w:w="5"/>
        <w:gridCol w:w="1101"/>
        <w:gridCol w:w="374"/>
        <w:gridCol w:w="601"/>
        <w:gridCol w:w="305"/>
        <w:gridCol w:w="1966"/>
        <w:gridCol w:w="381"/>
        <w:gridCol w:w="1092"/>
        <w:gridCol w:w="68"/>
        <w:gridCol w:w="533"/>
        <w:gridCol w:w="640"/>
        <w:gridCol w:w="2147"/>
        <w:gridCol w:w="909"/>
        <w:gridCol w:w="400"/>
        <w:gridCol w:w="1076"/>
      </w:tblGrid>
      <w:tr>
        <w:tblPrEx>
          <w:tblCellMar>
            <w:top w:w="0" w:type="dxa"/>
            <w:left w:w="108" w:type="dxa"/>
            <w:bottom w:w="0" w:type="dxa"/>
            <w:right w:w="108" w:type="dxa"/>
          </w:tblCellMar>
        </w:tblPrEx>
        <w:trPr>
          <w:gridBefore w:val="1"/>
          <w:gridAfter w:val="1"/>
          <w:wBefore w:w="3" w:type="dxa"/>
          <w:wAfter w:w="1076" w:type="dxa"/>
          <w:trHeight w:val="614" w:hRule="atLeast"/>
        </w:trPr>
        <w:tc>
          <w:tcPr>
            <w:tcW w:w="14000" w:type="dxa"/>
            <w:gridSpan w:val="1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gridBefore w:val="1"/>
          <w:gridAfter w:val="1"/>
          <w:wBefore w:w="3" w:type="dxa"/>
          <w:wAfter w:w="1076" w:type="dxa"/>
          <w:trHeight w:val="307" w:hRule="atLeast"/>
        </w:trPr>
        <w:tc>
          <w:tcPr>
            <w:tcW w:w="1107"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gridBefore w:val="1"/>
          <w:gridAfter w:val="1"/>
          <w:wBefore w:w="3" w:type="dxa"/>
          <w:wAfter w:w="1076" w:type="dxa"/>
          <w:trHeight w:val="569" w:hRule="atLeast"/>
        </w:trPr>
        <w:tc>
          <w:tcPr>
            <w:tcW w:w="8211" w:type="dxa"/>
            <w:gridSpan w:val="10"/>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广西河池市环江毛南族自治县思恩镇财政所</w:t>
            </w:r>
          </w:p>
        </w:tc>
        <w:tc>
          <w:tcPr>
            <w:tcW w:w="1160"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3"/>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61"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10118" w:type="dxa"/>
            <w:gridSpan w:val="1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1"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885"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75"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60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271"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73"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601"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696"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76"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1"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85"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7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0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71"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73"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01"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96"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76"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88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43.00</w:t>
            </w:r>
          </w:p>
        </w:tc>
        <w:tc>
          <w:tcPr>
            <w:tcW w:w="6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2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5.03</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696"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88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14.87</w:t>
            </w:r>
          </w:p>
        </w:tc>
        <w:tc>
          <w:tcPr>
            <w:tcW w:w="6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2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0.19</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696"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88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10.01</w:t>
            </w:r>
          </w:p>
        </w:tc>
        <w:tc>
          <w:tcPr>
            <w:tcW w:w="6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2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696"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88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9.45</w:t>
            </w:r>
          </w:p>
        </w:tc>
        <w:tc>
          <w:tcPr>
            <w:tcW w:w="6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2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696"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88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2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696"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88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2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0.12</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696"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88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6.16</w:t>
            </w:r>
          </w:p>
        </w:tc>
        <w:tc>
          <w:tcPr>
            <w:tcW w:w="6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2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0.23</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696"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88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2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0.44</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696"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88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2.45</w:t>
            </w:r>
          </w:p>
        </w:tc>
        <w:tc>
          <w:tcPr>
            <w:tcW w:w="6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2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696"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88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2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696"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88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0.1</w:t>
            </w:r>
          </w:p>
        </w:tc>
        <w:tc>
          <w:tcPr>
            <w:tcW w:w="6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2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696"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88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2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696"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88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2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0.15</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696"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88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2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696"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88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0.7</w:t>
            </w:r>
          </w:p>
        </w:tc>
        <w:tc>
          <w:tcPr>
            <w:tcW w:w="6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2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696"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88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2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696"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88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2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696"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88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2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696"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88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2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696"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88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0.7</w:t>
            </w:r>
          </w:p>
        </w:tc>
        <w:tc>
          <w:tcPr>
            <w:tcW w:w="6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2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696"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88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2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696"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88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2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696"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88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2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0.77</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696"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88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2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3696"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88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2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3696"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88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2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3.12</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696"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88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2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696"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88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2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696"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86"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43.7</w:t>
            </w:r>
          </w:p>
        </w:tc>
        <w:tc>
          <w:tcPr>
            <w:tcW w:w="8642" w:type="dxa"/>
            <w:gridSpan w:val="10"/>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79" w:type="dxa"/>
            <w:gridSpan w:val="19"/>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广西河池市环江毛南族自治县思恩镇财政所</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firstLine="220" w:firstLineChars="10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说明：本部门2023年度没有政府性基金预算财政拨款收入，也没有政府性基金预算财政拨款安排的支出，故本表无数据。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广西河池市环江毛南族自治县思恩镇财政所</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firstLine="220" w:firstLineChars="10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说明：本部门2023年度没有国有资本经营预算财政拨款收入，也没有国有资本经营预算财政拨款安排的支出，故本表无数据。</w:t>
      </w: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广西河池市环江毛南族自治县思恩镇财政所</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660" w:right="0" w:hanging="660" w:hangingChars="30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w:t>
            </w:r>
          </w:p>
          <w:p>
            <w:pPr>
              <w:keepNext w:val="0"/>
              <w:keepLines w:val="0"/>
              <w:widowControl/>
              <w:suppressLineNumbers w:val="0"/>
              <w:spacing w:before="0" w:beforeAutospacing="0" w:after="0" w:afterAutospacing="0"/>
              <w:ind w:left="660" w:right="0" w:hanging="660" w:hangingChars="30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包括当年一般公共预算财政拨款和以前年度结转资金安排的实际支出。</w:t>
            </w:r>
          </w:p>
          <w:p>
            <w:pPr>
              <w:keepNext w:val="0"/>
              <w:keepLines w:val="0"/>
              <w:widowControl/>
              <w:suppressLineNumbers w:val="0"/>
              <w:spacing w:before="0" w:beforeAutospacing="0" w:after="0" w:afterAutospacing="0"/>
              <w:ind w:left="660" w:right="0" w:hanging="660" w:hangingChars="30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说明：本部门2023年度没有财政拨款“三公”经费收入，也没有财政拨款“三公”经费安排的支出，故本表无数据。</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广西河池市环江毛南族自治县思恩镇财政所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年度总收入</w:t>
      </w:r>
      <w:r>
        <w:rPr>
          <w:rFonts w:hint="eastAsia" w:ascii="仿宋" w:hAnsi="仿宋" w:eastAsia="仿宋" w:cs="仿宋"/>
          <w:sz w:val="32"/>
          <w:u w:color="auto"/>
          <w:lang w:val="en-US" w:eastAsia="zh-CN"/>
        </w:rPr>
        <w:t>51.49</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6.11</w:t>
      </w:r>
      <w:r>
        <w:rPr>
          <w:rFonts w:hint="eastAsia" w:ascii="仿宋" w:hAnsi="仿宋" w:eastAsia="仿宋" w:cs="仿宋"/>
          <w:sz w:val="32"/>
          <w:szCs w:val="32"/>
          <w:highlight w:val="none"/>
        </w:rPr>
        <w:t>万元，</w:t>
      </w:r>
      <w:r>
        <w:rPr>
          <w:rFonts w:hint="eastAsia" w:ascii="仿宋" w:hAnsi="仿宋" w:eastAsia="仿宋" w:cs="仿宋"/>
          <w:sz w:val="32"/>
          <w:u w:color="auto"/>
          <w:lang w:eastAsia="zh-CN"/>
        </w:rPr>
        <w:t>增长</w:t>
      </w:r>
      <w:r>
        <w:rPr>
          <w:rFonts w:hint="eastAsia" w:ascii="仿宋" w:hAnsi="仿宋" w:eastAsia="仿宋" w:cs="仿宋"/>
          <w:sz w:val="32"/>
          <w:u w:color="auto"/>
          <w:lang w:val="en-US" w:eastAsia="zh-CN"/>
        </w:rPr>
        <w:t>13.46</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51.49</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51.49</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6.11</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13.46</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主要原因：正常调资。</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主要原因：本单位当年没有安排政府性基金收入和支付。</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主要原因是：当年没有该资金的收入和支出安排。</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主要原因是：当年没有该资金的收入和支出安排。</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主要原因是：本单位当年没安排有事业收入与支出业务。</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kern w:val="2"/>
          <w:sz w:val="32"/>
          <w:szCs w:val="32"/>
          <w:highlight w:val="none"/>
          <w:lang w:val="en-US" w:eastAsia="zh-CN" w:bidi="ar"/>
        </w:rPr>
        <w:t>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kern w:val="2"/>
          <w:sz w:val="32"/>
          <w:szCs w:val="32"/>
          <w:highlight w:val="none"/>
          <w:lang w:val="en-US" w:eastAsia="zh-CN" w:bidi="ar"/>
        </w:rPr>
        <w:t>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kern w:val="2"/>
          <w:sz w:val="32"/>
          <w:szCs w:val="32"/>
          <w:highlight w:val="none"/>
          <w:lang w:val="en-US" w:eastAsia="zh-CN" w:bidi="ar"/>
        </w:rPr>
        <w:t>部分项目已在本年执行完毕，不需要结转至下年继续执行。</w:t>
      </w:r>
    </w:p>
    <w:p>
      <w:pPr>
        <w:jc w:val="center"/>
        <w:rPr>
          <w:rFonts w:ascii="仿宋" w:hAnsi="仿宋" w:eastAsia="仿宋" w:cs="仿宋"/>
          <w:sz w:val="32"/>
          <w:szCs w:val="32"/>
          <w:highlight w:val="none"/>
        </w:rPr>
      </w:pP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年度总支出</w:t>
      </w:r>
      <w:r>
        <w:rPr>
          <w:rFonts w:hint="eastAsia" w:ascii="仿宋" w:hAnsi="仿宋" w:eastAsia="仿宋" w:cs="仿宋"/>
          <w:sz w:val="32"/>
          <w:u w:color="auto"/>
          <w:lang w:val="en-US" w:eastAsia="zh-CN"/>
        </w:rPr>
        <w:t>51.49</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51.49</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6.11</w:t>
      </w:r>
      <w:r>
        <w:rPr>
          <w:rFonts w:hint="eastAsia" w:ascii="仿宋" w:hAnsi="仿宋" w:eastAsia="仿宋" w:cs="仿宋"/>
          <w:sz w:val="32"/>
          <w:szCs w:val="32"/>
          <w:highlight w:val="none"/>
        </w:rPr>
        <w:t>万元，</w:t>
      </w:r>
      <w:r>
        <w:rPr>
          <w:rFonts w:hint="eastAsia" w:ascii="仿宋" w:hAnsi="仿宋" w:eastAsia="仿宋" w:cs="仿宋"/>
          <w:sz w:val="32"/>
          <w:u w:color="auto"/>
          <w:lang w:eastAsia="zh-CN"/>
        </w:rPr>
        <w:t>增长</w:t>
      </w:r>
      <w:r>
        <w:rPr>
          <w:rFonts w:hint="eastAsia" w:ascii="仿宋" w:hAnsi="仿宋" w:eastAsia="仿宋" w:cs="仿宋"/>
          <w:sz w:val="32"/>
          <w:u w:color="auto"/>
          <w:lang w:val="en-US" w:eastAsia="zh-CN"/>
        </w:rPr>
        <w:t>13.46</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45.33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：社会保障和就业支出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6.16万元，财政事务行政运行经费44.56万元，工会经费0.77万元</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0.15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24.5</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主要原因是：正常调资。</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6.16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sz w:val="32"/>
          <w:szCs w:val="32"/>
          <w:highlight w:val="none"/>
          <w:lang w:val="en-US" w:eastAsia="zh-CN" w:bidi="ar"/>
        </w:rPr>
        <w:t>单位基本养老保险缴费支出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1.08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增长</w:t>
      </w:r>
      <w:r>
        <w:rPr>
          <w:rFonts w:hint="eastAsia" w:ascii="仿宋" w:hAnsi="仿宋" w:eastAsia="仿宋" w:cs="仿宋"/>
          <w:sz w:val="32"/>
          <w:szCs w:val="32"/>
          <w:highlight w:val="none"/>
          <w:lang w:val="en-US" w:eastAsia="zh-CN" w:bidi="ar"/>
        </w:rPr>
        <w:t>21.25</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主要原因是：正常核算基数。</w:t>
      </w:r>
    </w:p>
    <w:p>
      <w:pPr>
        <w:keepNext w:val="0"/>
        <w:keepLines w:val="0"/>
        <w:widowControl w:val="0"/>
        <w:suppressLineNumbers w:val="0"/>
        <w:spacing w:before="0" w:beforeAutospacing="0" w:after="0" w:afterAutospacing="0"/>
        <w:ind w:left="0" w:right="0" w:firstLine="620" w:firstLineChars="200"/>
        <w:jc w:val="left"/>
        <w:rPr>
          <w:rFonts w:hint="default" w:ascii="仿宋" w:hAnsi="仿宋" w:eastAsia="仿宋_GB2312" w:cs="仿宋"/>
          <w:sz w:val="32"/>
          <w:szCs w:val="32"/>
          <w:highlight w:val="none"/>
          <w:lang w:val="en-US"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2</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：财政资金紧缺收回指标。</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主要原因是：两年均无结余。</w:t>
      </w:r>
    </w:p>
    <w:p>
      <w:pPr>
        <w:ind w:firstLine="640" w:firstLineChars="200"/>
        <w:jc w:val="center"/>
        <w:rPr>
          <w:rFonts w:ascii="仿宋" w:hAnsi="仿宋" w:eastAsia="仿宋" w:cs="仿宋"/>
          <w:sz w:val="32"/>
          <w:szCs w:val="32"/>
          <w:highlight w:val="none"/>
        </w:rPr>
      </w:pPr>
    </w:p>
    <w:p>
      <w:pPr>
        <w:jc w:val="both"/>
        <w:rPr>
          <w:rFonts w:hint="eastAsia" w:ascii="仿宋" w:hAnsi="仿宋" w:eastAsia="仿宋" w:cs="仿宋"/>
          <w:sz w:val="32"/>
          <w:szCs w:val="32"/>
          <w:highlight w:val="none"/>
        </w:rPr>
      </w:pPr>
    </w:p>
    <w:p>
      <w:pPr>
        <w:jc w:val="left"/>
        <w:rPr>
          <w:rFonts w:ascii="仿宋" w:hAnsi="仿宋" w:eastAsia="仿宋" w:cs="仿宋"/>
          <w:sz w:val="32"/>
          <w:szCs w:val="32"/>
          <w:highlight w:val="none"/>
        </w:rPr>
      </w:pPr>
    </w:p>
    <w:p>
      <w:pPr>
        <w:pStyle w:val="3"/>
        <w:bidi w:val="0"/>
      </w:pPr>
      <w:r>
        <w:rPr>
          <w:rFonts w:hint="eastAsia"/>
          <w:lang w:eastAsia="zh-CN"/>
        </w:rPr>
        <w:t>二</w:t>
      </w:r>
      <w:r>
        <w:rPr>
          <w:rFonts w:hint="eastAsia"/>
        </w:rPr>
        <w:t>、</w:t>
      </w:r>
      <w:r>
        <w:rPr>
          <w:rFonts w:hint="eastAsia"/>
          <w:lang w:eastAsia="zh-CN"/>
        </w:rPr>
        <w:t>2023</w:t>
      </w:r>
      <w:r>
        <w:rPr>
          <w:rFonts w:hint="eastAsia"/>
        </w:rPr>
        <w:t>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广西河池市环江毛南族自治县思恩镇财政所</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广西河池市环江毛南族自治县思恩镇财政所</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广西河池市环江毛南族自治县思恩镇财政所没有政府性基金收入，也没有政府性基金收入安排的支出</w:t>
      </w:r>
      <w:r>
        <w:rPr>
          <w:rFonts w:hint="eastAsia" w:ascii="仿宋" w:hAnsi="仿宋" w:eastAsia="仿宋" w:cs="仿宋"/>
          <w:sz w:val="32"/>
          <w:szCs w:val="32"/>
          <w:highlight w:val="none"/>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广西河池市环江毛南族自治县思恩镇财政所</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广西河池市环江毛南族自治县思恩镇财政所</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 xml:space="preserve">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bookmarkStart w:id="0" w:name="PO_part3A5B1C1DiffReason1"/>
      <w:r>
        <w:rPr>
          <w:rFonts w:hint="eastAsia" w:ascii="仿宋" w:hAnsi="仿宋" w:eastAsia="仿宋" w:cs="仿宋"/>
          <w:sz w:val="32"/>
          <w:szCs w:val="32"/>
          <w:highlight w:val="none"/>
        </w:rPr>
        <w:t>广西河池市环江毛南族自治县思恩镇财政所没有国有资本经营预算收入，也没有国有资本经营预算收入</w:t>
      </w:r>
      <w:r>
        <w:rPr>
          <w:rFonts w:hint="eastAsia" w:ascii="仿宋" w:hAnsi="仿宋" w:eastAsia="仿宋" w:cs="仿宋"/>
          <w:sz w:val="32"/>
          <w:szCs w:val="32"/>
          <w:highlight w:val="none"/>
          <w:lang w:eastAsia="zh-CN"/>
        </w:rPr>
        <w:t>。</w:t>
      </w:r>
      <w:bookmarkEnd w:id="0"/>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年预算财政拨款安排的“三公”经费支出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主要原因是：无。</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原因是：无。</w:t>
      </w:r>
      <w:r>
        <w:rPr>
          <w:rFonts w:hint="eastAsia" w:ascii="仿宋" w:hAnsi="仿宋" w:eastAsia="仿宋" w:cs="仿宋"/>
          <w:sz w:val="32"/>
          <w:szCs w:val="32"/>
          <w:highlight w:val="none"/>
        </w:rPr>
        <w:t>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r>
        <w:rPr>
          <w:rFonts w:hint="eastAsia" w:ascii="仿宋_GB2312" w:hAnsi="Times New Roman" w:eastAsia="仿宋_GB2312" w:cs="Times New Roman"/>
          <w:color w:val="000000" w:themeColor="text1"/>
          <w:sz w:val="32"/>
          <w:szCs w:val="32"/>
          <w14:textFill>
            <w14:solidFill>
              <w14:schemeClr w14:val="tx1"/>
            </w14:solidFill>
          </w14:textFill>
        </w:rPr>
        <w:t>开支内容包括：</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无。</w:t>
      </w: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highlight w:val="none"/>
          <w:lang w:val="en-US" w:eastAsia="zh-CN"/>
          <w14:textFill>
            <w14:solidFill>
              <w14:schemeClr w14:val="tx1"/>
            </w14:solidFill>
          </w14:textFill>
        </w:rPr>
        <w:t>无。</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w:t>
      </w:r>
      <w:r>
        <w:rPr>
          <w:rFonts w:ascii="仿宋" w:hAnsi="仿宋" w:eastAsia="仿宋" w:cs="仿宋"/>
          <w:sz w:val="32"/>
          <w:u w:color="auto"/>
        </w:rPr>
        <w:t>广西河池市环江毛南族自治县思恩镇财政所</w:t>
      </w:r>
      <w:r>
        <w:rPr>
          <w:rFonts w:hint="eastAsia" w:ascii="仿宋" w:hAnsi="仿宋" w:eastAsia="仿宋" w:cs="仿宋"/>
          <w:sz w:val="32"/>
          <w:szCs w:val="32"/>
          <w:highlight w:val="none"/>
        </w:rPr>
        <w:t>及</w:t>
      </w: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0 个</w:t>
      </w:r>
      <w:r>
        <w:rPr>
          <w:rFonts w:hint="eastAsia" w:ascii="仿宋" w:hAnsi="仿宋" w:eastAsia="仿宋" w:cs="仿宋"/>
          <w:color w:val="000000" w:themeColor="text1"/>
          <w:sz w:val="32"/>
          <w:szCs w:val="32"/>
          <w:highlight w:val="none"/>
          <w14:textFill>
            <w14:solidFill>
              <w14:schemeClr w14:val="tx1"/>
            </w14:solidFill>
          </w14:textFill>
        </w:rPr>
        <w:t>所属</w:t>
      </w:r>
      <w:r>
        <w:rPr>
          <w:rFonts w:hint="eastAsia" w:ascii="仿宋" w:hAnsi="仿宋" w:eastAsia="仿宋" w:cs="仿宋"/>
          <w:sz w:val="32"/>
          <w:szCs w:val="32"/>
          <w:highlight w:val="none"/>
        </w:rPr>
        <w:t>单位开支财政拨款的公务用车保有量为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 xml:space="preserve">平均每辆  </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 xml:space="preserve">  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w:t>
      </w:r>
      <w:r>
        <w:rPr>
          <w:rFonts w:hint="eastAsia" w:ascii="黑体" w:hAnsi="黑体" w:eastAsia="黑体" w:cs="黑体"/>
          <w:sz w:val="32"/>
          <w:szCs w:val="32"/>
          <w:highlight w:val="none"/>
          <w:lang w:eastAsia="zh-CN"/>
        </w:rPr>
        <w:t>一</w:t>
      </w:r>
      <w:r>
        <w:rPr>
          <w:rFonts w:hint="eastAsia" w:ascii="黑体" w:hAnsi="黑体" w:eastAsia="黑体" w:cs="黑体"/>
          <w:sz w:val="32"/>
          <w:szCs w:val="32"/>
          <w:highlight w:val="none"/>
        </w:rPr>
        <w:t>）政府采购支出情况说明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w:t>
      </w:r>
      <w:r>
        <w:rPr>
          <w:rFonts w:hint="eastAsia" w:ascii="黑体" w:hAnsi="黑体" w:eastAsia="黑体" w:cs="黑体"/>
          <w:sz w:val="32"/>
          <w:szCs w:val="32"/>
          <w:highlight w:val="none"/>
          <w:lang w:eastAsia="zh-CN"/>
        </w:rPr>
        <w:t>二</w:t>
      </w:r>
      <w:r>
        <w:rPr>
          <w:rFonts w:hint="eastAsia" w:ascii="黑体" w:hAnsi="黑体" w:eastAsia="黑体" w:cs="黑体"/>
          <w:sz w:val="32"/>
          <w:szCs w:val="32"/>
          <w:highlight w:val="none"/>
        </w:rPr>
        <w:t>）国有资产占用情况说明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6.5</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2.76</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个部门（单位）开展整体支出绩效评价试点，涉及一般公共预算支出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2.76</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w:t>
      </w:r>
    </w:p>
    <w:p>
      <w:pPr>
        <w:ind w:firstLine="640" w:firstLineChars="200"/>
        <w:jc w:val="left"/>
        <w:rPr>
          <w:rFonts w:hint="eastAsia" w:ascii="仿宋" w:hAnsi="仿宋" w:eastAsia="仿宋" w:cs="仿宋"/>
          <w:color w:val="FF0000"/>
          <w:sz w:val="32"/>
          <w:szCs w:val="32"/>
          <w:lang w:val="en-US" w:eastAsia="zh-CN"/>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000000" w:themeColor="text1"/>
          <w:sz w:val="32"/>
          <w:szCs w:val="32"/>
          <w:lang w:eastAsia="zh-CN"/>
          <w14:textFill>
            <w14:solidFill>
              <w14:schemeClr w14:val="tx1"/>
            </w14:solidFill>
          </w14:textFill>
        </w:rPr>
        <w:t>两个项目均为一等。</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val="en-US" w:eastAsia="zh-CN"/>
          <w14:textFill>
            <w14:solidFill>
              <w14:schemeClr w14:val="tx1"/>
            </w14:solidFill>
          </w14:textFill>
        </w:rPr>
        <w:t>2023年1-12月</w:t>
      </w:r>
      <w:r>
        <w:rPr>
          <w:rFonts w:hint="eastAsia" w:ascii="仿宋" w:hAnsi="仿宋" w:eastAsia="仿宋" w:cs="仿宋"/>
          <w:color w:val="000000" w:themeColor="text1"/>
          <w:sz w:val="32"/>
          <w:szCs w:val="32"/>
          <w:lang w:eastAsia="zh-CN"/>
          <w14:textFill>
            <w14:solidFill>
              <w14:schemeClr w14:val="tx1"/>
            </w14:solidFill>
          </w14:textFill>
        </w:rPr>
        <w:t>涉农工作经费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99.2</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财政资金紧张，坚持过紧日子，压减各项费用支出</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继续过紧日子，压减各项费用支出</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涉农工作经费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99.2</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财政资金紧张，坚持过紧日子，压减各项费用支出</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继续过紧日子，压减各项费用支出</w:t>
      </w:r>
      <w:r>
        <w:rPr>
          <w:rFonts w:hint="eastAsia" w:ascii="仿宋" w:hAnsi="仿宋" w:eastAsia="仿宋" w:cs="仿宋"/>
          <w:color w:val="000000" w:themeColor="text1"/>
          <w:sz w:val="32"/>
          <w:szCs w:val="32"/>
          <w14:textFill>
            <w14:solidFill>
              <w14:schemeClr w14:val="tx1"/>
            </w14:solidFill>
          </w14:textFill>
        </w:rPr>
        <w:t>。</w:t>
      </w: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NmNWNkMGQwN2YxZDQyN2EzMDc3YjllZDc4MjM4ZWUifQ=="/>
  </w:docVars>
  <w:rsids>
    <w:rsidRoot w:val="00172A27"/>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E54546"/>
    <w:rsid w:val="05976809"/>
    <w:rsid w:val="05992762"/>
    <w:rsid w:val="07B0770E"/>
    <w:rsid w:val="0942143F"/>
    <w:rsid w:val="095559F9"/>
    <w:rsid w:val="0C375191"/>
    <w:rsid w:val="0C5C1C12"/>
    <w:rsid w:val="0D100297"/>
    <w:rsid w:val="0D202B45"/>
    <w:rsid w:val="0E883192"/>
    <w:rsid w:val="0F8D4C87"/>
    <w:rsid w:val="10505FAA"/>
    <w:rsid w:val="105F7E7E"/>
    <w:rsid w:val="11E56B5B"/>
    <w:rsid w:val="125C77AB"/>
    <w:rsid w:val="14CB726E"/>
    <w:rsid w:val="17E92249"/>
    <w:rsid w:val="18D304F1"/>
    <w:rsid w:val="19F32577"/>
    <w:rsid w:val="19F45B80"/>
    <w:rsid w:val="1B0C078D"/>
    <w:rsid w:val="1B2B31E2"/>
    <w:rsid w:val="1B4C295A"/>
    <w:rsid w:val="1B973C63"/>
    <w:rsid w:val="1BA1001E"/>
    <w:rsid w:val="1C012F4F"/>
    <w:rsid w:val="1CCA77FE"/>
    <w:rsid w:val="1D317259"/>
    <w:rsid w:val="1D807E56"/>
    <w:rsid w:val="1E544E3F"/>
    <w:rsid w:val="1E664F5B"/>
    <w:rsid w:val="1EB34BE1"/>
    <w:rsid w:val="215E639F"/>
    <w:rsid w:val="21EC3183"/>
    <w:rsid w:val="225C1174"/>
    <w:rsid w:val="225E72CD"/>
    <w:rsid w:val="246E2F77"/>
    <w:rsid w:val="254B4E2B"/>
    <w:rsid w:val="27EE0701"/>
    <w:rsid w:val="281713B7"/>
    <w:rsid w:val="283D7C94"/>
    <w:rsid w:val="28EA087A"/>
    <w:rsid w:val="29480E03"/>
    <w:rsid w:val="2983634D"/>
    <w:rsid w:val="2AE8703B"/>
    <w:rsid w:val="2BB02055"/>
    <w:rsid w:val="2C575A56"/>
    <w:rsid w:val="2F257714"/>
    <w:rsid w:val="2F3275E5"/>
    <w:rsid w:val="30AA08EF"/>
    <w:rsid w:val="30D23D1C"/>
    <w:rsid w:val="31221CF5"/>
    <w:rsid w:val="313905F0"/>
    <w:rsid w:val="31400178"/>
    <w:rsid w:val="31413001"/>
    <w:rsid w:val="321E3342"/>
    <w:rsid w:val="327759C8"/>
    <w:rsid w:val="33185FE3"/>
    <w:rsid w:val="333472C1"/>
    <w:rsid w:val="34EE2E36"/>
    <w:rsid w:val="35247887"/>
    <w:rsid w:val="36777241"/>
    <w:rsid w:val="371E78D5"/>
    <w:rsid w:val="381D3E31"/>
    <w:rsid w:val="38A951DB"/>
    <w:rsid w:val="38B31605"/>
    <w:rsid w:val="39003F4F"/>
    <w:rsid w:val="3A0379ED"/>
    <w:rsid w:val="3C07002B"/>
    <w:rsid w:val="3CBC3E83"/>
    <w:rsid w:val="3D0D152A"/>
    <w:rsid w:val="3D0D2931"/>
    <w:rsid w:val="3DF62756"/>
    <w:rsid w:val="3E3068D7"/>
    <w:rsid w:val="3EB72E05"/>
    <w:rsid w:val="3F1B7587"/>
    <w:rsid w:val="41E57B4F"/>
    <w:rsid w:val="432F26F6"/>
    <w:rsid w:val="43880F63"/>
    <w:rsid w:val="43E443EC"/>
    <w:rsid w:val="441C5A6F"/>
    <w:rsid w:val="44B26298"/>
    <w:rsid w:val="44C44FCC"/>
    <w:rsid w:val="44CC7369"/>
    <w:rsid w:val="454F1D39"/>
    <w:rsid w:val="457F5108"/>
    <w:rsid w:val="468E4AE3"/>
    <w:rsid w:val="46951B6B"/>
    <w:rsid w:val="49A34401"/>
    <w:rsid w:val="4A3E30AB"/>
    <w:rsid w:val="4AC14DAC"/>
    <w:rsid w:val="4D154C85"/>
    <w:rsid w:val="4DD252B5"/>
    <w:rsid w:val="4EB35ECE"/>
    <w:rsid w:val="508F4E24"/>
    <w:rsid w:val="51461E90"/>
    <w:rsid w:val="51463753"/>
    <w:rsid w:val="52553A93"/>
    <w:rsid w:val="53521F8B"/>
    <w:rsid w:val="53E22F47"/>
    <w:rsid w:val="54522FF8"/>
    <w:rsid w:val="55450629"/>
    <w:rsid w:val="56692963"/>
    <w:rsid w:val="56715EF4"/>
    <w:rsid w:val="568B0F48"/>
    <w:rsid w:val="5786217B"/>
    <w:rsid w:val="57EA427D"/>
    <w:rsid w:val="59337A15"/>
    <w:rsid w:val="59810274"/>
    <w:rsid w:val="5B704FE4"/>
    <w:rsid w:val="5CA96A00"/>
    <w:rsid w:val="5CF730BC"/>
    <w:rsid w:val="5D121B72"/>
    <w:rsid w:val="5D9D72AB"/>
    <w:rsid w:val="5DB12521"/>
    <w:rsid w:val="5E5F0DCE"/>
    <w:rsid w:val="5FA40A7B"/>
    <w:rsid w:val="5FD56D29"/>
    <w:rsid w:val="5FEC7F3F"/>
    <w:rsid w:val="60F74BC3"/>
    <w:rsid w:val="617D3BF8"/>
    <w:rsid w:val="61841F6A"/>
    <w:rsid w:val="623007A9"/>
    <w:rsid w:val="6300421A"/>
    <w:rsid w:val="637D7558"/>
    <w:rsid w:val="63CE4319"/>
    <w:rsid w:val="644F19AC"/>
    <w:rsid w:val="65AA4920"/>
    <w:rsid w:val="65E31D0B"/>
    <w:rsid w:val="67694F1E"/>
    <w:rsid w:val="69597934"/>
    <w:rsid w:val="6B964DDC"/>
    <w:rsid w:val="6C783074"/>
    <w:rsid w:val="6D9E65C6"/>
    <w:rsid w:val="6DA81947"/>
    <w:rsid w:val="6EB66DE2"/>
    <w:rsid w:val="6ED3075F"/>
    <w:rsid w:val="6F2A2D4B"/>
    <w:rsid w:val="6F8A0C1E"/>
    <w:rsid w:val="703F45D4"/>
    <w:rsid w:val="70776B75"/>
    <w:rsid w:val="709027A3"/>
    <w:rsid w:val="715D6546"/>
    <w:rsid w:val="71BE069E"/>
    <w:rsid w:val="73953409"/>
    <w:rsid w:val="73E069A3"/>
    <w:rsid w:val="77F97CDE"/>
    <w:rsid w:val="78104AA8"/>
    <w:rsid w:val="78E257C5"/>
    <w:rsid w:val="794B35BE"/>
    <w:rsid w:val="7B0A3A31"/>
    <w:rsid w:val="7B3360ED"/>
    <w:rsid w:val="7BDF037E"/>
    <w:rsid w:val="7BF50948"/>
    <w:rsid w:val="7C091F3A"/>
    <w:rsid w:val="7CA0464C"/>
    <w:rsid w:val="7CE66A78"/>
    <w:rsid w:val="7D124E1E"/>
    <w:rsid w:val="7D23564C"/>
    <w:rsid w:val="7D5E062D"/>
    <w:rsid w:val="7D8A2C07"/>
    <w:rsid w:val="7DF76CD8"/>
    <w:rsid w:val="7F695C26"/>
    <w:rsid w:val="7FC56178"/>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semiHidden/>
    <w:unhideWhenUs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0"/>
    <w:rPr>
      <w:i/>
    </w:rPr>
  </w:style>
  <w:style w:type="character" w:customStyle="1" w:styleId="10">
    <w:name w:val="页眉 Char"/>
    <w:basedOn w:val="8"/>
    <w:link w:val="4"/>
    <w:qFormat/>
    <w:uiPriority w:val="0"/>
    <w:rPr>
      <w:rFonts w:asciiTheme="minorHAnsi" w:hAnsiTheme="minorHAnsi" w:eastAsiaTheme="minorEastAsia" w:cstheme="minorBidi"/>
      <w:kern w:val="2"/>
      <w:sz w:val="18"/>
      <w:szCs w:val="18"/>
    </w:rPr>
  </w:style>
  <w:style w:type="character" w:customStyle="1" w:styleId="11">
    <w:name w:val="页脚 Char"/>
    <w:basedOn w:val="8"/>
    <w:link w:val="3"/>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3466</Words>
  <Characters>5440</Characters>
  <Lines>90</Lines>
  <Paragraphs>25</Paragraphs>
  <TotalTime>100</TotalTime>
  <ScaleCrop>false</ScaleCrop>
  <LinksUpToDate>false</LinksUpToDate>
  <CharactersWithSpaces>5600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2024-12-30T11:26:12Z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y fmtid="{D5CDD505-2E9C-101B-9397-08002B2CF9AE}" pid="4" name="KSOTemplateDocerSaveRecord">
    <vt:lpwstr>eyJoZGlkIjoiYTNmNWNkMGQwN2YxZDQyN2EzMDc3YjllZDc4MjM4ZWUiLCJ1c2VySWQiOiI0Njc1ODA2MDQifQ==</vt:lpwstr>
  </property>
</Properties>
</file>