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F1E">
      <w:pPr>
        <w:jc w:val="left"/>
        <w:rPr>
          <w:rFonts w:ascii="仿宋" w:hAnsi="仿宋" w:eastAsia="仿宋" w:cs="仿宋"/>
          <w:sz w:val="32"/>
          <w:szCs w:val="32"/>
          <w:highlight w:val="none"/>
        </w:rPr>
      </w:pPr>
    </w:p>
    <w:p w14:paraId="207E998B">
      <w:pPr>
        <w:jc w:val="left"/>
        <w:rPr>
          <w:rFonts w:ascii="仿宋" w:hAnsi="仿宋" w:eastAsia="仿宋" w:cs="仿宋"/>
          <w:sz w:val="32"/>
          <w:szCs w:val="32"/>
          <w:highlight w:val="none"/>
        </w:rPr>
      </w:pPr>
    </w:p>
    <w:p w14:paraId="06C7BD0C">
      <w:pPr>
        <w:jc w:val="left"/>
        <w:rPr>
          <w:rFonts w:ascii="仿宋" w:hAnsi="仿宋" w:eastAsia="仿宋" w:cs="仿宋"/>
          <w:sz w:val="32"/>
          <w:szCs w:val="32"/>
          <w:highlight w:val="none"/>
        </w:rPr>
      </w:pPr>
    </w:p>
    <w:p w14:paraId="610365D1">
      <w:pPr>
        <w:jc w:val="center"/>
        <w:rPr>
          <w:rFonts w:ascii="黑体" w:hAnsi="黑体" w:eastAsia="黑体" w:cs="黑体"/>
          <w:b/>
          <w:bCs/>
          <w:sz w:val="52"/>
          <w:szCs w:val="52"/>
          <w:highlight w:val="none"/>
        </w:rPr>
      </w:pPr>
      <w:r>
        <w:rPr>
          <w:rFonts w:hint="eastAsia" w:ascii="黑体" w:hAnsi="黑体" w:eastAsia="黑体" w:cs="黑体"/>
          <w:b/>
          <w:bCs/>
          <w:sz w:val="44"/>
          <w:szCs w:val="44"/>
          <w:highlight w:val="none"/>
        </w:rPr>
        <w:t>环江毛南族自治县</w:t>
      </w:r>
      <w:r>
        <w:rPr>
          <w:rFonts w:hint="eastAsia" w:ascii="黑体" w:hAnsi="黑体" w:eastAsia="黑体" w:cs="黑体"/>
          <w:b/>
          <w:bCs/>
          <w:sz w:val="44"/>
          <w:szCs w:val="44"/>
          <w:highlight w:val="none"/>
          <w:lang w:eastAsia="zh-CN"/>
        </w:rPr>
        <w:t>第四小学</w:t>
      </w:r>
      <w:r>
        <w:rPr>
          <w:rFonts w:hint="eastAsia" w:ascii="黑体" w:hAnsi="黑体" w:eastAsia="黑体" w:cs="黑体"/>
          <w:b/>
          <w:bCs/>
          <w:sz w:val="44"/>
          <w:szCs w:val="44"/>
          <w:highlight w:val="none"/>
        </w:rPr>
        <w:t>202</w:t>
      </w:r>
      <w:r>
        <w:rPr>
          <w:rFonts w:hint="eastAsia" w:ascii="黑体" w:hAnsi="黑体" w:eastAsia="黑体" w:cs="黑体"/>
          <w:b/>
          <w:bCs/>
          <w:sz w:val="44"/>
          <w:szCs w:val="44"/>
          <w:highlight w:val="none"/>
          <w:lang w:val="en-US" w:eastAsia="zh-CN"/>
        </w:rPr>
        <w:t>3</w:t>
      </w:r>
      <w:r>
        <w:rPr>
          <w:rFonts w:hint="eastAsia" w:ascii="黑体" w:hAnsi="黑体" w:eastAsia="黑体" w:cs="黑体"/>
          <w:b/>
          <w:bCs/>
          <w:sz w:val="44"/>
          <w:szCs w:val="44"/>
          <w:highlight w:val="none"/>
        </w:rPr>
        <w:t>年度部门决算</w:t>
      </w:r>
    </w:p>
    <w:p w14:paraId="5768FA21">
      <w:pPr>
        <w:jc w:val="center"/>
        <w:rPr>
          <w:rFonts w:ascii="仿宋" w:hAnsi="仿宋" w:eastAsia="仿宋" w:cs="仿宋"/>
          <w:sz w:val="32"/>
          <w:szCs w:val="32"/>
          <w:highlight w:val="none"/>
        </w:rPr>
      </w:pPr>
    </w:p>
    <w:p w14:paraId="096D3043">
      <w:pPr>
        <w:jc w:val="left"/>
        <w:rPr>
          <w:rFonts w:ascii="仿宋" w:hAnsi="仿宋" w:eastAsia="仿宋" w:cs="仿宋"/>
          <w:sz w:val="32"/>
          <w:szCs w:val="32"/>
          <w:highlight w:val="none"/>
        </w:rPr>
      </w:pPr>
    </w:p>
    <w:p w14:paraId="2F671CDD">
      <w:pPr>
        <w:jc w:val="left"/>
        <w:rPr>
          <w:rFonts w:ascii="仿宋" w:hAnsi="仿宋" w:eastAsia="仿宋" w:cs="仿宋"/>
          <w:sz w:val="32"/>
          <w:szCs w:val="32"/>
          <w:highlight w:val="none"/>
        </w:rPr>
      </w:pPr>
    </w:p>
    <w:p w14:paraId="6CD0C0F1">
      <w:pPr>
        <w:jc w:val="left"/>
        <w:rPr>
          <w:rFonts w:ascii="仿宋" w:hAnsi="仿宋" w:eastAsia="仿宋" w:cs="仿宋"/>
          <w:sz w:val="32"/>
          <w:szCs w:val="32"/>
          <w:highlight w:val="none"/>
        </w:rPr>
      </w:pPr>
    </w:p>
    <w:p w14:paraId="0AEBA18A">
      <w:pPr>
        <w:jc w:val="left"/>
        <w:rPr>
          <w:rFonts w:ascii="仿宋" w:hAnsi="仿宋" w:eastAsia="仿宋" w:cs="仿宋"/>
          <w:sz w:val="32"/>
          <w:szCs w:val="32"/>
          <w:highlight w:val="none"/>
        </w:rPr>
      </w:pPr>
    </w:p>
    <w:p w14:paraId="1227281D">
      <w:pPr>
        <w:jc w:val="left"/>
        <w:rPr>
          <w:rFonts w:ascii="仿宋" w:hAnsi="仿宋" w:eastAsia="仿宋" w:cs="仿宋"/>
          <w:sz w:val="32"/>
          <w:szCs w:val="32"/>
          <w:highlight w:val="none"/>
        </w:rPr>
      </w:pPr>
    </w:p>
    <w:p w14:paraId="18896BD9">
      <w:pPr>
        <w:jc w:val="left"/>
        <w:rPr>
          <w:rFonts w:ascii="仿宋" w:hAnsi="仿宋" w:eastAsia="仿宋" w:cs="仿宋"/>
          <w:sz w:val="32"/>
          <w:szCs w:val="32"/>
          <w:highlight w:val="none"/>
        </w:rPr>
      </w:pPr>
    </w:p>
    <w:p w14:paraId="51CFE98D">
      <w:pPr>
        <w:jc w:val="left"/>
        <w:rPr>
          <w:rFonts w:ascii="仿宋" w:hAnsi="仿宋" w:eastAsia="仿宋" w:cs="仿宋"/>
          <w:sz w:val="32"/>
          <w:szCs w:val="32"/>
          <w:highlight w:val="none"/>
        </w:rPr>
      </w:pPr>
    </w:p>
    <w:p w14:paraId="46EC522D">
      <w:pPr>
        <w:jc w:val="left"/>
        <w:rPr>
          <w:rFonts w:ascii="仿宋" w:hAnsi="仿宋" w:eastAsia="仿宋" w:cs="仿宋"/>
          <w:sz w:val="32"/>
          <w:szCs w:val="32"/>
          <w:highlight w:val="none"/>
        </w:rPr>
      </w:pPr>
    </w:p>
    <w:p w14:paraId="602382A5">
      <w:pPr>
        <w:jc w:val="left"/>
        <w:rPr>
          <w:rFonts w:ascii="仿宋" w:hAnsi="仿宋" w:eastAsia="仿宋" w:cs="仿宋"/>
          <w:sz w:val="32"/>
          <w:szCs w:val="32"/>
          <w:highlight w:val="none"/>
        </w:rPr>
      </w:pPr>
    </w:p>
    <w:p w14:paraId="4800C941">
      <w:pPr>
        <w:jc w:val="left"/>
        <w:rPr>
          <w:rFonts w:ascii="仿宋" w:hAnsi="仿宋" w:eastAsia="仿宋" w:cs="仿宋"/>
          <w:sz w:val="32"/>
          <w:szCs w:val="32"/>
          <w:highlight w:val="none"/>
        </w:rPr>
      </w:pPr>
    </w:p>
    <w:p w14:paraId="5A612722">
      <w:pPr>
        <w:jc w:val="left"/>
        <w:rPr>
          <w:rFonts w:ascii="仿宋" w:hAnsi="仿宋" w:eastAsia="仿宋" w:cs="仿宋"/>
          <w:sz w:val="32"/>
          <w:szCs w:val="32"/>
          <w:highlight w:val="none"/>
        </w:rPr>
      </w:pPr>
    </w:p>
    <w:p w14:paraId="7E970D8A">
      <w:pPr>
        <w:ind w:firstLine="2520" w:firstLineChars="700"/>
        <w:jc w:val="left"/>
        <w:rPr>
          <w:rFonts w:hint="eastAsia" w:ascii="仿宋" w:hAnsi="仿宋" w:eastAsia="仿宋" w:cs="仿宋"/>
          <w:sz w:val="32"/>
          <w:szCs w:val="32"/>
          <w:highlight w:val="none"/>
          <w:lang w:eastAsia="zh-CN"/>
        </w:rPr>
      </w:pPr>
      <w:r>
        <w:rPr>
          <w:rFonts w:hint="eastAsia" w:ascii="黑体" w:hAnsi="黑体" w:eastAsia="黑体" w:cs="黑体"/>
          <w:sz w:val="36"/>
          <w:szCs w:val="36"/>
          <w:highlight w:val="none"/>
          <w:lang w:eastAsia="zh-CN"/>
        </w:rPr>
        <w:t>单位负责人：蒙继烟</w:t>
      </w:r>
    </w:p>
    <w:p w14:paraId="29D1A363">
      <w:pPr>
        <w:jc w:val="left"/>
        <w:rPr>
          <w:rFonts w:ascii="仿宋" w:hAnsi="仿宋" w:eastAsia="仿宋" w:cs="仿宋"/>
          <w:sz w:val="32"/>
          <w:szCs w:val="32"/>
          <w:highlight w:val="none"/>
        </w:rPr>
      </w:pPr>
    </w:p>
    <w:p w14:paraId="7B08DDE1">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14:paraId="277C0871">
      <w:pPr>
        <w:rPr>
          <w:rFonts w:ascii="仿宋" w:hAnsi="仿宋" w:eastAsia="仿宋" w:cs="仿宋"/>
          <w:sz w:val="32"/>
          <w:szCs w:val="32"/>
          <w:highlight w:val="none"/>
        </w:rPr>
      </w:pPr>
      <w:r>
        <w:rPr>
          <w:rFonts w:ascii="仿宋" w:hAnsi="仿宋" w:eastAsia="仿宋" w:cs="仿宋"/>
          <w:sz w:val="32"/>
          <w:szCs w:val="32"/>
          <w:highlight w:val="none"/>
        </w:rPr>
        <w:br w:type="page"/>
      </w:r>
    </w:p>
    <w:p w14:paraId="19002A44">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78DFFB5A">
      <w:pPr>
        <w:jc w:val="left"/>
        <w:rPr>
          <w:rFonts w:ascii="黑体" w:hAnsi="黑体" w:eastAsia="黑体" w:cs="黑体"/>
          <w:b/>
          <w:bCs/>
          <w:sz w:val="36"/>
          <w:szCs w:val="36"/>
          <w:highlight w:val="none"/>
        </w:rPr>
      </w:pPr>
    </w:p>
    <w:p w14:paraId="31832616">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w:t>
      </w:r>
      <w:r>
        <w:rPr>
          <w:rFonts w:hint="eastAsia" w:ascii="黑体" w:hAnsi="黑体" w:eastAsia="黑体" w:cs="黑体"/>
          <w:sz w:val="32"/>
          <w:szCs w:val="32"/>
          <w:highlight w:val="none"/>
        </w:rPr>
        <w:t>概况</w:t>
      </w:r>
    </w:p>
    <w:p w14:paraId="31DBB3D0">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307F8DE3">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790A0358">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第四小学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547DF38F">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02206690">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6A17DA1A">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599ABC0E">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41193661">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763F5CD1">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1522987E">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17A62CE6">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419140F7">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14:paraId="403EDCEE">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第四小学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2195C413">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44935898">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504A3009">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534B8618">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47BC676F">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59B5BB9C">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14:paraId="736DBF1A">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644E01A6">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14:paraId="1DAA8D07">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0CA46871">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66ACA12A">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w:t>
      </w:r>
      <w:r>
        <w:rPr>
          <w:rFonts w:hint="eastAsia" w:ascii="黑体" w:hAnsi="黑体" w:eastAsia="黑体" w:cs="黑体"/>
          <w:b/>
          <w:sz w:val="32"/>
          <w:u w:color="auto"/>
          <w:lang w:eastAsia="zh-CN"/>
        </w:rPr>
        <w:t>第四小学</w:t>
      </w:r>
      <w:r>
        <w:rPr>
          <w:rFonts w:hint="eastAsia" w:ascii="黑体" w:hAnsi="黑体" w:eastAsia="黑体" w:cs="黑体"/>
          <w:b/>
          <w:bCs/>
          <w:sz w:val="32"/>
          <w:szCs w:val="32"/>
          <w:highlight w:val="none"/>
        </w:rPr>
        <w:t>概况</w:t>
      </w:r>
    </w:p>
    <w:p w14:paraId="78061803">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14:paraId="75747CDB">
      <w:pPr>
        <w:numPr>
          <w:ilvl w:val="0"/>
          <w:numId w:val="0"/>
        </w:numPr>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环江毛南族自治县第四小学的主要职能是：</w:t>
      </w:r>
    </w:p>
    <w:p w14:paraId="615D1325">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（一）学校贯彻执行党和国家的教育方针、政策和法律法规；拟订学校教育改革与发展规划并组织实施。</w:t>
      </w:r>
    </w:p>
    <w:p w14:paraId="10644C77">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（二）编制学校教育事业发展规划并检查实施情况，向自治县人民政府和上级教育部门作出报告。</w:t>
      </w:r>
    </w:p>
    <w:p w14:paraId="233168D6">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（三）督促检查学校贯彻执行教育方针、政策、法令、法规和上级的各项规定；评估学校教育教学工作。</w:t>
      </w:r>
    </w:p>
    <w:p w14:paraId="59EDE477">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（四）执行义务教育均衡发展和促进教育公平。</w:t>
      </w:r>
    </w:p>
    <w:p w14:paraId="60504F12">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（五）负责学校教师队伍建设，包括教师岗位培训、后备干部队伍建设、教师学历教育、继续教育等。</w:t>
      </w:r>
    </w:p>
    <w:p w14:paraId="1AB68D98">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（六）学校做好中考和学生学籍管理工作。</w:t>
      </w:r>
    </w:p>
    <w:p w14:paraId="574E97D9">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（七）按照中央关于全面推进素质教育要求，负责学校教育教学管理、教育教学改革及教育教学科学研究工作，检查指导教师实施素质教育工作，并组织推广先进的教育教学经验。</w:t>
      </w:r>
    </w:p>
    <w:p w14:paraId="34A46B26">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（八）检查教师的教育教学设备装备、管理和使用工作。</w:t>
      </w:r>
    </w:p>
    <w:p w14:paraId="4DCCD053">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（九）检查学校教师开展电化教育和信息化教学工作。</w:t>
      </w:r>
    </w:p>
    <w:p w14:paraId="745528A5">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（十）组织学校教师参加初级专业技术职务资格和中、高级专业技术职务资格的申报工作。按照管理权限对教师进行考核、聘任、奖惩、晋升等工作。</w:t>
      </w:r>
    </w:p>
    <w:p w14:paraId="0F8805AC">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（十一）规范学校经费管理与使用工作。</w:t>
      </w:r>
    </w:p>
    <w:p w14:paraId="61605193">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（十二）负责组织学校教学教育常规管理工作，包括德育、体育、卫生、艺术、安全等。</w:t>
      </w:r>
    </w:p>
    <w:p w14:paraId="7880BEBD">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（十三）组织学生进行其中和期末教学质量检测工作。</w:t>
      </w:r>
    </w:p>
    <w:p w14:paraId="52D6EA7F">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（十四）负责指导学校学生资助管理工作。</w:t>
      </w:r>
    </w:p>
    <w:p w14:paraId="08E2666C">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（十五）负责语言文字和指导推广普通话工作。</w:t>
      </w:r>
    </w:p>
    <w:p w14:paraId="5B6D68B0">
      <w:pPr>
        <w:autoSpaceDE w:val="0"/>
        <w:autoSpaceDN w:val="0"/>
        <w:adjustRightInd w:val="0"/>
        <w:spacing w:line="520" w:lineRule="exact"/>
        <w:jc w:val="left"/>
        <w:rPr>
          <w:rFonts w:hint="eastAsia" w:ascii="仿宋" w:hAnsi="仿宋" w:eastAsia="仿宋" w:cs="仿宋"/>
          <w:color w:val="FF0000"/>
          <w:sz w:val="32"/>
          <w:szCs w:val="32"/>
          <w:lang w:val="en-US" w:eastAsia="zh-CN"/>
        </w:rPr>
      </w:pPr>
      <w:r>
        <w:rPr>
          <w:rFonts w:hint="eastAsia" w:ascii="仿宋_GB2312" w:eastAsia="仿宋_GB2312" w:cs="仿宋_GB2312"/>
          <w:kern w:val="0"/>
          <w:sz w:val="32"/>
          <w:szCs w:val="32"/>
        </w:rPr>
        <w:t>（十六）完成上级部门交办的其他工作。</w:t>
      </w:r>
    </w:p>
    <w:p w14:paraId="1EDFDA80">
      <w:pPr>
        <w:jc w:val="left"/>
        <w:rPr>
          <w:rFonts w:hint="eastAsia" w:ascii="仿宋" w:hAnsi="仿宋" w:eastAsia="仿宋" w:cs="仿宋"/>
          <w:sz w:val="32"/>
          <w:szCs w:val="32"/>
        </w:rPr>
      </w:pPr>
      <w:r>
        <w:rPr>
          <w:rFonts w:hint="eastAsia" w:ascii="黑体" w:hAnsi="黑体" w:eastAsia="黑体" w:cs="黑体"/>
          <w:sz w:val="32"/>
          <w:szCs w:val="32"/>
          <w:highlight w:val="none"/>
        </w:rPr>
        <w:t>二、部门决算单位构成</w:t>
      </w:r>
    </w:p>
    <w:p w14:paraId="4368E616">
      <w:pPr>
        <w:spacing w:line="460" w:lineRule="exact"/>
        <w:ind w:firstLine="617" w:firstLineChars="193"/>
        <w:rPr>
          <w:rFonts w:hint="eastAsia" w:ascii="仿宋_GB2312" w:eastAsia="仿宋_GB2312" w:cs="仿宋_GB2312"/>
          <w:kern w:val="0"/>
          <w:sz w:val="32"/>
          <w:szCs w:val="32"/>
        </w:rPr>
      </w:pPr>
      <w:r>
        <w:rPr>
          <w:rFonts w:hint="eastAsia" w:ascii="仿宋_GB2312" w:hAnsi="仿宋_GB2312" w:eastAsia="仿宋_GB2312" w:cs="仿宋_GB2312"/>
          <w:color w:val="auto"/>
          <w:sz w:val="32"/>
          <w:szCs w:val="32"/>
        </w:rPr>
        <w:t>我部门没有下属单位，按照部门决算编报要求，单独编制本部门决算。</w:t>
      </w:r>
      <w:r>
        <w:rPr>
          <w:rFonts w:hint="eastAsia" w:ascii="仿宋_GB2312" w:eastAsia="仿宋_GB2312" w:cs="仿宋_GB2312"/>
          <w:kern w:val="0"/>
          <w:sz w:val="32"/>
          <w:szCs w:val="32"/>
        </w:rPr>
        <w:t>学校设有1</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个处室，分别为：行政办公室、总务处、教务处、政教处、</w:t>
      </w:r>
      <w:r>
        <w:rPr>
          <w:rFonts w:hint="eastAsia" w:ascii="仿宋_GB2312" w:eastAsia="仿宋_GB2312" w:cs="仿宋_GB2312"/>
          <w:kern w:val="0"/>
          <w:sz w:val="32"/>
          <w:szCs w:val="32"/>
          <w:lang w:eastAsia="zh-CN"/>
        </w:rPr>
        <w:t>安全办、</w:t>
      </w:r>
      <w:r>
        <w:rPr>
          <w:rFonts w:hint="eastAsia" w:ascii="仿宋_GB2312" w:eastAsia="仿宋_GB2312" w:cs="仿宋_GB2312"/>
          <w:kern w:val="0"/>
          <w:sz w:val="32"/>
          <w:szCs w:val="32"/>
        </w:rPr>
        <w:t>资助办、财务室、工会室、</w:t>
      </w:r>
      <w:r>
        <w:rPr>
          <w:rFonts w:hint="eastAsia" w:ascii="仿宋_GB2312" w:eastAsia="仿宋_GB2312" w:cs="仿宋_GB2312"/>
          <w:kern w:val="0"/>
          <w:sz w:val="32"/>
          <w:szCs w:val="32"/>
          <w:lang w:eastAsia="zh-CN"/>
        </w:rPr>
        <w:t>少先队员辅导室</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体育室、</w:t>
      </w:r>
      <w:r>
        <w:rPr>
          <w:rFonts w:hint="eastAsia" w:ascii="仿宋_GB2312" w:eastAsia="仿宋_GB2312" w:cs="仿宋_GB2312"/>
          <w:kern w:val="0"/>
          <w:sz w:val="32"/>
          <w:szCs w:val="32"/>
        </w:rPr>
        <w:t>心理辅导室。</w:t>
      </w:r>
    </w:p>
    <w:p w14:paraId="7294B052">
      <w:pPr>
        <w:jc w:val="center"/>
        <w:rPr>
          <w:rFonts w:hint="eastAsia" w:ascii="仿宋" w:hAnsi="仿宋" w:eastAsia="仿宋" w:cs="仿宋"/>
          <w:sz w:val="32"/>
          <w:szCs w:val="32"/>
          <w:highlight w:val="none"/>
          <w:lang w:val="en-US" w:eastAsia="zh-CN"/>
        </w:rPr>
      </w:pPr>
    </w:p>
    <w:p w14:paraId="59DDFFF7">
      <w:pPr>
        <w:jc w:val="center"/>
        <w:rPr>
          <w:rFonts w:hint="eastAsia" w:ascii="黑体" w:hAnsi="黑体" w:eastAsia="黑体" w:cs="黑体"/>
          <w:sz w:val="32"/>
          <w:szCs w:val="32"/>
          <w:highlight w:val="none"/>
          <w:lang w:val="en-US" w:eastAsia="zh-CN"/>
        </w:rPr>
      </w:pPr>
    </w:p>
    <w:p w14:paraId="3C08C814">
      <w:pPr>
        <w:jc w:val="center"/>
        <w:rPr>
          <w:rFonts w:hint="eastAsia" w:ascii="黑体" w:hAnsi="黑体" w:eastAsia="黑体" w:cs="黑体"/>
          <w:sz w:val="32"/>
          <w:szCs w:val="32"/>
          <w:highlight w:val="none"/>
          <w:lang w:val="en-US" w:eastAsia="zh-CN"/>
        </w:rPr>
      </w:pPr>
    </w:p>
    <w:p w14:paraId="50C31361">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F14FF41">
      <w:pPr>
        <w:jc w:val="both"/>
        <w:rPr>
          <w:rFonts w:hint="eastAsia" w:ascii="黑体" w:hAnsi="黑体" w:eastAsia="黑体" w:cs="黑体"/>
          <w:sz w:val="32"/>
          <w:szCs w:val="32"/>
          <w:highlight w:val="none"/>
          <w:lang w:val="en-US" w:eastAsia="zh-CN"/>
        </w:rPr>
      </w:pPr>
    </w:p>
    <w:p w14:paraId="0462D47D">
      <w:pPr>
        <w:jc w:val="both"/>
        <w:rPr>
          <w:rFonts w:hint="default" w:ascii="黑体" w:hAnsi="黑体" w:eastAsia="黑体" w:cs="黑体"/>
          <w:sz w:val="32"/>
          <w:szCs w:val="32"/>
          <w:highlight w:val="none"/>
          <w:lang w:val="en-US" w:eastAsia="zh-CN"/>
        </w:rPr>
      </w:pPr>
    </w:p>
    <w:p w14:paraId="4A0D0243">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第四小学</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14:paraId="249106AB">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14:paraId="3B2D6EC3">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3BE32F71">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47CE41FC">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7F18B546">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14:paraId="06DE0DD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14:paraId="71EC13A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14:paraId="33FDD48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14:paraId="331A6FB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14:paraId="56CA5BA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14:paraId="4DFA34D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150EC699">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14:paraId="195AF9D0">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第四小学</w:t>
            </w:r>
          </w:p>
        </w:tc>
        <w:tc>
          <w:tcPr>
            <w:tcW w:w="2669" w:type="dxa"/>
            <w:tcBorders>
              <w:top w:val="nil"/>
              <w:left w:val="nil"/>
              <w:bottom w:val="single" w:color="auto" w:sz="4" w:space="0"/>
              <w:right w:val="nil"/>
            </w:tcBorders>
            <w:shd w:val="clear" w:color="auto" w:fill="auto"/>
            <w:noWrap/>
            <w:vAlign w:val="bottom"/>
          </w:tcPr>
          <w:p w14:paraId="163B4DE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14:paraId="0B9F3C7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14:paraId="66B2B0D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E6DBCDE">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43E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2CD1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0AFD3030">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DBF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D34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1A2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090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CEE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A19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14:paraId="4B848534">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A6B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D5BC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2B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B9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C85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EC7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14:paraId="4D88AB1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BB10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663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492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1630.08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AB0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CE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93C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12.13</w:t>
            </w:r>
          </w:p>
        </w:tc>
      </w:tr>
      <w:tr w14:paraId="454BD49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E054C">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74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F6C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1FD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90F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427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D5A6B3B">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D1631">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4C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E38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617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63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B68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7AE3B5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2462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A58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C73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E3F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B45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F16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6BEE87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A917C">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D7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E33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357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988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10D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1298.29</w:t>
            </w:r>
          </w:p>
        </w:tc>
      </w:tr>
      <w:tr w14:paraId="53FD45C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5B201">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D28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4DD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584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83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959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DDC2E8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742F1">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E89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4DF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DE0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FC2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873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ACD63F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65A8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6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FB4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9A3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21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628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130.04</w:t>
            </w:r>
          </w:p>
        </w:tc>
      </w:tr>
      <w:tr w14:paraId="4705DBA6">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A61C9">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87D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C05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87D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7C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2FF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0A7EEC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EC39E">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CBF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BFA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86C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761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E4E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7F653D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D1C08">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D2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8AE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BFE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124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6B8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D8F9422">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5577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9BF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417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D0E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69B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255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00DEFA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C0CC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57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0C1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CA1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E4B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074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402578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87531">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42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89B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72C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670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F83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F35043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B5C5E">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F9F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DBB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202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C74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141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6C72A46">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9D36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8AC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4EC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A59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3B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31E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07375C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0008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34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6DE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9F6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D3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F45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D21941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73994">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40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EF5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EF3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406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5D0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CE415C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C332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75C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A04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090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27C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99E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97.53</w:t>
            </w:r>
          </w:p>
        </w:tc>
      </w:tr>
      <w:tr w14:paraId="0E716BF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13D2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DF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347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1DF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29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C12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5E508A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3DD8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AF6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1BA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460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52B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4F2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4AF81B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C6442">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35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FB3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B1B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F9A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7D7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B32588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BA03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E03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290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A4D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0E4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237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92.09</w:t>
            </w:r>
          </w:p>
        </w:tc>
      </w:tr>
      <w:tr w14:paraId="05FA967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8F8F9">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125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B3C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9DF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5F3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EBD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114B717">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BE03B">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326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236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CC0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D6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719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4233F1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A290B">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8E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808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66B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0AB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CCE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8C7AD1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0FA6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b/>
                <w:bCs/>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FB8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4F3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1630.08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CCF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05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E4A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val="en-US" w:eastAsia="zh-CN" w:bidi="ar"/>
              </w:rPr>
              <w:t>1630.08</w:t>
            </w:r>
          </w:p>
        </w:tc>
      </w:tr>
      <w:tr w14:paraId="4736C705">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3C0C6">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DA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F98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DEC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48E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856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6ACD4B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2BF84">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777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CA1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053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ABD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FE89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6521A5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9CA5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E88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B49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0D4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DF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961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0D18AB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E9D86">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b/>
                <w:bCs/>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442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C7B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b/>
                <w:bCs/>
                <w:color w:val="000000"/>
                <w:kern w:val="0"/>
                <w:sz w:val="22"/>
                <w:szCs w:val="22"/>
                <w:highlight w:val="none"/>
                <w:lang w:bidi="ar"/>
              </w:rPr>
              <w:t>1</w:t>
            </w:r>
            <w:r>
              <w:rPr>
                <w:rFonts w:hint="eastAsia" w:ascii="宋体" w:hAnsi="宋体" w:eastAsia="宋体" w:cs="宋体"/>
                <w:b/>
                <w:bCs/>
                <w:color w:val="000000"/>
                <w:kern w:val="0"/>
                <w:sz w:val="22"/>
                <w:szCs w:val="22"/>
                <w:highlight w:val="none"/>
                <w:lang w:val="en-US" w:eastAsia="zh-CN" w:bidi="ar"/>
              </w:rPr>
              <w:t>630.08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1C8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241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883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b/>
                <w:bCs/>
                <w:color w:val="000000"/>
                <w:kern w:val="0"/>
                <w:sz w:val="22"/>
                <w:szCs w:val="22"/>
                <w:highlight w:val="none"/>
                <w:lang w:bidi="ar"/>
              </w:rPr>
              <w:t>1</w:t>
            </w:r>
            <w:r>
              <w:rPr>
                <w:rFonts w:hint="eastAsia" w:ascii="宋体" w:hAnsi="宋体" w:eastAsia="宋体" w:cs="宋体"/>
                <w:b/>
                <w:bCs/>
                <w:color w:val="000000"/>
                <w:kern w:val="0"/>
                <w:sz w:val="22"/>
                <w:szCs w:val="22"/>
                <w:highlight w:val="none"/>
                <w:lang w:val="en-US" w:eastAsia="zh-CN" w:bidi="ar"/>
              </w:rPr>
              <w:t>630.08</w:t>
            </w:r>
          </w:p>
        </w:tc>
      </w:tr>
    </w:tbl>
    <w:p w14:paraId="439843BC">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14:paraId="488AD4D9">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14:paraId="6A2B3627">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3961BE37">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143882C3">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45BEC7A2">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14:paraId="1EF8C35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0A008C1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7EE1D6E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14:paraId="2CD9A43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14:paraId="5E61911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14:paraId="0E492EA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14:paraId="5A7140F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14:paraId="5AD81CE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14:paraId="1311E41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14:paraId="48F327F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43776262">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14:paraId="5BCB8DBC">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第四小学</w:t>
            </w:r>
          </w:p>
        </w:tc>
        <w:tc>
          <w:tcPr>
            <w:tcW w:w="1373" w:type="dxa"/>
            <w:tcBorders>
              <w:top w:val="nil"/>
              <w:left w:val="nil"/>
              <w:bottom w:val="single" w:color="auto" w:sz="4" w:space="0"/>
              <w:right w:val="nil"/>
            </w:tcBorders>
            <w:shd w:val="clear" w:color="auto" w:fill="auto"/>
            <w:noWrap/>
            <w:vAlign w:val="bottom"/>
          </w:tcPr>
          <w:p w14:paraId="1064AE1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14:paraId="55F2E92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14:paraId="16D81C5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14:paraId="496E8FF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86394CB">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79E50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2FC4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8210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F8B1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833C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5D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6EF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A160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14:paraId="45C99DCC">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E20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4BE1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A3DB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E46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9B7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B56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4EC0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69A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C38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6CD69A9">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AB04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C5C6C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DEF5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EE8B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CEA0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8EC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4415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D264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9808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DC722E2">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F0274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18792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2622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F252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3CD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74C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2B9F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2E1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DC7B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E22571A">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D593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6FC8F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F191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7C4E8F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DA791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34F3D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0E3E4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413B7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14:paraId="6D2B5F1F">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0FACE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876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1630.08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F16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rPr>
              <w:t>1</w:t>
            </w:r>
            <w:r>
              <w:rPr>
                <w:rFonts w:hint="eastAsia" w:ascii="宋体" w:hAnsi="宋体" w:eastAsia="宋体" w:cs="宋体"/>
                <w:b/>
                <w:bCs/>
                <w:color w:val="000000"/>
                <w:sz w:val="22"/>
                <w:szCs w:val="22"/>
                <w:highlight w:val="none"/>
                <w:lang w:val="en-US" w:eastAsia="zh-CN"/>
              </w:rPr>
              <w:t>630.08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BED92">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7A5E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E9C5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6E1B7">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FF46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79AB08FB">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ED4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CCF0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3A8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EB2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2.13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89F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999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6D5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A99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931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D356C6A">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6AC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DC82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C02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1280.76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A98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1280.76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0FB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624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CA8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54C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C5E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CA02DA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A12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C4261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C91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C1C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B6A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5D2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E9C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B92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884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ED085B6">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26B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D50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特殊学校教育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627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4FE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546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215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5F9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F7B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264C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14:paraId="7B6490A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D99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C457A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215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9D7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F67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437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CC5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D1A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A15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9887C4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44D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B711D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6AC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97.53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12A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97.53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E73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13B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C38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BB5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B43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57EE894">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512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8AAA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454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92.09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3E9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92.09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E99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F6E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84B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CDA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B08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A6E8B85">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14:paraId="35DA30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14:paraId="2FF55582">
      <w:pPr>
        <w:jc w:val="center"/>
        <w:rPr>
          <w:rFonts w:ascii="仿宋" w:hAnsi="仿宋" w:eastAsia="仿宋" w:cs="仿宋"/>
          <w:sz w:val="24"/>
          <w:highlight w:val="none"/>
        </w:rPr>
      </w:pPr>
    </w:p>
    <w:p w14:paraId="1C719F6D">
      <w:pPr>
        <w:rPr>
          <w:rFonts w:ascii="仿宋" w:hAnsi="仿宋" w:eastAsia="仿宋" w:cs="仿宋"/>
          <w:sz w:val="24"/>
          <w:highlight w:val="none"/>
        </w:rPr>
      </w:pPr>
      <w:r>
        <w:rPr>
          <w:rFonts w:ascii="仿宋" w:hAnsi="仿宋" w:eastAsia="仿宋" w:cs="仿宋"/>
          <w:sz w:val="24"/>
          <w:highlight w:val="none"/>
        </w:rPr>
        <w:br w:type="page"/>
      </w:r>
    </w:p>
    <w:p w14:paraId="03107F91">
      <w:pPr>
        <w:jc w:val="center"/>
        <w:rPr>
          <w:rFonts w:ascii="仿宋" w:hAnsi="仿宋" w:eastAsia="仿宋" w:cs="仿宋"/>
          <w:sz w:val="24"/>
          <w:highlight w:val="none"/>
        </w:rPr>
      </w:pPr>
    </w:p>
    <w:p w14:paraId="7300D34F">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3E1D4FFC">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14:paraId="70AA1FCC">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14:paraId="7FBA37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16BD6391">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14:paraId="357A69B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3C1EC0E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14:paraId="39FBF9F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14:paraId="1BF6A62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14:paraId="6C6513E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14:paraId="71340E8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14:paraId="78A4D2A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14:paraId="6C06853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14:paraId="393C394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14:paraId="598C2F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42FB78D7">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14:paraId="59D7D153">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第四小学</w:t>
            </w:r>
          </w:p>
        </w:tc>
        <w:tc>
          <w:tcPr>
            <w:tcW w:w="1653" w:type="dxa"/>
            <w:tcBorders>
              <w:top w:val="nil"/>
              <w:left w:val="nil"/>
              <w:bottom w:val="single" w:color="auto" w:sz="4" w:space="0"/>
              <w:right w:val="nil"/>
            </w:tcBorders>
            <w:shd w:val="clear" w:color="auto" w:fill="auto"/>
            <w:noWrap/>
            <w:vAlign w:val="center"/>
          </w:tcPr>
          <w:p w14:paraId="24514FB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14:paraId="09BCF9A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14:paraId="7E6E0D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DDF2EDB">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2904E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54F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80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C4C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A3DA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EDC5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9EF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14:paraId="10DAE439">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17A4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221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289C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B487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3F04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EF35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3426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643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F5C3952">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D24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F9341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1982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3894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F1B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046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BAC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084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06B39A0">
        <w:tblPrEx>
          <w:tblCellMar>
            <w:top w:w="0" w:type="dxa"/>
            <w:left w:w="108" w:type="dxa"/>
            <w:bottom w:w="0" w:type="dxa"/>
            <w:right w:w="108" w:type="dxa"/>
          </w:tblCellMar>
        </w:tblPrEx>
        <w:trPr>
          <w:trHeight w:val="31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332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29E39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CCE6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8197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7DC2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D9F1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49E1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BEAA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D210349">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B17B5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489CC3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839E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2A0C5A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0556B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7BCEB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8A691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4D785A9F">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6C1DE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CB5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default" w:ascii="宋体" w:hAnsi="宋体" w:eastAsia="宋体" w:cs="宋体"/>
                <w:b/>
                <w:bCs/>
                <w:color w:val="000000"/>
                <w:sz w:val="22"/>
                <w:szCs w:val="22"/>
                <w:highlight w:val="none"/>
              </w:rPr>
              <w:t>1</w:t>
            </w:r>
            <w:r>
              <w:rPr>
                <w:rFonts w:hint="eastAsia" w:ascii="宋体" w:hAnsi="宋体" w:eastAsia="宋体" w:cs="宋体"/>
                <w:b/>
                <w:bCs/>
                <w:color w:val="000000"/>
                <w:sz w:val="22"/>
                <w:szCs w:val="22"/>
                <w:highlight w:val="none"/>
                <w:lang w:val="en-US" w:eastAsia="zh-CN"/>
              </w:rPr>
              <w:t>630.08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827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1264.79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F3D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365.29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CF24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A6941">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E3B4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14:paraId="184856E3">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71B7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8AEC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935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2.13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8E8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2.13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82B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0F6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CD7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F63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9F96990">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3B70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6BCA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736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1280.76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8C9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932.54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BA5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348.22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CB5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CA0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04B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B1B4894">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332B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A393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BD86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732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5D9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16.32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747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D47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140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B5A6A27">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1C5D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0ACF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特殊学校交通</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3E8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E3B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E12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92F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AC1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F4E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14:paraId="0563B6F2">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15A3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50CD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C20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D64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698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7CD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463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024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A86E015">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DFCB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C7A6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173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97.53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63D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97.53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DB4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3C2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024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2D6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93E15BA">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EAE7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FFF8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64B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92.09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41C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92.09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6BE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FA7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AD0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866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82E3D97">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14:paraId="308632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14:paraId="704A6C08">
      <w:pPr>
        <w:rPr>
          <w:rFonts w:ascii="仿宋" w:hAnsi="仿宋" w:eastAsia="仿宋" w:cs="仿宋"/>
          <w:sz w:val="24"/>
          <w:highlight w:val="none"/>
        </w:rPr>
      </w:pPr>
      <w:r>
        <w:rPr>
          <w:rFonts w:ascii="仿宋" w:hAnsi="仿宋" w:eastAsia="仿宋" w:cs="仿宋"/>
          <w:sz w:val="24"/>
          <w:highlight w:val="none"/>
        </w:rPr>
        <w:br w:type="page"/>
      </w:r>
    </w:p>
    <w:p w14:paraId="72F5776E">
      <w:pPr>
        <w:jc w:val="center"/>
        <w:rPr>
          <w:rFonts w:ascii="仿宋" w:hAnsi="仿宋" w:eastAsia="仿宋" w:cs="仿宋"/>
          <w:sz w:val="24"/>
          <w:highlight w:val="none"/>
        </w:rPr>
      </w:pPr>
    </w:p>
    <w:p w14:paraId="23D49AE4">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32ED3BB8">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14:paraId="4329F831">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2A25E9C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53E88454">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14:paraId="74D721D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14:paraId="504233A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14:paraId="6527E60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14:paraId="122E827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14:paraId="369BF4B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6942D99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14:paraId="7CD988B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14:paraId="69305DD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14:paraId="0C8F0AD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14A956DF">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14:paraId="09BCD3DA">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第四小学</w:t>
            </w:r>
          </w:p>
        </w:tc>
        <w:tc>
          <w:tcPr>
            <w:tcW w:w="629" w:type="pct"/>
            <w:tcBorders>
              <w:top w:val="nil"/>
              <w:left w:val="nil"/>
              <w:bottom w:val="single" w:color="auto" w:sz="4" w:space="0"/>
              <w:right w:val="nil"/>
            </w:tcBorders>
            <w:shd w:val="clear" w:color="auto" w:fill="auto"/>
            <w:noWrap/>
            <w:vAlign w:val="bottom"/>
          </w:tcPr>
          <w:p w14:paraId="4908709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14:paraId="0E4F67E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14:paraId="5A6217E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C17A8FF">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1377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83597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0887C34C">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60CF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265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811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E92E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879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2052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1C00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CE52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FBB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7D72857E">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8880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DB0E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56FA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EDFD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7103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97405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866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4B6C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6DCD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479471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256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DFC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BF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2C8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58D2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C56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0E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29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A9B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2962FE3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63B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5C0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B2E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630.08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4E4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6A521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1F2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2.13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804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2.13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35C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7E2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E71566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AA8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C20B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73E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FF7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A54E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A7F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5DD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127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EBD4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2D1CA1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310D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9D82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257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1A2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6498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A208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33F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1E9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676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0546C0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597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5E10D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EB1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9E3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BA1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6DA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3BF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964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D33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0C30E1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156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C44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082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54A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1CF2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C09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1298.29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F48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1298.29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103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B84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EB7AF2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621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5B8B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33F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675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3A6FE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018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68B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75A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EF2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542AEAE">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A9B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3650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41BE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EAA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7667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5D5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17D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84C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272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30228F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CBF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DFE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178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5617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564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756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CF6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AEA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A55B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34ECCF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C7B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54A7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9F10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559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8D88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840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D6B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756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F3C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9819F4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147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60483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F174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B8D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840E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C7D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DE1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7EF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E223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E30854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1CD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115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748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25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ADEA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85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933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E9C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44F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5CF8F0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5F46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48F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FA7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ED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1B63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C2B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A00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E2D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D17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EF4681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E3A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C655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549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223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C20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9D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33A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E55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671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C87D2D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98FA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4D52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8538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45A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85DC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BD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5740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605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54F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D24A60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893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E04C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A92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E0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D6D9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77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26F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8BD7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52DC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DBADB7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3EB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7CE9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843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4AC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776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672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00D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E60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8AA8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CCB8A8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02F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59B4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323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DEB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325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945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3C0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B16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A6F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8F458B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87D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ACA45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085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D2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742F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29F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656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C5A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92B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1D8077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A35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E8DD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F17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E4B5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A938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A5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97.53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DD3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97.53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16C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616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5593CF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518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5ED3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6E2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3CD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3489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EBF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596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B47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A36A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2410CF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720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0D3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6D1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11C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04B1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76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C10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9A0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10C2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9D9DAD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AA9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1CBA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A53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58E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290E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263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50B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2BB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2FE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5065BC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99F1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424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EE04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FA2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3E64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57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92.09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74B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92.09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3A3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BA6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352AAC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988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A34C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5FE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3D94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986F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52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994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EC8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D96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5C6806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6A6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4936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9F8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5A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E883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6C1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1F0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400A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2C66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6F42FE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0E5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B32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B0F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B5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6D04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D51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5ABC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955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B2E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4997FD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0D5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BD41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7FAA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b/>
                <w:bCs/>
                <w:color w:val="000000"/>
                <w:kern w:val="0"/>
                <w:sz w:val="22"/>
                <w:szCs w:val="22"/>
                <w:highlight w:val="none"/>
                <w:lang w:bidi="ar"/>
              </w:rPr>
              <w:t>1</w:t>
            </w:r>
            <w:r>
              <w:rPr>
                <w:rFonts w:hint="eastAsia" w:ascii="宋体" w:hAnsi="宋体" w:eastAsia="宋体" w:cs="宋体"/>
                <w:b/>
                <w:bCs/>
                <w:color w:val="000000"/>
                <w:kern w:val="0"/>
                <w:sz w:val="22"/>
                <w:szCs w:val="22"/>
                <w:highlight w:val="none"/>
                <w:lang w:val="en-US" w:eastAsia="zh-CN" w:bidi="ar"/>
              </w:rPr>
              <w:t>630.08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AF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71B9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3EA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b/>
                <w:bCs/>
                <w:color w:val="000000"/>
                <w:kern w:val="0"/>
                <w:sz w:val="22"/>
                <w:szCs w:val="22"/>
                <w:highlight w:val="none"/>
                <w:lang w:bidi="ar"/>
              </w:rPr>
              <w:t>1</w:t>
            </w:r>
            <w:r>
              <w:rPr>
                <w:rFonts w:hint="eastAsia" w:ascii="宋体" w:hAnsi="宋体" w:eastAsia="宋体" w:cs="宋体"/>
                <w:b/>
                <w:bCs/>
                <w:color w:val="000000"/>
                <w:kern w:val="0"/>
                <w:sz w:val="22"/>
                <w:szCs w:val="22"/>
                <w:highlight w:val="none"/>
                <w:lang w:val="en-US" w:eastAsia="zh-CN" w:bidi="ar"/>
              </w:rPr>
              <w:t>630.08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6F55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bidi="ar"/>
              </w:rPr>
              <w:t>1</w:t>
            </w:r>
            <w:r>
              <w:rPr>
                <w:rFonts w:hint="eastAsia" w:ascii="宋体" w:hAnsi="宋体" w:eastAsia="宋体" w:cs="宋体"/>
                <w:b/>
                <w:bCs/>
                <w:color w:val="000000"/>
                <w:kern w:val="0"/>
                <w:sz w:val="22"/>
                <w:szCs w:val="22"/>
                <w:highlight w:val="none"/>
                <w:lang w:val="en-US" w:eastAsia="zh-CN" w:bidi="ar"/>
              </w:rPr>
              <w:t>630.08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E96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364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11272F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C9C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584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E17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D9D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B940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BB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A5D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89F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93C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04BC81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074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19FEC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0E5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26B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ED0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706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E97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2F68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90C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EB6DEF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DDA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3FA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4E0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20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353D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7C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548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EFD7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AF4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1B81A2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823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4C01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391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40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8AE8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001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2D8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538C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A6C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8A4282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0A9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10BB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89F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b/>
                <w:bCs/>
                <w:color w:val="000000"/>
                <w:kern w:val="0"/>
                <w:sz w:val="22"/>
                <w:szCs w:val="22"/>
                <w:highlight w:val="none"/>
                <w:lang w:bidi="ar"/>
              </w:rPr>
              <w:t>1</w:t>
            </w:r>
            <w:r>
              <w:rPr>
                <w:rFonts w:hint="eastAsia" w:ascii="宋体" w:hAnsi="宋体" w:eastAsia="宋体" w:cs="宋体"/>
                <w:b/>
                <w:bCs/>
                <w:color w:val="000000"/>
                <w:kern w:val="0"/>
                <w:sz w:val="22"/>
                <w:szCs w:val="22"/>
                <w:highlight w:val="none"/>
                <w:lang w:val="en-US" w:eastAsia="zh-CN" w:bidi="ar"/>
              </w:rPr>
              <w:t>630.08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5DF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DA6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122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b/>
                <w:bCs/>
                <w:color w:val="000000"/>
                <w:kern w:val="0"/>
                <w:sz w:val="22"/>
                <w:szCs w:val="22"/>
                <w:highlight w:val="none"/>
                <w:lang w:bidi="ar"/>
              </w:rPr>
              <w:t>1</w:t>
            </w:r>
            <w:r>
              <w:rPr>
                <w:rFonts w:hint="eastAsia" w:ascii="宋体" w:hAnsi="宋体" w:eastAsia="宋体" w:cs="宋体"/>
                <w:b/>
                <w:bCs/>
                <w:color w:val="000000"/>
                <w:kern w:val="0"/>
                <w:sz w:val="22"/>
                <w:szCs w:val="22"/>
                <w:highlight w:val="none"/>
                <w:lang w:val="en-US" w:eastAsia="zh-CN" w:bidi="ar"/>
              </w:rPr>
              <w:t>630.08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2FC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b/>
                <w:bCs/>
                <w:color w:val="000000"/>
                <w:kern w:val="0"/>
                <w:sz w:val="22"/>
                <w:szCs w:val="22"/>
                <w:highlight w:val="none"/>
                <w:lang w:bidi="ar"/>
              </w:rPr>
              <w:t>1</w:t>
            </w:r>
            <w:r>
              <w:rPr>
                <w:rFonts w:hint="eastAsia" w:ascii="宋体" w:hAnsi="宋体" w:eastAsia="宋体" w:cs="宋体"/>
                <w:b/>
                <w:bCs/>
                <w:color w:val="000000"/>
                <w:kern w:val="0"/>
                <w:sz w:val="22"/>
                <w:szCs w:val="22"/>
                <w:highlight w:val="none"/>
                <w:lang w:val="en-US" w:eastAsia="zh-CN" w:bidi="ar"/>
              </w:rPr>
              <w:t>630.08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931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D8D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E941FFE">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14:paraId="25B6EA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0B24CC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2E43E3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14:paraId="2DFF41F6">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4F9DC807">
      <w:pPr>
        <w:jc w:val="left"/>
        <w:rPr>
          <w:rFonts w:ascii="仿宋" w:hAnsi="仿宋" w:eastAsia="仿宋" w:cs="仿宋"/>
          <w:sz w:val="24"/>
          <w:highlight w:val="none"/>
        </w:rPr>
      </w:pPr>
    </w:p>
    <w:p w14:paraId="7B46F68C">
      <w:pPr>
        <w:rPr>
          <w:rFonts w:ascii="仿宋" w:hAnsi="仿宋" w:eastAsia="仿宋" w:cs="仿宋"/>
          <w:sz w:val="24"/>
          <w:highlight w:val="none"/>
        </w:rPr>
      </w:pPr>
      <w:r>
        <w:rPr>
          <w:rFonts w:ascii="仿宋" w:hAnsi="仿宋" w:eastAsia="仿宋" w:cs="仿宋"/>
          <w:sz w:val="24"/>
          <w:highlight w:val="none"/>
        </w:rPr>
        <w:br w:type="page"/>
      </w:r>
    </w:p>
    <w:p w14:paraId="595C7204">
      <w:pPr>
        <w:jc w:val="left"/>
        <w:rPr>
          <w:rFonts w:ascii="仿宋" w:hAnsi="仿宋" w:eastAsia="仿宋" w:cs="仿宋"/>
          <w:sz w:val="24"/>
          <w:highlight w:val="none"/>
        </w:rPr>
      </w:pPr>
    </w:p>
    <w:p w14:paraId="37E3B4C3">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6046B003">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14:paraId="2F0F5989">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14:paraId="06B23A3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4201E626">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14:paraId="32E89E7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796442E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7E2E16E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14:paraId="2524B27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14:paraId="527273B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14:paraId="4B554AF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14:paraId="1B0A3B4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0A554683">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14:paraId="0168D74C">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第四小学</w:t>
            </w:r>
          </w:p>
        </w:tc>
        <w:tc>
          <w:tcPr>
            <w:tcW w:w="3107" w:type="dxa"/>
            <w:tcBorders>
              <w:top w:val="nil"/>
              <w:left w:val="nil"/>
              <w:bottom w:val="single" w:color="auto" w:sz="4" w:space="0"/>
              <w:right w:val="nil"/>
            </w:tcBorders>
            <w:shd w:val="clear" w:color="auto" w:fill="auto"/>
            <w:noWrap/>
            <w:vAlign w:val="bottom"/>
          </w:tcPr>
          <w:p w14:paraId="1BCD266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14:paraId="619C3C5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25638F9">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302B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2850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1978227B">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CD9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D262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E0FE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F265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51BC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72D0C715">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D3F5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39FD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10D8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EAE2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7685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DF48139">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1746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F3CF4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BEA3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6346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21C4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0CBD014">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B8675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796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5AA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5DB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52F70F21">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DBCE8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A5A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default" w:ascii="宋体" w:hAnsi="宋体" w:eastAsia="宋体" w:cs="宋体"/>
                <w:b/>
                <w:bCs/>
                <w:color w:val="000000"/>
                <w:sz w:val="22"/>
                <w:szCs w:val="22"/>
                <w:highlight w:val="none"/>
              </w:rPr>
              <w:t>1</w:t>
            </w:r>
            <w:r>
              <w:rPr>
                <w:rFonts w:hint="eastAsia" w:ascii="宋体" w:hAnsi="宋体" w:eastAsia="宋体" w:cs="宋体"/>
                <w:b/>
                <w:bCs/>
                <w:color w:val="000000"/>
                <w:sz w:val="22"/>
                <w:szCs w:val="22"/>
                <w:highlight w:val="none"/>
                <w:lang w:val="en-US" w:eastAsia="zh-CN"/>
              </w:rPr>
              <w:t>630.08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E81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1264.79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ABD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365.29</w:t>
            </w:r>
          </w:p>
        </w:tc>
      </w:tr>
      <w:tr w14:paraId="0307F780">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DB1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4750C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47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2.13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8F9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2.13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169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14:paraId="466EC2BD">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D2F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5AB4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371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1280.76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EA3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932.54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CDE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348.22</w:t>
            </w:r>
          </w:p>
        </w:tc>
      </w:tr>
      <w:tr w14:paraId="0466BD70">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87C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1F7C4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348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1EA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1EE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16.32</w:t>
            </w:r>
          </w:p>
        </w:tc>
      </w:tr>
      <w:tr w14:paraId="04415135">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52E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2050701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7A3D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特殊学校教育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32E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7FB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val="en-US" w:eastAsia="zh-CN"/>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781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0.76</w:t>
            </w:r>
          </w:p>
        </w:tc>
      </w:tr>
      <w:tr w14:paraId="3A660068">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0EF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BED79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42A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BE3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494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14:paraId="3848484D">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DDE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0FEFB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30C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97.53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E96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97.53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160B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14:paraId="4D64192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7F8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8F64F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1BA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92.09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628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92.09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CFE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r>
      <w:tr w14:paraId="52EAC6E1">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14:paraId="1D7AC7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14:paraId="0749AEC7">
      <w:pPr>
        <w:rPr>
          <w:rFonts w:ascii="仿宋" w:hAnsi="仿宋" w:eastAsia="仿宋" w:cs="仿宋"/>
          <w:sz w:val="24"/>
          <w:highlight w:val="none"/>
        </w:rPr>
      </w:pPr>
      <w:r>
        <w:rPr>
          <w:rFonts w:ascii="仿宋" w:hAnsi="仿宋" w:eastAsia="仿宋" w:cs="仿宋"/>
          <w:sz w:val="24"/>
          <w:highlight w:val="none"/>
        </w:rPr>
        <w:br w:type="page"/>
      </w:r>
    </w:p>
    <w:p w14:paraId="3DD93E58">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5B67AC5D">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14:paraId="693DE36A">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31A0D73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403D6CB3">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20064C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14:paraId="75E1B7E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14:paraId="6603BA3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14:paraId="04FE656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14:paraId="751FA96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14:paraId="705B1DC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34E932A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14:paraId="0D38007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14:paraId="593FA57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78C5070D">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78B05E48">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第四小学</w:t>
            </w:r>
          </w:p>
        </w:tc>
        <w:tc>
          <w:tcPr>
            <w:tcW w:w="1160" w:type="dxa"/>
            <w:tcBorders>
              <w:top w:val="nil"/>
              <w:left w:val="nil"/>
              <w:bottom w:val="single" w:color="auto" w:sz="4" w:space="0"/>
              <w:right w:val="nil"/>
            </w:tcBorders>
            <w:shd w:val="clear" w:color="auto" w:fill="auto"/>
            <w:noWrap/>
            <w:vAlign w:val="bottom"/>
          </w:tcPr>
          <w:p w14:paraId="477E355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58F262A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11878FD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5A0C976">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E2F3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49AB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517386A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01A29D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4502C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1887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5579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32E2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0A1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E29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E7EE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FC17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386E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5B3CD2B7">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0129FF4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AF92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FD92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E1EF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BEBF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62D5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4C9A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E643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70A8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37D0A4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9BD6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994E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25A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1251.32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3B0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C59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E64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B19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04C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B80C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2C9D43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E5C7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9572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482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398.83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D52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09E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552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840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C4A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4EAC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B355A2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46BF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0538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695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270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460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61F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750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359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E151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30E544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5C54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7440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3D8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364.99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EE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879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B23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E5E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541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98E1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0B3178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FEDD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8C2E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C5B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6F8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B8B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F48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185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B3C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D699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7CDBCF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4098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600F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033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162.01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036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7CB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6B2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89A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E12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76BA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0F5479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D664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CF52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A5C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1F2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D8D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713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CA0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BD7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8FFA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CE1496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CEF0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3C24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9FE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492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E5B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75E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F62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AAF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99B4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E84899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2610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2548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206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52.03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60E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6AA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14D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054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335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066E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CF991A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36D5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C83E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30D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038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237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2C5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D64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164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E553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FFC209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69AE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1FD5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D9B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E58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02C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6AA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45E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30E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11F9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A3B9A0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2A67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B7F6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5BF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97.53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EE5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EA0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CB0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413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02F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D44F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4EEB87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1E6B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C95E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C6D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E1B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31B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C65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A7A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E9C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22D4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3EB1DE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14C3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23E8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0A4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674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CE3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1AE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A89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9B2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3EEE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80FE25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0EFD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6AED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0FC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2F3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3B8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108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0A9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010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036F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8701FE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714B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309C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11F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78D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9D8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A5C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9AD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1E9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092B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C2F7D1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6F1E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271D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B23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32A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6C0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F7B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922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AAA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07AE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DECA28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051C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ADB9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0E8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647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9BE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139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057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87B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87ED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1B6D4B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C4CD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35D0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D62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42E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064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EB7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911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FC2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905D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E2D175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0045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E573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EA5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13C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07E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FF1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D54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88E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540B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BF9960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1650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ADB3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45C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A0E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C23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8C7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DB2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A42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554B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DB43B8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1C6D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E04A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D1C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FCD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D16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DE7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E3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980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95B9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F0042A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50BC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F716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1C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7E7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076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AF7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2.13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CC3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B0E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5EDC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7E9359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7B49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DE62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1AA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D71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319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EDF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2FB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85F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5CFA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BC6B05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3277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EED5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AB0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619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893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F1F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D24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64D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FE11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9B952A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3A2A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F621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FBF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A61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831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721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FB6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4F0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0784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00076E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81CC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334A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76F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0.0</w:t>
            </w:r>
            <w:r>
              <w:rPr>
                <w:rFonts w:hint="eastAsia" w:ascii="宋体" w:hAnsi="宋体" w:eastAsia="宋体" w:cs="宋体"/>
                <w:color w:val="000000"/>
                <w:kern w:val="0"/>
                <w:sz w:val="22"/>
                <w:szCs w:val="22"/>
                <w:highlight w:val="none"/>
                <w:lang w:val="en-US" w:eastAsia="zh-CN" w:bidi="ar"/>
              </w:rPr>
              <w:t>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C70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1AA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58A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0EB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A8B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EF91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F1C10B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48E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AAC0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1B5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45E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995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F78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B42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6A7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6FBD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814FBC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06C5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6344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317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1252.66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A68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BDA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9D0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2FE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A6F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3CD8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12.13</w:t>
            </w:r>
          </w:p>
        </w:tc>
      </w:tr>
      <w:tr w14:paraId="61EEFA42">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09A222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6C662B37">
      <w:pPr>
        <w:jc w:val="left"/>
        <w:rPr>
          <w:rFonts w:ascii="仿宋" w:hAnsi="仿宋" w:eastAsia="仿宋" w:cs="仿宋"/>
          <w:sz w:val="24"/>
          <w:highlight w:val="none"/>
        </w:rPr>
      </w:pPr>
    </w:p>
    <w:p w14:paraId="0A52F07F">
      <w:pPr>
        <w:rPr>
          <w:rFonts w:ascii="仿宋" w:hAnsi="仿宋" w:eastAsia="仿宋" w:cs="仿宋"/>
          <w:sz w:val="24"/>
          <w:highlight w:val="none"/>
        </w:rPr>
      </w:pPr>
      <w:r>
        <w:rPr>
          <w:rFonts w:ascii="仿宋" w:hAnsi="仿宋" w:eastAsia="仿宋" w:cs="仿宋"/>
          <w:sz w:val="24"/>
          <w:highlight w:val="none"/>
        </w:rPr>
        <w:br w:type="page"/>
      </w:r>
    </w:p>
    <w:p w14:paraId="0DD4F70B">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2C23BFB7">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29148D60">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157915E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2EC85EAE">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423BA82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5F8387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1F4420D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310B624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25B0743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38058C8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39403CC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12A2145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5ED6BB8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20CC41F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4C2AD78A">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7353EB88">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第四小学</w:t>
            </w:r>
          </w:p>
        </w:tc>
        <w:tc>
          <w:tcPr>
            <w:tcW w:w="1680" w:type="dxa"/>
            <w:tcBorders>
              <w:top w:val="nil"/>
              <w:left w:val="nil"/>
              <w:bottom w:val="single" w:color="auto" w:sz="4" w:space="0"/>
              <w:right w:val="nil"/>
            </w:tcBorders>
            <w:shd w:val="clear" w:color="auto" w:fill="auto"/>
            <w:noWrap/>
            <w:vAlign w:val="bottom"/>
          </w:tcPr>
          <w:p w14:paraId="0173F28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616DE07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6397C42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2E8DDD9">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6FF3E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F477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DAA6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F7DD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9248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17C85D2F">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756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7C93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FE6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C14E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33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6F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281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FB8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2405603">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F8C9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569C8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166D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274F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6F08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9946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DB52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66ED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8CCB0E9">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567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9F7E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6E7D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76E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1AF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C79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652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17B8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A955BA3">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1B0B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2B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66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C7E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4DB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2D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E07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32F6B2D2">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5CE42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4254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C0DF2">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2F43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157D1">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377B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74518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1EDE5921">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2BD6D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5990A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3887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30DD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96C3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1B59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2182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F2D38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14:paraId="63E76F7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2BB21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2EBFC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C127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51FE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027F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1D97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61BE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8475A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14:paraId="5CE60862">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CADB8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1A363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F6EC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6634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4B04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174D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C574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F2C80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14:paraId="5E5981CE">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A5545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29CEE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45E1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42BC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254F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823A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0BD5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CC730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14:paraId="6CDBBC30">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26005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D61D2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2151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C7D4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85E4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9779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B6D4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7212C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14:paraId="00EF43D1">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53353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C3BCB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0F94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9433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4257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8EEE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B986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40979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14:paraId="5D0D6918">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3E92D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73A38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3165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1B38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C5F9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3EB3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F86D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13965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2EE00A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663FD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00827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120C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4700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AC90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C9C0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B30B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8084E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842D242">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B4A7F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A52C8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EFEC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0DA6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A66E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C8B7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761E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2A3C5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B9C28B1">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3F30FE1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43E9115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3D1FDFC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00E1E73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746BCFA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7BA0EAA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0C6898E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71AD26D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C7FE9B0">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14:paraId="416C835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14:paraId="2CD1CFB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14:paraId="0B3AF0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0FEAABB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14:paraId="6C27A0D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14:paraId="683E1A3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089DC36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14:paraId="5520EA5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08CF968">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3C5FFC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14:paraId="1F7D8D10">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本单位</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14:paraId="42A4C9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4C528F16">
      <w:pPr>
        <w:rPr>
          <w:rFonts w:ascii="仿宋" w:hAnsi="仿宋" w:eastAsia="仿宋" w:cs="仿宋"/>
          <w:sz w:val="24"/>
          <w:highlight w:val="none"/>
        </w:rPr>
      </w:pPr>
      <w:r>
        <w:rPr>
          <w:rFonts w:ascii="仿宋" w:hAnsi="仿宋" w:eastAsia="仿宋" w:cs="仿宋"/>
          <w:sz w:val="24"/>
          <w:highlight w:val="none"/>
        </w:rPr>
        <w:br w:type="page"/>
      </w:r>
    </w:p>
    <w:p w14:paraId="70F17CE0">
      <w:pPr>
        <w:jc w:val="left"/>
        <w:rPr>
          <w:rFonts w:ascii="仿宋" w:hAnsi="仿宋" w:eastAsia="仿宋" w:cs="仿宋"/>
          <w:sz w:val="24"/>
          <w:highlight w:val="none"/>
        </w:rPr>
      </w:pPr>
    </w:p>
    <w:p w14:paraId="0F17A500">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297D73D3">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4004D9D4">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2440E3B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200A40A8">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7BAE724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46E5E16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727B165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35003BA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3770CB6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26813A8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640E332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5D1AC8DC">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2E1D036F">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第四小学</w:t>
            </w:r>
          </w:p>
        </w:tc>
        <w:tc>
          <w:tcPr>
            <w:tcW w:w="3135" w:type="dxa"/>
            <w:tcBorders>
              <w:top w:val="nil"/>
              <w:left w:val="nil"/>
              <w:bottom w:val="nil"/>
              <w:right w:val="nil"/>
            </w:tcBorders>
            <w:shd w:val="clear" w:color="auto" w:fill="auto"/>
            <w:noWrap/>
            <w:vAlign w:val="bottom"/>
          </w:tcPr>
          <w:p w14:paraId="58917E6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004FD1E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A35EAD4">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12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5856FD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45E5789E">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4EF7EB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007900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5F3EB2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133BF1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4C03DD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07E05D42">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58F1D72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6FD6305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3864807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30AEE3B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10102DA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8A0D67E">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13C0E34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101AC72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38FE27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7B94D8F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28386BC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DAD7E25">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2858E9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581411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1C4963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2739CB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027E98BF">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496595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7F7A9FF2">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31FC630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7DFCEEA1">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15829166">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48F9EE4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3ACC1E7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256C948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369FCCB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668C76A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9EAECBA">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2A04E6A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63D450B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54CD099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2BE9197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5324296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A874F63">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43CF3D9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2532CAA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1D5D47C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148F3D4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3F6ED94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0C7D384">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62EC79F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570208D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3C410D1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34E89C0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0102EB4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CAB5BBC">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51394AA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1C4203D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5F16975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4002C34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58EE9CD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C280FD6">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0B9D449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28DCEA8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502FC58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2DF5D06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26C311A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35D6C30">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1870FFE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74AD417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5F2EEC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6907815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017A397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38F4746">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4D2F104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7F77009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0581307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6C97277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137CCB1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16932D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14:paraId="5794E3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14:paraId="120C0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7CDA12FA">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399D79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35141830">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303B3CD5">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14:paraId="3F5723E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1AA891EE">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14:paraId="51250082">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2E82CAA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6115EE4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5B7206E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65BE4CC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5EF6F1C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3C627F6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0F720D7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3F4323E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1BE46F8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26F927A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08DC02B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3ABC5E0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32BDB872">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0B8BE942">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w:t>
            </w:r>
            <w:r>
              <w:rPr>
                <w:rFonts w:hint="eastAsia" w:ascii="宋体" w:hAnsi="宋体" w:eastAsia="宋体" w:cs="宋体"/>
                <w:color w:val="000000"/>
                <w:sz w:val="20"/>
                <w:u w:color="auto"/>
                <w:lang w:eastAsia="zh-CN"/>
              </w:rPr>
              <w:t>第四小学</w:t>
            </w:r>
          </w:p>
        </w:tc>
        <w:tc>
          <w:tcPr>
            <w:tcW w:w="1066" w:type="dxa"/>
            <w:tcBorders>
              <w:top w:val="nil"/>
              <w:left w:val="nil"/>
              <w:bottom w:val="nil"/>
              <w:right w:val="nil"/>
            </w:tcBorders>
            <w:shd w:val="clear" w:color="auto" w:fill="auto"/>
            <w:noWrap/>
            <w:vAlign w:val="bottom"/>
          </w:tcPr>
          <w:p w14:paraId="0B1A409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40CF4B5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5B627E3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11A11AD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46F401A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73FACCB">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A3B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0D44DD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19A52148">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B47BF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130B6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4C1A76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2564E8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479EF2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5C242A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602F0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1E217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16FD8945">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8990C1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116633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34428B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5C1C84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7E70D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5A96F59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108121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0C64150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783192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304D75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72E305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74CAF8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1474374">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754F6F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4A0AA3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7332C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697595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0B2BDE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276620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0282D1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0AC4B2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4329E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5F69F1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33B8D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2E46BE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12920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1DFFF555">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45B7D1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14:paraId="38C9B15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14:paraId="5BF36FD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14:paraId="5733798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14:paraId="044A824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14:paraId="14AB99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14:paraId="66FC62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14:paraId="3186D70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14:paraId="2258BCB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14:paraId="2677F41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14:paraId="038CF05F">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14:paraId="763164F4">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14:paraId="0F731576">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5A376E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5BE434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 xml:space="preserve">年度没有财政拨款“三公”经费收入，也没有财政拨款“三公”经费安排的支出，故本表无数据。 </w:t>
            </w:r>
          </w:p>
        </w:tc>
      </w:tr>
    </w:tbl>
    <w:p w14:paraId="5CD24C1C">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00A6A3C9">
      <w:pPr>
        <w:jc w:val="left"/>
        <w:rPr>
          <w:rFonts w:ascii="仿宋" w:hAnsi="仿宋" w:eastAsia="仿宋" w:cs="仿宋"/>
          <w:sz w:val="24"/>
          <w:highlight w:val="none"/>
        </w:rPr>
      </w:pPr>
    </w:p>
    <w:p w14:paraId="21F93502">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第四小学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56CAED0F">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478A2018">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ascii="仿宋" w:hAnsi="仿宋" w:eastAsia="仿宋" w:cs="仿宋"/>
          <w:sz w:val="32"/>
          <w:u w:color="auto"/>
        </w:rPr>
        <w:t>1</w:t>
      </w:r>
      <w:r>
        <w:rPr>
          <w:rFonts w:hint="eastAsia" w:ascii="仿宋" w:hAnsi="仿宋" w:eastAsia="仿宋" w:cs="仿宋"/>
          <w:sz w:val="32"/>
          <w:u w:color="auto"/>
          <w:lang w:val="en-US" w:eastAsia="zh-CN"/>
        </w:rPr>
        <w:t>630.08</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1096.38</w:t>
      </w:r>
      <w:r>
        <w:rPr>
          <w:rFonts w:ascii="仿宋" w:hAnsi="仿宋" w:eastAsia="仿宋" w:cs="仿宋"/>
          <w:sz w:val="32"/>
          <w:u w:color="auto"/>
        </w:rPr>
        <w:t>增加</w:t>
      </w:r>
      <w:r>
        <w:rPr>
          <w:rFonts w:hint="eastAsia" w:ascii="仿宋" w:hAnsi="仿宋" w:eastAsia="仿宋" w:cs="仿宋"/>
          <w:sz w:val="32"/>
          <w:u w:color="auto"/>
          <w:lang w:val="en-US" w:eastAsia="zh-CN"/>
        </w:rPr>
        <w:t>533.7</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48.68</w:t>
      </w:r>
      <w:r>
        <w:rPr>
          <w:rFonts w:ascii="仿宋" w:hAnsi="仿宋" w:eastAsia="仿宋" w:cs="仿宋"/>
          <w:sz w:val="32"/>
          <w:u w:color="auto"/>
        </w:rPr>
        <w:t>%</w:t>
      </w:r>
      <w:r>
        <w:rPr>
          <w:rFonts w:hint="eastAsia" w:ascii="仿宋" w:hAnsi="仿宋" w:eastAsia="仿宋" w:cs="仿宋"/>
          <w:sz w:val="32"/>
          <w:szCs w:val="32"/>
          <w:highlight w:val="none"/>
        </w:rPr>
        <w:t>。收入具体情况如下</w:t>
      </w:r>
      <w:r>
        <w:rPr>
          <w:rFonts w:hint="eastAsia" w:ascii="仿宋" w:hAnsi="仿宋" w:eastAsia="仿宋" w:cs="仿宋"/>
          <w:sz w:val="32"/>
          <w:szCs w:val="32"/>
          <w:highlight w:val="none"/>
          <w:lang w:eastAsia="zh-CN"/>
        </w:rPr>
        <w:t>：</w:t>
      </w:r>
    </w:p>
    <w:p w14:paraId="6CE3BD3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w:t>
      </w:r>
      <w:r>
        <w:rPr>
          <w:rFonts w:hint="eastAsia" w:ascii="仿宋" w:hAnsi="仿宋" w:eastAsia="仿宋" w:cs="仿宋"/>
          <w:sz w:val="32"/>
          <w:u w:color="auto"/>
          <w:lang w:val="en-US" w:eastAsia="zh-CN"/>
        </w:rPr>
        <w:t>630.08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本级财政当年拨付的资金。较2022年度决算数1096.38</w:t>
      </w:r>
      <w:r>
        <w:rPr>
          <w:rFonts w:ascii="仿宋" w:hAnsi="仿宋" w:eastAsia="仿宋" w:cs="仿宋"/>
          <w:sz w:val="32"/>
          <w:u w:color="auto"/>
        </w:rPr>
        <w:t>增加</w:t>
      </w:r>
      <w:r>
        <w:rPr>
          <w:rFonts w:hint="eastAsia" w:ascii="仿宋" w:hAnsi="仿宋" w:eastAsia="仿宋" w:cs="仿宋"/>
          <w:sz w:val="32"/>
          <w:u w:color="auto"/>
          <w:lang w:val="en-US" w:eastAsia="zh-CN"/>
        </w:rPr>
        <w:t>533.7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48.68</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学校规模扩大，教师人数调入增加，学生数增加，故支出增加。</w:t>
      </w:r>
    </w:p>
    <w:p w14:paraId="2FF52BA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lang w:val="en-US" w:eastAsia="zh-CN" w:bidi="ar"/>
        </w:rPr>
        <w:t>本单位2023年度没有政府性基金预算财政拨款收入，也没有政府性基金预算财政拨款安排的支出，故此项无数据。</w:t>
      </w:r>
    </w:p>
    <w:p w14:paraId="2C34B73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lang w:val="en-US" w:eastAsia="zh-CN" w:bidi="ar"/>
        </w:rPr>
        <w:t>本单位2023年度没有国有资本经营预算财政拨款收入，也没有国有资本经营预算财政拨款安排的支出，故此项无数据。</w:t>
      </w:r>
    </w:p>
    <w:p w14:paraId="25C8746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w:t>
      </w:r>
      <w:r>
        <w:rPr>
          <w:rFonts w:hint="eastAsia" w:ascii="仿宋" w:hAnsi="仿宋" w:eastAsia="仿宋" w:cs="仿宋"/>
          <w:color w:val="auto"/>
          <w:kern w:val="2"/>
          <w:sz w:val="32"/>
          <w:szCs w:val="32"/>
          <w:highlight w:val="none"/>
          <w:lang w:val="en-US" w:eastAsia="zh-CN" w:bidi="ar"/>
        </w:rPr>
        <w:t>本单位没有上级补助收入。</w:t>
      </w:r>
    </w:p>
    <w:p w14:paraId="58BD57C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w:t>
      </w:r>
      <w:r>
        <w:rPr>
          <w:rFonts w:hint="eastAsia" w:ascii="仿宋" w:hAnsi="仿宋" w:eastAsia="仿宋" w:cs="仿宋"/>
          <w:color w:val="auto"/>
          <w:kern w:val="2"/>
          <w:sz w:val="32"/>
          <w:szCs w:val="32"/>
          <w:highlight w:val="none"/>
          <w:lang w:val="en-US" w:eastAsia="zh-CN" w:bidi="ar"/>
        </w:rPr>
        <w:t>本单位没有事业收入。</w:t>
      </w:r>
    </w:p>
    <w:p w14:paraId="4C31AE2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w:t>
      </w:r>
      <w:r>
        <w:rPr>
          <w:rFonts w:hint="eastAsia" w:ascii="仿宋" w:hAnsi="仿宋" w:eastAsia="仿宋" w:cs="仿宋"/>
          <w:color w:val="auto"/>
          <w:kern w:val="2"/>
          <w:sz w:val="32"/>
          <w:szCs w:val="32"/>
          <w:highlight w:val="none"/>
          <w:lang w:val="en-US" w:eastAsia="zh-CN" w:bidi="ar"/>
        </w:rPr>
        <w:t>本单位没有经营性收入。</w:t>
      </w:r>
    </w:p>
    <w:p w14:paraId="348BAB5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w:t>
      </w:r>
      <w:r>
        <w:rPr>
          <w:rFonts w:hint="eastAsia" w:ascii="仿宋" w:hAnsi="仿宋" w:eastAsia="仿宋" w:cs="仿宋"/>
          <w:color w:val="auto"/>
          <w:kern w:val="2"/>
          <w:sz w:val="32"/>
          <w:szCs w:val="32"/>
          <w:highlight w:val="none"/>
          <w:lang w:val="en-US" w:eastAsia="zh-CN" w:bidi="ar"/>
        </w:rPr>
        <w:t>本单位没有附属单位上缴收入。</w:t>
      </w:r>
    </w:p>
    <w:p w14:paraId="3C32B3A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w:t>
      </w:r>
      <w:r>
        <w:rPr>
          <w:rFonts w:hint="eastAsia" w:ascii="仿宋" w:hAnsi="仿宋" w:eastAsia="仿宋" w:cs="仿宋"/>
          <w:color w:val="auto"/>
          <w:kern w:val="2"/>
          <w:sz w:val="32"/>
          <w:szCs w:val="32"/>
          <w:highlight w:val="none"/>
          <w:lang w:val="en-US" w:eastAsia="zh-CN" w:bidi="ar"/>
        </w:rPr>
        <w:t>本单位没有其他收入。</w:t>
      </w:r>
    </w:p>
    <w:p w14:paraId="6E59524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本单位本年度没有非财政拨款结余。</w:t>
      </w:r>
    </w:p>
    <w:p w14:paraId="42C8B9D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主要原因：本年度所以</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14:paraId="718BF532">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6BC1CF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szCs w:val="32"/>
          <w:highlight w:val="none"/>
          <w:lang w:val="en-US" w:eastAsia="zh-CN"/>
        </w:rPr>
        <w:t>1630.08</w:t>
      </w:r>
      <w:r>
        <w:rPr>
          <w:rFonts w:hint="eastAsia" w:ascii="仿宋" w:hAnsi="仿宋" w:eastAsia="仿宋" w:cs="仿宋"/>
          <w:sz w:val="32"/>
          <w:szCs w:val="32"/>
          <w:highlight w:val="none"/>
        </w:rPr>
        <w:t>万元，其中本年支出</w:t>
      </w:r>
      <w:r>
        <w:rPr>
          <w:rFonts w:ascii="仿宋" w:hAnsi="仿宋" w:eastAsia="仿宋" w:cs="仿宋"/>
          <w:sz w:val="32"/>
          <w:u w:color="auto"/>
        </w:rPr>
        <w:t>1</w:t>
      </w:r>
      <w:r>
        <w:rPr>
          <w:rFonts w:hint="eastAsia" w:ascii="仿宋" w:hAnsi="仿宋" w:eastAsia="仿宋" w:cs="仿宋"/>
          <w:sz w:val="32"/>
          <w:u w:color="auto"/>
          <w:lang w:val="en-US" w:eastAsia="zh-CN"/>
        </w:rPr>
        <w:t>630.08</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1096.38</w:t>
      </w:r>
      <w:r>
        <w:rPr>
          <w:rFonts w:ascii="仿宋" w:hAnsi="仿宋" w:eastAsia="仿宋" w:cs="仿宋"/>
          <w:sz w:val="32"/>
          <w:u w:color="auto"/>
        </w:rPr>
        <w:t>增加</w:t>
      </w:r>
      <w:r>
        <w:rPr>
          <w:rFonts w:hint="eastAsia" w:ascii="仿宋" w:hAnsi="仿宋" w:eastAsia="仿宋" w:cs="仿宋"/>
          <w:sz w:val="32"/>
          <w:u w:color="auto"/>
          <w:lang w:val="en-US" w:eastAsia="zh-CN"/>
        </w:rPr>
        <w:t>533.7</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48.68</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319441C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w:t>
      </w:r>
      <w:r>
        <w:rPr>
          <w:rFonts w:hint="eastAsia" w:ascii="仿宋" w:hAnsi="仿宋" w:eastAsia="仿宋" w:cs="仿宋"/>
          <w:sz w:val="32"/>
          <w:szCs w:val="32"/>
          <w:highlight w:val="none"/>
          <w:lang w:val="en-US" w:eastAsia="zh-CN" w:bidi="ar"/>
        </w:rPr>
        <w:t>2.13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：学校教职工开展工会文体活动经费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10.87</w:t>
      </w:r>
      <w:r>
        <w:rPr>
          <w:rFonts w:hint="eastAsia" w:ascii="仿宋" w:hAnsi="仿宋" w:eastAsia="仿宋" w:cs="仿宋"/>
          <w:sz w:val="32"/>
          <w:szCs w:val="32"/>
          <w:highlight w:val="none"/>
          <w:lang w:bidi="ar"/>
        </w:rPr>
        <w:t>增加1</w:t>
      </w:r>
      <w:r>
        <w:rPr>
          <w:rFonts w:hint="eastAsia" w:ascii="仿宋" w:hAnsi="仿宋" w:eastAsia="仿宋" w:cs="仿宋"/>
          <w:sz w:val="32"/>
          <w:szCs w:val="32"/>
          <w:highlight w:val="none"/>
          <w:lang w:val="en-US" w:eastAsia="zh-CN" w:bidi="ar"/>
        </w:rPr>
        <w:t>.26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w:t>
      </w:r>
      <w:r>
        <w:rPr>
          <w:rFonts w:hint="eastAsia" w:ascii="仿宋" w:hAnsi="仿宋" w:eastAsia="仿宋" w:cs="仿宋"/>
          <w:sz w:val="32"/>
          <w:szCs w:val="32"/>
          <w:highlight w:val="none"/>
          <w:lang w:val="en-US" w:eastAsia="zh-CN" w:bidi="ar"/>
        </w:rPr>
        <w:t>1.59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主要原因是：2022年度教职工人数增多，开展工会活动次数增多，形式多样，经费支出增加。</w:t>
      </w:r>
    </w:p>
    <w:p w14:paraId="1274856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1298.29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）小学教育</w:t>
      </w:r>
      <w:r>
        <w:rPr>
          <w:rFonts w:hint="eastAsia" w:ascii="仿宋" w:hAnsi="仿宋" w:eastAsia="仿宋" w:cs="仿宋"/>
          <w:color w:val="000000" w:themeColor="text1"/>
          <w:sz w:val="32"/>
          <w:szCs w:val="32"/>
          <w:highlight w:val="none"/>
          <w:lang w:val="en-US" w:eastAsia="zh-CN"/>
          <w14:textFill>
            <w14:solidFill>
              <w14:schemeClr w14:val="tx1"/>
            </w14:solidFill>
          </w14:textFill>
        </w:rPr>
        <w:t>1280.76万元；（2）其他普通教育支出16.78万元；（3）特殊学校教育支出0.76万元。</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813.48</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484.84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59.6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学校规模扩大，教师人数调入增加，学生数增加。</w:t>
      </w:r>
    </w:p>
    <w:p w14:paraId="227CE0F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130.04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本单位教职工基本养老保险缴费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82.5万元</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47.54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57.62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学校增加班级，扩招学生人数，教师调入人员增加，所以基本养老保险缴费也相应增加。</w:t>
      </w:r>
    </w:p>
    <w:p w14:paraId="583FC12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97.53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为学校教职工缴纳住房公积金单位部分经费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62.83万元</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34.7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55.23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学校增加班级，扩招学生人数，教师调入人员增加，所以住房保障支出也相应增加。</w:t>
      </w:r>
    </w:p>
    <w:p w14:paraId="6750CCF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92.09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支付</w:t>
      </w:r>
      <w:r>
        <w:rPr>
          <w:rFonts w:hint="eastAsia" w:ascii="仿宋" w:hAnsi="仿宋" w:eastAsia="仿宋" w:cs="仿宋"/>
          <w:color w:val="000000" w:themeColor="text1"/>
          <w:sz w:val="32"/>
          <w:szCs w:val="32"/>
          <w:highlight w:val="none"/>
          <w:lang w:val="en-US" w:eastAsia="zh-CN"/>
          <w14:textFill>
            <w14:solidFill>
              <w14:schemeClr w14:val="tx1"/>
            </w14:solidFill>
          </w14:textFill>
        </w:rPr>
        <w:t>2023年度绩效考评奖励金。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126.7万元</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34.61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27.32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主要原因是：部分2023年度的绩效考评奖励金在2022年度预发，还有一部分又到2024年才清算发放。</w:t>
      </w:r>
    </w:p>
    <w:p w14:paraId="52094457">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本单位本年度没有结余分配资金。</w:t>
      </w:r>
    </w:p>
    <w:p w14:paraId="4D7EE5F2">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本单位本年度没有年末结转结余资金。</w:t>
      </w:r>
    </w:p>
    <w:p w14:paraId="04BDA355">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7AE186">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14:paraId="0978E2A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第四小学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ascii="仿宋" w:hAnsi="仿宋" w:eastAsia="仿宋" w:cs="仿宋"/>
          <w:sz w:val="32"/>
          <w:u w:color="auto"/>
        </w:rPr>
        <w:t>1</w:t>
      </w:r>
      <w:r>
        <w:rPr>
          <w:rFonts w:hint="eastAsia" w:ascii="仿宋" w:hAnsi="仿宋" w:eastAsia="仿宋" w:cs="仿宋"/>
          <w:sz w:val="32"/>
          <w:u w:color="auto"/>
          <w:lang w:val="en-US" w:eastAsia="zh-CN"/>
        </w:rPr>
        <w:t>630.08</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1096.38</w:t>
      </w:r>
      <w:r>
        <w:rPr>
          <w:rFonts w:ascii="仿宋" w:hAnsi="仿宋" w:eastAsia="仿宋" w:cs="仿宋"/>
          <w:sz w:val="32"/>
          <w:u w:color="auto"/>
        </w:rPr>
        <w:t>增加</w:t>
      </w:r>
      <w:r>
        <w:rPr>
          <w:rFonts w:hint="eastAsia" w:ascii="仿宋" w:hAnsi="仿宋" w:eastAsia="仿宋" w:cs="仿宋"/>
          <w:sz w:val="32"/>
          <w:u w:color="auto"/>
          <w:lang w:val="en-US" w:eastAsia="zh-CN"/>
        </w:rPr>
        <w:t>533.7</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48.68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1264.79</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365.29</w:t>
      </w:r>
      <w:r>
        <w:rPr>
          <w:rFonts w:hint="eastAsia" w:ascii="仿宋" w:hAnsi="仿宋" w:eastAsia="仿宋" w:cs="仿宋"/>
          <w:sz w:val="32"/>
          <w:szCs w:val="32"/>
          <w:highlight w:val="none"/>
        </w:rPr>
        <w:t>万元。</w:t>
      </w:r>
    </w:p>
    <w:p w14:paraId="1364D92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第四小学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szCs w:val="32"/>
          <w:highlight w:val="none"/>
          <w:lang w:val="en-US" w:eastAsia="zh-CN"/>
        </w:rPr>
        <w:t>766.12</w:t>
      </w:r>
      <w:r>
        <w:rPr>
          <w:rFonts w:hint="eastAsia" w:ascii="仿宋" w:hAnsi="仿宋" w:eastAsia="仿宋" w:cs="仿宋"/>
          <w:sz w:val="32"/>
          <w:szCs w:val="32"/>
          <w:highlight w:val="none"/>
        </w:rPr>
        <w:t>万元，支出决算为</w:t>
      </w:r>
      <w:r>
        <w:rPr>
          <w:rFonts w:ascii="仿宋" w:hAnsi="仿宋" w:eastAsia="仿宋" w:cs="仿宋"/>
          <w:sz w:val="32"/>
          <w:u w:color="auto"/>
        </w:rPr>
        <w:t>1</w:t>
      </w:r>
      <w:r>
        <w:rPr>
          <w:rFonts w:hint="eastAsia" w:ascii="仿宋" w:hAnsi="仿宋" w:eastAsia="仿宋" w:cs="仿宋"/>
          <w:sz w:val="32"/>
          <w:u w:color="auto"/>
          <w:lang w:val="en-US" w:eastAsia="zh-CN"/>
        </w:rPr>
        <w:t>630.08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超额</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112.77</w:t>
      </w:r>
      <w:r>
        <w:rPr>
          <w:rFonts w:ascii="仿宋" w:hAnsi="仿宋" w:eastAsia="仿宋" w:cs="仿宋"/>
          <w:sz w:val="32"/>
          <w:u w:color="auto"/>
        </w:rPr>
        <w:t>%</w:t>
      </w:r>
      <w:r>
        <w:rPr>
          <w:rFonts w:hint="eastAsia" w:ascii="仿宋" w:hAnsi="仿宋" w:eastAsia="仿宋" w:cs="仿宋"/>
          <w:sz w:val="32"/>
          <w:szCs w:val="32"/>
          <w:highlight w:val="none"/>
        </w:rPr>
        <w:t>。</w:t>
      </w:r>
    </w:p>
    <w:p w14:paraId="5A6FAD68">
      <w:pPr>
        <w:jc w:val="left"/>
        <w:rPr>
          <w:rFonts w:ascii="仿宋" w:hAnsi="仿宋" w:eastAsia="仿宋"/>
          <w:sz w:val="32"/>
          <w:szCs w:val="32"/>
          <w:highlight w:val="none"/>
        </w:rPr>
      </w:pPr>
      <w:bookmarkStart w:id="3" w:name="OLE_LINK2"/>
      <w:bookmarkEnd w:id="3"/>
      <w:r>
        <w:rPr>
          <w:rFonts w:hint="eastAsia" w:ascii="仿宋" w:hAnsi="仿宋" w:eastAsia="仿宋"/>
          <w:sz w:val="32"/>
          <w:szCs w:val="32"/>
          <w:highlight w:val="none"/>
        </w:rPr>
        <w:t xml:space="preserve"> </w:t>
      </w:r>
    </w:p>
    <w:p w14:paraId="5CBB0501">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12.13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12.13</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原因是：该项经费的年初预算数和决算数无差异。</w:t>
      </w:r>
    </w:p>
    <w:p w14:paraId="5D87C336">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2C8B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5B18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0A8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DB8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899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6DC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A02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3E0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8EA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9816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5BC1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FA44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A4D2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FB2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960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学校教职工工会活动经费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99F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14:paraId="09F7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9777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9CFE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31D4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8059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15DE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49A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学校教职工工会活动经费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77E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bl>
    <w:p w14:paraId="29C4046A">
      <w:pPr>
        <w:jc w:val="left"/>
        <w:rPr>
          <w:rFonts w:hint="eastAsia" w:ascii="仿宋" w:hAnsi="仿宋" w:eastAsia="仿宋"/>
          <w:sz w:val="32"/>
          <w:szCs w:val="32"/>
          <w:highlight w:val="none"/>
        </w:rPr>
      </w:pPr>
    </w:p>
    <w:p w14:paraId="35C24FF7">
      <w:pPr>
        <w:jc w:val="center"/>
        <w:rPr>
          <w:rFonts w:ascii="仿宋" w:hAnsi="仿宋" w:eastAsia="仿宋"/>
          <w:sz w:val="32"/>
          <w:szCs w:val="32"/>
          <w:highlight w:val="none"/>
        </w:rPr>
      </w:pPr>
      <w:r>
        <w:drawing>
          <wp:inline distT="0" distB="0" distL="114300" distR="114300">
            <wp:extent cx="4790440" cy="3409315"/>
            <wp:effectExtent l="5080" t="4445" r="5080" b="15240"/>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45F687">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641.12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1298.29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202.5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原因是：一是该类支出部分资金上级部门每年都有预算，直接下达，本部门无需做预算，二是教职工调入人员增加，支出增加。</w:t>
      </w:r>
    </w:p>
    <w:p w14:paraId="66D73D03">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7C78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4248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0BD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ED1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F24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CC2D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02E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7FF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1E5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2516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D8E6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5D6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641.12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DD39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1280.76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BB93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199.77%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7372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教职工的工资福利及保学校运转等支出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6F7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一是该类支出部分资金上级部门每年都有预算，直接下达，本部门无需做预算，二是教职工调入人员增加，支出增</w:t>
            </w:r>
            <w:r>
              <w:rPr>
                <w:rFonts w:hint="eastAsia" w:ascii="仿宋" w:hAnsi="仿宋" w:eastAsia="仿宋"/>
                <w:color w:val="000000" w:themeColor="text1"/>
                <w:sz w:val="21"/>
                <w:szCs w:val="21"/>
                <w:highlight w:val="none"/>
                <w:lang w:val="en-US" w:eastAsia="zh-CN"/>
                <w14:textFill>
                  <w14:solidFill>
                    <w14:schemeClr w14:val="tx1"/>
                  </w14:solidFill>
                </w14:textFill>
              </w:rPr>
              <w:t>加</w:t>
            </w:r>
          </w:p>
        </w:tc>
      </w:tr>
      <w:tr w14:paraId="4607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6E34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E09F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C8CE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9072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7EC3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80CCF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学校教学活动等支出出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F33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此部分资金上级部门每年都有预算直接下达，本部门无需预算</w:t>
            </w:r>
          </w:p>
        </w:tc>
      </w:tr>
      <w:tr w14:paraId="0AB7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CD37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4B24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5D63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F00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3C4D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7957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教师送教上门差旅支出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D389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此部分资金上级部门每年都有预算直接下达，本部门无需预算</w:t>
            </w:r>
          </w:p>
        </w:tc>
      </w:tr>
      <w:tr w14:paraId="7192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F055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7DD2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3D03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641.12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446C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1298.29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E095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EE2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378D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0E73C23C">
      <w:pPr>
        <w:jc w:val="left"/>
        <w:rPr>
          <w:rFonts w:hint="eastAsia" w:ascii="仿宋" w:hAnsi="仿宋" w:eastAsia="仿宋"/>
          <w:sz w:val="32"/>
          <w:szCs w:val="32"/>
          <w:highlight w:val="none"/>
        </w:rPr>
      </w:pPr>
    </w:p>
    <w:p w14:paraId="29819A56">
      <w:pPr>
        <w:jc w:val="center"/>
        <w:rPr>
          <w:rFonts w:ascii="仿宋" w:hAnsi="仿宋" w:eastAsia="仿宋"/>
          <w:sz w:val="32"/>
          <w:szCs w:val="32"/>
          <w:highlight w:val="none"/>
        </w:rPr>
      </w:pPr>
      <w:r>
        <w:drawing>
          <wp:inline distT="0" distB="0" distL="114300" distR="114300">
            <wp:extent cx="4638675" cy="3028950"/>
            <wp:effectExtent l="4445" t="4445" r="5080"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817149">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100.99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130.04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128.77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原因是：由于实际缴纳五险的基数高于年初预算基数，年度有教职工调入，人员增加，支出增加。</w:t>
      </w:r>
    </w:p>
    <w:p w14:paraId="57AD7859">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FAC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579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5F3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9C7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4E2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BA4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52F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2A6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54D7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A3DD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30B9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AADB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4BD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FC23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128.77%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E12B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支付学校教职工的基本养老保险金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7597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缴纳五险的基数比年初预算的基数高，教职工调入，人员增加</w:t>
            </w:r>
          </w:p>
        </w:tc>
      </w:tr>
      <w:tr w14:paraId="13A8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B59E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6FF8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6707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C60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E808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128.77%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9510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支付学校教职工的基本养老保险金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9920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缴纳五险的基数比年初的基数高，教职工调入，人员增加</w:t>
            </w:r>
          </w:p>
        </w:tc>
      </w:tr>
    </w:tbl>
    <w:p w14:paraId="3330C338">
      <w:pPr>
        <w:jc w:val="left"/>
        <w:rPr>
          <w:rFonts w:hint="eastAsia" w:ascii="仿宋" w:hAnsi="仿宋" w:eastAsia="仿宋"/>
          <w:sz w:val="32"/>
          <w:szCs w:val="32"/>
          <w:highlight w:val="none"/>
        </w:rPr>
      </w:pPr>
    </w:p>
    <w:p w14:paraId="21E65D31">
      <w:pPr>
        <w:jc w:val="center"/>
        <w:rPr>
          <w:rFonts w:ascii="仿宋" w:hAnsi="仿宋" w:eastAsia="仿宋"/>
          <w:sz w:val="32"/>
          <w:szCs w:val="32"/>
          <w:highlight w:val="none"/>
        </w:rPr>
      </w:pPr>
      <w:r>
        <w:drawing>
          <wp:inline distT="0" distB="0" distL="114300" distR="114300">
            <wp:extent cx="4638675" cy="3133725"/>
            <wp:effectExtent l="4445" t="4445" r="5080" b="508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1365D4">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75.75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97.53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128.75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原因是：由于实际缴纳五险的基数高于年初预算基数，年度有教职工调入，人员增加，支出增加。</w:t>
      </w:r>
    </w:p>
    <w:p w14:paraId="4BF613CC">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3E22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8E0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F4C4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DDA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8B4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575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577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970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6B71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4550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915A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9C7E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75.75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998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97.53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82D5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03D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11BD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缴纳五险的基数比年初预算的基数高，教职工调入，人员增加</w:t>
            </w:r>
          </w:p>
        </w:tc>
      </w:tr>
      <w:tr w14:paraId="0CBA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9B27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F94F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262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75.75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82BD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97.53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787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BC80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5A3ED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缴纳五险的基数比年初的基数高，教职工调入，人员增加</w:t>
            </w:r>
          </w:p>
        </w:tc>
      </w:tr>
    </w:tbl>
    <w:p w14:paraId="5AF9CFFB">
      <w:pPr>
        <w:jc w:val="left"/>
        <w:rPr>
          <w:rFonts w:hint="eastAsia" w:ascii="仿宋" w:hAnsi="仿宋" w:eastAsia="仿宋"/>
          <w:sz w:val="32"/>
          <w:szCs w:val="32"/>
          <w:highlight w:val="none"/>
        </w:rPr>
      </w:pPr>
    </w:p>
    <w:p w14:paraId="6215F3ED">
      <w:pPr>
        <w:jc w:val="center"/>
        <w:rPr>
          <w:rFonts w:ascii="仿宋" w:hAnsi="仿宋" w:eastAsia="仿宋"/>
          <w:sz w:val="32"/>
          <w:szCs w:val="32"/>
          <w:highlight w:val="none"/>
        </w:rPr>
      </w:pPr>
      <w:r>
        <w:drawing>
          <wp:inline distT="0" distB="0" distL="114300" distR="114300">
            <wp:extent cx="4980940" cy="3866515"/>
            <wp:effectExtent l="4445" t="4445" r="5715" b="1524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EA4029">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92.09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auto"/>
          <w:sz w:val="30"/>
          <w:szCs w:val="30"/>
          <w:highlight w:val="none"/>
          <w:u w:val="none"/>
          <w:lang w:val="en-US" w:eastAsia="zh-CN"/>
        </w:rPr>
        <w:t>此部分资金上级部门每年都有预算直接下达，本部门无需预算。</w:t>
      </w:r>
    </w:p>
    <w:p w14:paraId="450AFF59">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4B42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373B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182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4E0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BA0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F8F8C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E7B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853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589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3214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4CD7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7F2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C20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A8DC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A3F7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用于支付绩效考评奖励金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8A3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此部分资金上级部门每年都有预算直接下达，本部门无需预算</w:t>
            </w:r>
          </w:p>
        </w:tc>
      </w:tr>
      <w:tr w14:paraId="5998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69DC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94B0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AF55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56C2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8BBD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AE26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用于支付绩效考评奖励金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8DE2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此部分资金上级部门每年都有预算直接下达，本部门无需预算</w:t>
            </w:r>
          </w:p>
        </w:tc>
      </w:tr>
    </w:tbl>
    <w:p w14:paraId="77651D4F">
      <w:pPr>
        <w:jc w:val="left"/>
        <w:rPr>
          <w:rFonts w:hint="eastAsia" w:ascii="仿宋" w:hAnsi="仿宋" w:eastAsia="仿宋"/>
          <w:sz w:val="32"/>
          <w:szCs w:val="32"/>
          <w:highlight w:val="none"/>
        </w:rPr>
      </w:pPr>
    </w:p>
    <w:p w14:paraId="290C744F">
      <w:pPr>
        <w:jc w:val="center"/>
        <w:rPr>
          <w:rFonts w:ascii="仿宋" w:hAnsi="仿宋" w:eastAsia="仿宋"/>
          <w:sz w:val="32"/>
          <w:szCs w:val="32"/>
          <w:highlight w:val="none"/>
        </w:rPr>
      </w:pPr>
      <w:r>
        <w:drawing>
          <wp:inline distT="0" distB="0" distL="114300" distR="114300">
            <wp:extent cx="4980940" cy="3866515"/>
            <wp:effectExtent l="4445" t="4445" r="5715" b="1524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E8ECF6">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11AC240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第四小学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highlight w:val="none"/>
          <w:lang w:val="en-US" w:eastAsia="zh-CN"/>
        </w:rPr>
        <w:t>1264.79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1252.66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12.13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22641FFA">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1251.32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753.96万元</w:t>
      </w:r>
      <w:r>
        <w:rPr>
          <w:rFonts w:hint="default" w:ascii="仿宋_GB2312" w:hAnsi="微软雅黑" w:eastAsia="仿宋_GB2312" w:cs="仿宋_GB2312"/>
          <w:i w:val="0"/>
          <w:iCs w:val="0"/>
          <w:caps w:val="0"/>
          <w:color w:val="000000"/>
          <w:spacing w:val="0"/>
          <w:sz w:val="31"/>
          <w:szCs w:val="31"/>
          <w:highlight w:val="none"/>
          <w:shd w:val="clear" w:color="auto" w:fill="FFFFFF"/>
        </w:rPr>
        <w:t>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165.97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在2023年度中有老师调入，人员增加，支出数增加。</w:t>
      </w:r>
    </w:p>
    <w:p w14:paraId="6538F11F">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398.83万元，30102津贴补贴39.5万元，30103奖金364.99万元，30107绩效工资162.01万元，30108机关事业单位基本养老保险缴费130.04万元，30110职工基本医疗保险缴费52.03万元，30112其他社会保障缴费6.41万元，30113住房公积金97.53万元。</w:t>
      </w:r>
    </w:p>
    <w:p w14:paraId="7857FDBE">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C435A5">
      <w:pPr>
        <w:jc w:val="both"/>
        <w:rPr>
          <w:rFonts w:hint="eastAsia" w:ascii="仿宋" w:hAnsi="仿宋" w:eastAsia="仿宋" w:cs="仿宋"/>
          <w:sz w:val="32"/>
          <w:szCs w:val="32"/>
          <w:highlight w:val="none"/>
        </w:rPr>
      </w:pPr>
    </w:p>
    <w:p w14:paraId="12ECDB42">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12.13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与年初预算数</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12.13万元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无差异</w:t>
      </w:r>
      <w:r>
        <w:rPr>
          <w:rFonts w:hint="eastAsia" w:ascii="仿宋" w:hAnsi="仿宋" w:eastAsia="仿宋" w:cs="仿宋"/>
          <w:sz w:val="32"/>
          <w:szCs w:val="32"/>
          <w:highlight w:val="none"/>
          <w:lang w:val="en-US" w:eastAsia="zh-CN"/>
        </w:rPr>
        <w:t>。具体支出如下：30228工会经费12.13万元。</w:t>
      </w:r>
    </w:p>
    <w:p w14:paraId="524BFFF0">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sz w:val="32"/>
          <w:szCs w:val="32"/>
          <w:highlight w:val="none"/>
          <w:lang w:val="en-US" w:eastAsia="zh-CN"/>
        </w:rPr>
      </w:pPr>
    </w:p>
    <w:p w14:paraId="7318AE6E">
      <w:pPr>
        <w:jc w:val="center"/>
        <w:rPr>
          <w:rFonts w:hint="eastAsia" w:ascii="仿宋" w:hAnsi="仿宋" w:eastAsia="仿宋" w:cs="仿宋"/>
          <w:sz w:val="32"/>
          <w:szCs w:val="32"/>
          <w:highlight w:val="none"/>
        </w:rPr>
      </w:pPr>
      <w:r>
        <w:drawing>
          <wp:inline distT="0" distB="0" distL="114300" distR="114300">
            <wp:extent cx="4857750" cy="2466975"/>
            <wp:effectExtent l="4445" t="4445" r="14605" b="508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CC4B65">
      <w:pPr>
        <w:jc w:val="both"/>
        <w:rPr>
          <w:rFonts w:hint="eastAsia" w:ascii="仿宋" w:hAnsi="仿宋" w:eastAsia="仿宋" w:cs="仿宋"/>
          <w:sz w:val="32"/>
          <w:szCs w:val="32"/>
          <w:highlight w:val="none"/>
        </w:rPr>
      </w:pPr>
    </w:p>
    <w:p w14:paraId="7ED9C991">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w:t>
      </w:r>
      <w:r>
        <w:rPr>
          <w:rFonts w:hint="eastAsia" w:ascii="仿宋" w:hAnsi="仿宋" w:eastAsia="仿宋" w:cs="仿宋"/>
          <w:sz w:val="32"/>
          <w:u w:color="auto"/>
          <w:lang w:val="en-US" w:eastAsia="zh-CN"/>
        </w:rPr>
        <w:t>.34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0.03万元</w:t>
      </w:r>
      <w:r>
        <w:rPr>
          <w:rFonts w:hint="default" w:ascii="仿宋_GB2312" w:hAnsi="微软雅黑" w:eastAsia="仿宋_GB2312" w:cs="仿宋_GB2312"/>
          <w:i w:val="0"/>
          <w:iCs w:val="0"/>
          <w:caps w:val="0"/>
          <w:color w:val="000000"/>
          <w:spacing w:val="0"/>
          <w:sz w:val="31"/>
          <w:szCs w:val="31"/>
          <w:highlight w:val="none"/>
          <w:shd w:val="clear" w:color="auto" w:fill="FFFFFF"/>
        </w:rPr>
        <w:t>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3433.33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主要原因是：2023年度有教职工退休，年度对个人和家庭的补助此项资金支出增加。</w:t>
      </w:r>
    </w:p>
    <w:p w14:paraId="2327D14B">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30305生活补助支出1.31万元，30399其他对个人和家庭的补助0.03万元。</w:t>
      </w:r>
    </w:p>
    <w:p w14:paraId="52752363">
      <w:pPr>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FAF1AC">
      <w:pPr>
        <w:jc w:val="both"/>
        <w:rPr>
          <w:rFonts w:hint="eastAsia" w:ascii="仿宋" w:hAnsi="仿宋" w:eastAsia="仿宋" w:cs="仿宋"/>
          <w:sz w:val="32"/>
          <w:szCs w:val="32"/>
          <w:highlight w:val="none"/>
        </w:rPr>
      </w:pPr>
    </w:p>
    <w:p w14:paraId="6995DD5C">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202年度学校没有债务利息及费用资金。</w:t>
      </w:r>
    </w:p>
    <w:p w14:paraId="34133D52">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2B128776">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EB072D">
      <w:pPr>
        <w:jc w:val="both"/>
        <w:rPr>
          <w:rFonts w:hint="eastAsia" w:ascii="仿宋" w:hAnsi="仿宋" w:eastAsia="仿宋" w:cs="仿宋"/>
          <w:sz w:val="32"/>
          <w:szCs w:val="32"/>
          <w:highlight w:val="none"/>
        </w:rPr>
      </w:pPr>
    </w:p>
    <w:p w14:paraId="25F374D5">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主要原因是：本年度没有</w:t>
      </w:r>
      <w:r>
        <w:rPr>
          <w:rFonts w:hint="eastAsia" w:ascii="仿宋" w:hAnsi="仿宋" w:eastAsia="仿宋" w:cs="仿宋"/>
          <w:color w:val="auto"/>
          <w:kern w:val="2"/>
          <w:sz w:val="32"/>
          <w:szCs w:val="32"/>
          <w:highlight w:val="none"/>
          <w:lang w:val="en-US" w:eastAsia="zh-CN" w:bidi="ar"/>
        </w:rPr>
        <w:t>安排支出该项资金。</w:t>
      </w:r>
    </w:p>
    <w:p w14:paraId="15BE7D37">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12920" cy="2644140"/>
            <wp:effectExtent l="4445" t="4445" r="6985"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FA4D3E">
      <w:pPr>
        <w:jc w:val="both"/>
        <w:rPr>
          <w:rFonts w:hint="eastAsia" w:ascii="仿宋" w:hAnsi="仿宋" w:eastAsia="仿宋" w:cs="仿宋"/>
          <w:sz w:val="32"/>
          <w:szCs w:val="32"/>
          <w:highlight w:val="none"/>
        </w:rPr>
      </w:pPr>
    </w:p>
    <w:p w14:paraId="3113C922">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val="en-US" w:eastAsia="zh-CN"/>
        </w:rPr>
        <w:t>39999</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学校没有安排其他支出资金。</w:t>
      </w:r>
    </w:p>
    <w:p w14:paraId="2CFB4ACC">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77A424C7">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452963">
      <w:pPr>
        <w:jc w:val="both"/>
        <w:rPr>
          <w:rFonts w:hint="eastAsia" w:ascii="仿宋" w:hAnsi="仿宋" w:eastAsia="仿宋" w:cs="仿宋"/>
          <w:sz w:val="32"/>
          <w:szCs w:val="32"/>
          <w:highlight w:val="none"/>
        </w:rPr>
      </w:pPr>
    </w:p>
    <w:p w14:paraId="40366A38">
      <w:pPr>
        <w:jc w:val="left"/>
        <w:rPr>
          <w:rFonts w:ascii="仿宋" w:hAnsi="仿宋" w:eastAsia="仿宋" w:cs="仿宋"/>
          <w:sz w:val="32"/>
          <w:szCs w:val="32"/>
          <w:highlight w:val="none"/>
        </w:rPr>
      </w:pPr>
    </w:p>
    <w:p w14:paraId="095E19AF">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635BB49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第四小学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46A13EB3">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第四小学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469AEEE8">
      <w:pPr>
        <w:ind w:firstLine="640" w:firstLineChars="200"/>
        <w:jc w:val="left"/>
        <w:rPr>
          <w:rFonts w:hint="eastAsia" w:ascii="仿宋" w:hAnsi="仿宋" w:eastAsia="仿宋_GB2312" w:cs="仿宋"/>
          <w:color w:val="auto"/>
          <w:sz w:val="32"/>
          <w:szCs w:val="32"/>
          <w:highlight w:val="none"/>
          <w:lang w:eastAsia="zh-CN"/>
        </w:rPr>
      </w:pPr>
      <w:r>
        <w:rPr>
          <w:rFonts w:hint="eastAsia" w:ascii="仿宋_GB2312" w:hAnsi="Times New Roman" w:eastAsia="仿宋_GB2312" w:cs="Times New Roman"/>
          <w:color w:val="auto"/>
          <w:sz w:val="32"/>
          <w:szCs w:val="32"/>
        </w:rPr>
        <w:t>环江毛南族自治县</w:t>
      </w:r>
      <w:r>
        <w:rPr>
          <w:rFonts w:hint="eastAsia" w:ascii="仿宋_GB2312" w:hAnsi="Times New Roman" w:eastAsia="仿宋_GB2312" w:cs="Times New Roman"/>
          <w:color w:val="auto"/>
          <w:sz w:val="32"/>
          <w:szCs w:val="32"/>
          <w:lang w:eastAsia="zh-CN"/>
        </w:rPr>
        <w:t>第四小学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仿宋_GB2312" w:eastAsia="仿宋_GB2312" w:cs="仿宋_GB2312"/>
          <w:color w:val="auto"/>
          <w:sz w:val="32"/>
          <w:u w:color="auto"/>
          <w:lang w:eastAsia="zh-CN"/>
        </w:rPr>
        <w:t>。</w:t>
      </w:r>
    </w:p>
    <w:p w14:paraId="209C9148">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0D1B8FE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第四小学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792B2646">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第四小学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34A70510">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w:t>
      </w:r>
      <w:r>
        <w:rPr>
          <w:rFonts w:hint="eastAsia" w:ascii="仿宋_GB2312" w:hAnsi="Times New Roman" w:eastAsia="仿宋_GB2312" w:cs="Times New Roman"/>
          <w:color w:val="auto"/>
          <w:sz w:val="32"/>
          <w:szCs w:val="32"/>
          <w:lang w:eastAsia="zh-CN"/>
        </w:rPr>
        <w:t>第四小学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14:paraId="0C58DE4B">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14:paraId="625F6561">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学校严格执行环江毛南族自治县“三公”经费的管理规定，严格控制“三公”经费支出。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6D26EB0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1F1D112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学校严格执行环江毛南族自治县“因公出国（境）”的管理规定，严格控制“因公出国（境）”经费支出。</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14:paraId="625B0C7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kern w:val="2"/>
          <w:sz w:val="32"/>
          <w:szCs w:val="32"/>
          <w:highlight w:val="none"/>
          <w:lang w:val="en-US" w:eastAsia="zh-CN" w:bidi="ar"/>
        </w:rPr>
        <w:t>学校严格执行环江毛南族自治县“公务车购置及运行”的管理规定，严格控制“公务车购置及运行”经费支出。</w:t>
      </w: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p>
    <w:p w14:paraId="645407E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ascii="仿宋" w:hAnsi="仿宋" w:eastAsia="仿宋" w:cs="仿宋"/>
          <w:sz w:val="32"/>
          <w:u w:color="auto"/>
        </w:rPr>
        <w:t>环江毛南族自治县</w:t>
      </w:r>
      <w:r>
        <w:rPr>
          <w:rFonts w:hint="eastAsia" w:ascii="仿宋" w:hAnsi="仿宋" w:eastAsia="仿宋" w:cs="仿宋"/>
          <w:sz w:val="32"/>
          <w:u w:color="auto"/>
          <w:lang w:eastAsia="zh-CN"/>
        </w:rPr>
        <w:t>第四小学</w:t>
      </w:r>
      <w:bookmarkStart w:id="5" w:name="_GoBack"/>
      <w:bookmarkEnd w:id="5"/>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14:paraId="730C98F4">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主要原因是：学校严格执行环江毛南族自治县“公务接待”的管理规定，严格控制“公务接待”经费支出。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55D965CD">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43629ECB">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178CC3A0">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比</w:t>
      </w:r>
      <w:r>
        <w:rPr>
          <w:rFonts w:hint="eastAsia" w:ascii="仿宋" w:hAnsi="仿宋" w:eastAsia="仿宋" w:cs="仿宋"/>
          <w:sz w:val="32"/>
          <w:szCs w:val="32"/>
          <w:highlight w:val="none"/>
          <w:lang w:val="en-US" w:eastAsia="zh-CN"/>
        </w:rPr>
        <w:t>2022年度减少了0万元，降低0%。减少的主要原因是：学校严格执行贯彻中央八项规定精神，减少行政运行成本。</w:t>
      </w:r>
    </w:p>
    <w:p w14:paraId="420CC44D">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7EDA8D9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4E4E1D00">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487B0F4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14:paraId="1F14D890">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72433DEB">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47D6F9F2">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504.7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30.96</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一般公共服务支出</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504.7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w:t>
      </w:r>
    </w:p>
    <w:p w14:paraId="286E5207">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）根据财政预算管理要求，</w:t>
      </w:r>
      <w:r>
        <w:rPr>
          <w:rFonts w:hint="eastAsia" w:ascii="仿宋" w:hAnsi="仿宋" w:eastAsia="仿宋" w:cs="仿宋"/>
          <w:color w:val="auto"/>
          <w:sz w:val="32"/>
          <w:szCs w:val="32"/>
          <w:lang w:val="en-US" w:eastAsia="zh-CN"/>
        </w:rPr>
        <w:t>2023年我校预算绩效评价达到了项目申请时的各项绩效目标。</w:t>
      </w:r>
    </w:p>
    <w:p w14:paraId="0A411666">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）本部门尚未开展部门整体支出绩效评价试点工作。</w:t>
      </w:r>
    </w:p>
    <w:p w14:paraId="3091D00E">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14:paraId="469ACFF4">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）义务教育阶段家庭经济困难学生生活县级补助资金；（</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）营养改善计划膳食补助资金；（</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）义务教育阶段家庭经济困难学生生活自治区补助资金；（</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）全县校长绩效工资；（</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）奖励性补贴（非三保）；（</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）义务教育中央级公用经费；（</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lang w:eastAsia="zh-CN"/>
          <w14:textFill>
            <w14:solidFill>
              <w14:schemeClr w14:val="tx1"/>
            </w14:solidFill>
          </w14:textFill>
        </w:rPr>
        <w:t>）教师节经费；（</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）党建工作经费；（</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eastAsia="zh-CN"/>
          <w14:textFill>
            <w14:solidFill>
              <w14:schemeClr w14:val="tx1"/>
            </w14:solidFill>
          </w14:textFill>
        </w:rPr>
        <w:t>）奖励性补贴；（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lang w:eastAsia="zh-CN"/>
          <w14:textFill>
            <w14:solidFill>
              <w14:schemeClr w14:val="tx1"/>
            </w14:solidFill>
          </w14:textFill>
        </w:rPr>
        <w:t>）食堂钟点工补贴资金；（</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）公用经费（特教）中央补助；（</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）义务教育阶段家庭经济困难学生生活中央补助资金；（</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lang w:eastAsia="zh-CN"/>
          <w14:textFill>
            <w14:solidFill>
              <w14:schemeClr w14:val="tx1"/>
            </w14:solidFill>
          </w14:textFill>
        </w:rPr>
        <w:t>）班主任津贴；（</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lang w:eastAsia="zh-CN"/>
          <w14:textFill>
            <w14:solidFill>
              <w14:schemeClr w14:val="tx1"/>
            </w14:solidFill>
          </w14:textFill>
        </w:rPr>
        <w:t>）自治区公用经费；（</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lang w:eastAsia="zh-CN"/>
          <w14:textFill>
            <w14:solidFill>
              <w14:schemeClr w14:val="tx1"/>
            </w14:solidFill>
          </w14:textFill>
        </w:rPr>
        <w:t>）基础性绩效工资增量等</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lang w:eastAsia="zh-CN"/>
          <w14:textFill>
            <w14:solidFill>
              <w14:schemeClr w14:val="tx1"/>
            </w14:solidFill>
          </w14:textFill>
        </w:rPr>
        <w:t>个</w:t>
      </w:r>
      <w:r>
        <w:rPr>
          <w:rFonts w:hint="eastAsia" w:ascii="仿宋" w:hAnsi="仿宋" w:eastAsia="仿宋" w:cs="仿宋"/>
          <w:color w:val="000000" w:themeColor="text1"/>
          <w:sz w:val="32"/>
          <w:szCs w:val="32"/>
          <w14:textFill>
            <w14:solidFill>
              <w14:schemeClr w14:val="tx1"/>
            </w14:solidFill>
          </w14:textFill>
        </w:rPr>
        <w:t>项</w:t>
      </w:r>
      <w:r>
        <w:rPr>
          <w:rFonts w:hint="eastAsia" w:ascii="仿宋" w:hAnsi="仿宋" w:eastAsia="仿宋" w:cs="仿宋"/>
          <w:color w:val="000000" w:themeColor="text1"/>
          <w:sz w:val="32"/>
          <w:szCs w:val="32"/>
          <w:lang w:eastAsia="zh-CN"/>
          <w14:textFill>
            <w14:solidFill>
              <w14:schemeClr w14:val="tx1"/>
            </w14:solidFill>
          </w14:textFill>
        </w:rPr>
        <w:t>目的</w:t>
      </w:r>
      <w:r>
        <w:rPr>
          <w:rFonts w:hint="eastAsia" w:ascii="仿宋" w:hAnsi="仿宋" w:eastAsia="仿宋" w:cs="仿宋"/>
          <w:color w:val="000000" w:themeColor="text1"/>
          <w:sz w:val="32"/>
          <w:szCs w:val="32"/>
          <w14:textFill>
            <w14:solidFill>
              <w14:schemeClr w14:val="tx1"/>
            </w14:solidFill>
          </w14:textFill>
        </w:rPr>
        <w:t>评分</w:t>
      </w:r>
      <w:r>
        <w:rPr>
          <w:rFonts w:hint="eastAsia" w:ascii="仿宋" w:hAnsi="仿宋" w:eastAsia="仿宋" w:cs="仿宋"/>
          <w:color w:val="000000" w:themeColor="text1"/>
          <w:sz w:val="32"/>
          <w:szCs w:val="32"/>
          <w:lang w:eastAsia="zh-CN"/>
          <w14:textFill>
            <w14:solidFill>
              <w14:schemeClr w14:val="tx1"/>
            </w14:solidFill>
          </w14:textFill>
        </w:rPr>
        <w:t>结果得分均</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以上</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w:t>
      </w:r>
      <w:r>
        <w:rPr>
          <w:rFonts w:hint="eastAsia" w:ascii="仿宋" w:hAnsi="仿宋" w:eastAsia="仿宋" w:cs="仿宋"/>
          <w:color w:val="000000" w:themeColor="text1"/>
          <w:sz w:val="32"/>
          <w:szCs w:val="32"/>
          <w:lang w:eastAsia="zh-CN"/>
          <w14:textFill>
            <w14:solidFill>
              <w14:schemeClr w14:val="tx1"/>
            </w14:solidFill>
          </w14:textFill>
        </w:rPr>
        <w:t>存在</w:t>
      </w:r>
      <w:r>
        <w:rPr>
          <w:rFonts w:hint="eastAsia" w:ascii="仿宋" w:hAnsi="仿宋" w:eastAsia="仿宋" w:cs="仿宋"/>
          <w:color w:val="000000" w:themeColor="text1"/>
          <w:sz w:val="32"/>
          <w:szCs w:val="32"/>
          <w14:textFill>
            <w14:solidFill>
              <w14:schemeClr w14:val="tx1"/>
            </w14:solidFill>
          </w14:textFill>
        </w:rPr>
        <w:t>的主要问题</w:t>
      </w:r>
      <w:r>
        <w:rPr>
          <w:rFonts w:hint="eastAsia" w:ascii="仿宋" w:hAnsi="仿宋" w:eastAsia="仿宋" w:cs="仿宋"/>
          <w:color w:val="000000" w:themeColor="text1"/>
          <w:sz w:val="32"/>
          <w:szCs w:val="32"/>
          <w:lang w:eastAsia="zh-CN"/>
          <w14:textFill>
            <w14:solidFill>
              <w14:schemeClr w14:val="tx1"/>
            </w14:solidFill>
          </w14:textFill>
        </w:rPr>
        <w:t>。</w:t>
      </w:r>
    </w:p>
    <w:p w14:paraId="22560D42">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25BBF5F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14:paraId="2F7BD1B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090CD56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7DE60D2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2606089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7A41966E">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485CE5C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15FF1CF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5C3355C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1E05561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6F90879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6A9A62D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466C62C">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B09C7A">
      <w:pPr>
        <w:ind w:firstLine="640" w:firstLineChars="200"/>
        <w:jc w:val="left"/>
        <w:rPr>
          <w:rFonts w:hint="eastAsia" w:ascii="仿宋" w:hAnsi="仿宋" w:eastAsia="仿宋" w:cs="仿宋"/>
          <w:sz w:val="32"/>
          <w:szCs w:val="32"/>
          <w:highlight w:val="none"/>
        </w:rPr>
      </w:pPr>
    </w:p>
    <w:p w14:paraId="04D8D8E2">
      <w:pPr>
        <w:jc w:val="left"/>
        <w:rPr>
          <w:rFonts w:hint="default" w:ascii="仿宋" w:hAnsi="仿宋" w:eastAsia="仿宋" w:cs="仿宋"/>
          <w:b/>
          <w:bCs/>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209A8AEA"/>
    <w:multiLevelType w:val="singleLevel"/>
    <w:tmpl w:val="209A8AE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OWE3ZjE1NzMyZjljZDYzN2ZlOGZiOTY2YjBmMDgifQ=="/>
  </w:docVars>
  <w:rsids>
    <w:rsidRoot w:val="637D7558"/>
    <w:rsid w:val="00002C84"/>
    <w:rsid w:val="00022149"/>
    <w:rsid w:val="00047F6C"/>
    <w:rsid w:val="00093C26"/>
    <w:rsid w:val="00094B91"/>
    <w:rsid w:val="000B06D8"/>
    <w:rsid w:val="000E5855"/>
    <w:rsid w:val="000F4541"/>
    <w:rsid w:val="001418A5"/>
    <w:rsid w:val="00147D40"/>
    <w:rsid w:val="00156EF2"/>
    <w:rsid w:val="001D7B97"/>
    <w:rsid w:val="00210E20"/>
    <w:rsid w:val="00223F38"/>
    <w:rsid w:val="00233613"/>
    <w:rsid w:val="00254DBE"/>
    <w:rsid w:val="00275CAB"/>
    <w:rsid w:val="0028709C"/>
    <w:rsid w:val="0029328F"/>
    <w:rsid w:val="002B2731"/>
    <w:rsid w:val="00314FFC"/>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D138C"/>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40880"/>
    <w:rsid w:val="00EB7822"/>
    <w:rsid w:val="00EC50A9"/>
    <w:rsid w:val="00ED04DB"/>
    <w:rsid w:val="00F21455"/>
    <w:rsid w:val="00F5354B"/>
    <w:rsid w:val="00F95135"/>
    <w:rsid w:val="00F9658C"/>
    <w:rsid w:val="00F978FD"/>
    <w:rsid w:val="00FA738E"/>
    <w:rsid w:val="00FC438B"/>
    <w:rsid w:val="01234E98"/>
    <w:rsid w:val="015F1951"/>
    <w:rsid w:val="020C171D"/>
    <w:rsid w:val="0216715F"/>
    <w:rsid w:val="0284386F"/>
    <w:rsid w:val="02E0291A"/>
    <w:rsid w:val="02F60CF0"/>
    <w:rsid w:val="03655720"/>
    <w:rsid w:val="04E54546"/>
    <w:rsid w:val="051A0D14"/>
    <w:rsid w:val="05992762"/>
    <w:rsid w:val="065A5EFF"/>
    <w:rsid w:val="0673692E"/>
    <w:rsid w:val="068A01DD"/>
    <w:rsid w:val="07092259"/>
    <w:rsid w:val="0797664C"/>
    <w:rsid w:val="07B0770E"/>
    <w:rsid w:val="07DF3537"/>
    <w:rsid w:val="07F4211A"/>
    <w:rsid w:val="0942143F"/>
    <w:rsid w:val="09652EA6"/>
    <w:rsid w:val="0995305F"/>
    <w:rsid w:val="0A956499"/>
    <w:rsid w:val="0ADD57A7"/>
    <w:rsid w:val="0AE95411"/>
    <w:rsid w:val="0B187AA4"/>
    <w:rsid w:val="0B792C38"/>
    <w:rsid w:val="0BD47E6F"/>
    <w:rsid w:val="0C734B22"/>
    <w:rsid w:val="0D100297"/>
    <w:rsid w:val="0D202B45"/>
    <w:rsid w:val="0D272220"/>
    <w:rsid w:val="0D7C2B3B"/>
    <w:rsid w:val="0E3E5A73"/>
    <w:rsid w:val="0EE303C9"/>
    <w:rsid w:val="0F0F4EF8"/>
    <w:rsid w:val="0F8D4C87"/>
    <w:rsid w:val="0FF65FDE"/>
    <w:rsid w:val="10505FAA"/>
    <w:rsid w:val="105F7E7E"/>
    <w:rsid w:val="10A122E9"/>
    <w:rsid w:val="10D75D0B"/>
    <w:rsid w:val="110D797F"/>
    <w:rsid w:val="116E6670"/>
    <w:rsid w:val="11D230A2"/>
    <w:rsid w:val="11E56B5B"/>
    <w:rsid w:val="125C77AB"/>
    <w:rsid w:val="131D034D"/>
    <w:rsid w:val="14BE3590"/>
    <w:rsid w:val="14CB726E"/>
    <w:rsid w:val="153E27FD"/>
    <w:rsid w:val="15634011"/>
    <w:rsid w:val="156672BF"/>
    <w:rsid w:val="16023506"/>
    <w:rsid w:val="1602382A"/>
    <w:rsid w:val="165C73DE"/>
    <w:rsid w:val="16F65E0F"/>
    <w:rsid w:val="17A34B99"/>
    <w:rsid w:val="17E92249"/>
    <w:rsid w:val="1879389E"/>
    <w:rsid w:val="18D304F1"/>
    <w:rsid w:val="192A0C7B"/>
    <w:rsid w:val="19334A60"/>
    <w:rsid w:val="193E49B2"/>
    <w:rsid w:val="19F32577"/>
    <w:rsid w:val="19F45B80"/>
    <w:rsid w:val="1A2E2E40"/>
    <w:rsid w:val="1A3441CE"/>
    <w:rsid w:val="1A4E34E2"/>
    <w:rsid w:val="1B0C078D"/>
    <w:rsid w:val="1B1C1096"/>
    <w:rsid w:val="1B2B31E2"/>
    <w:rsid w:val="1B4C295A"/>
    <w:rsid w:val="1B544C14"/>
    <w:rsid w:val="1B973C63"/>
    <w:rsid w:val="1BA1001E"/>
    <w:rsid w:val="1C0252E2"/>
    <w:rsid w:val="1CD81789"/>
    <w:rsid w:val="1CE65C54"/>
    <w:rsid w:val="1D317259"/>
    <w:rsid w:val="1D4B3D09"/>
    <w:rsid w:val="1D9A7723"/>
    <w:rsid w:val="1DE136C7"/>
    <w:rsid w:val="1E664F5B"/>
    <w:rsid w:val="1E970165"/>
    <w:rsid w:val="1EA01E32"/>
    <w:rsid w:val="1EB34BE1"/>
    <w:rsid w:val="1ECF44C6"/>
    <w:rsid w:val="1F0C74C8"/>
    <w:rsid w:val="1F737547"/>
    <w:rsid w:val="207B2B57"/>
    <w:rsid w:val="20847C5E"/>
    <w:rsid w:val="215E639F"/>
    <w:rsid w:val="21A63C04"/>
    <w:rsid w:val="21CF0C36"/>
    <w:rsid w:val="21D02FA2"/>
    <w:rsid w:val="21D4251F"/>
    <w:rsid w:val="21EC3183"/>
    <w:rsid w:val="225E72CD"/>
    <w:rsid w:val="230C7A96"/>
    <w:rsid w:val="23517B9F"/>
    <w:rsid w:val="246E2F77"/>
    <w:rsid w:val="24CA37FD"/>
    <w:rsid w:val="24E22320"/>
    <w:rsid w:val="24F1163A"/>
    <w:rsid w:val="254B4E2B"/>
    <w:rsid w:val="25EA6AE4"/>
    <w:rsid w:val="266F2033"/>
    <w:rsid w:val="27131AA3"/>
    <w:rsid w:val="27206206"/>
    <w:rsid w:val="273D3275"/>
    <w:rsid w:val="283D7C94"/>
    <w:rsid w:val="28866DB6"/>
    <w:rsid w:val="28D31949"/>
    <w:rsid w:val="29480E03"/>
    <w:rsid w:val="2983634D"/>
    <w:rsid w:val="29A569DD"/>
    <w:rsid w:val="29E4351B"/>
    <w:rsid w:val="2A142FF5"/>
    <w:rsid w:val="2A222295"/>
    <w:rsid w:val="2A612DBE"/>
    <w:rsid w:val="2B4465E7"/>
    <w:rsid w:val="2B9351F9"/>
    <w:rsid w:val="2BB02055"/>
    <w:rsid w:val="2C575A56"/>
    <w:rsid w:val="2C7072E8"/>
    <w:rsid w:val="2C792640"/>
    <w:rsid w:val="2C7C190E"/>
    <w:rsid w:val="2D324360"/>
    <w:rsid w:val="2D8E61DD"/>
    <w:rsid w:val="2E09427F"/>
    <w:rsid w:val="2EA25753"/>
    <w:rsid w:val="2F257714"/>
    <w:rsid w:val="2F3275E5"/>
    <w:rsid w:val="2F974B8C"/>
    <w:rsid w:val="301E0444"/>
    <w:rsid w:val="302D2943"/>
    <w:rsid w:val="30313679"/>
    <w:rsid w:val="305073E9"/>
    <w:rsid w:val="30AA08EF"/>
    <w:rsid w:val="30D23D1C"/>
    <w:rsid w:val="30E97ADA"/>
    <w:rsid w:val="31140B8A"/>
    <w:rsid w:val="31221CF5"/>
    <w:rsid w:val="31400178"/>
    <w:rsid w:val="314026A9"/>
    <w:rsid w:val="31DD4418"/>
    <w:rsid w:val="321E3342"/>
    <w:rsid w:val="327759C8"/>
    <w:rsid w:val="32F02F60"/>
    <w:rsid w:val="33185FE3"/>
    <w:rsid w:val="337B75AE"/>
    <w:rsid w:val="338D11FD"/>
    <w:rsid w:val="34ED129A"/>
    <w:rsid w:val="34EE2E36"/>
    <w:rsid w:val="350839D2"/>
    <w:rsid w:val="359327BC"/>
    <w:rsid w:val="36631C6B"/>
    <w:rsid w:val="36777241"/>
    <w:rsid w:val="36A93B22"/>
    <w:rsid w:val="371E78D5"/>
    <w:rsid w:val="37790419"/>
    <w:rsid w:val="37D240AB"/>
    <w:rsid w:val="38896D41"/>
    <w:rsid w:val="38A951DB"/>
    <w:rsid w:val="38B31605"/>
    <w:rsid w:val="39003F4F"/>
    <w:rsid w:val="390C0398"/>
    <w:rsid w:val="39627C15"/>
    <w:rsid w:val="39CF0E3F"/>
    <w:rsid w:val="39E42371"/>
    <w:rsid w:val="3B1146B5"/>
    <w:rsid w:val="3C07002B"/>
    <w:rsid w:val="3C090D29"/>
    <w:rsid w:val="3D0D152A"/>
    <w:rsid w:val="3D5642D8"/>
    <w:rsid w:val="3D6E3BAA"/>
    <w:rsid w:val="3DF62756"/>
    <w:rsid w:val="3E6824DF"/>
    <w:rsid w:val="3F1B7587"/>
    <w:rsid w:val="3FC931AC"/>
    <w:rsid w:val="3FD359FA"/>
    <w:rsid w:val="404B3E9C"/>
    <w:rsid w:val="4081166C"/>
    <w:rsid w:val="40C559FD"/>
    <w:rsid w:val="41976829"/>
    <w:rsid w:val="41E57B4F"/>
    <w:rsid w:val="426C3C56"/>
    <w:rsid w:val="429B4970"/>
    <w:rsid w:val="432F26F6"/>
    <w:rsid w:val="436A288B"/>
    <w:rsid w:val="43880F63"/>
    <w:rsid w:val="43B6787E"/>
    <w:rsid w:val="441C5A6F"/>
    <w:rsid w:val="44222EAD"/>
    <w:rsid w:val="44C44FCC"/>
    <w:rsid w:val="44CC7369"/>
    <w:rsid w:val="4545710C"/>
    <w:rsid w:val="457F5108"/>
    <w:rsid w:val="45895990"/>
    <w:rsid w:val="45BB43F2"/>
    <w:rsid w:val="45F75F2C"/>
    <w:rsid w:val="46951B6B"/>
    <w:rsid w:val="471C5CA5"/>
    <w:rsid w:val="472E3BD0"/>
    <w:rsid w:val="47CC6920"/>
    <w:rsid w:val="481728B6"/>
    <w:rsid w:val="486C2C02"/>
    <w:rsid w:val="489F4D85"/>
    <w:rsid w:val="48B40105"/>
    <w:rsid w:val="48BA1BBF"/>
    <w:rsid w:val="48CE566A"/>
    <w:rsid w:val="495D7C57"/>
    <w:rsid w:val="497A6422"/>
    <w:rsid w:val="49A34401"/>
    <w:rsid w:val="4A1F12E9"/>
    <w:rsid w:val="4A3E30AB"/>
    <w:rsid w:val="4A9F72BE"/>
    <w:rsid w:val="4AC14DAC"/>
    <w:rsid w:val="4AE178D7"/>
    <w:rsid w:val="4B02784D"/>
    <w:rsid w:val="4B306168"/>
    <w:rsid w:val="4B3B2851"/>
    <w:rsid w:val="4B555BCF"/>
    <w:rsid w:val="4BA6642B"/>
    <w:rsid w:val="4C400831"/>
    <w:rsid w:val="4C5C2F8D"/>
    <w:rsid w:val="4CDD7C2A"/>
    <w:rsid w:val="4D154C85"/>
    <w:rsid w:val="4D46134F"/>
    <w:rsid w:val="4E085F61"/>
    <w:rsid w:val="4EB35ECE"/>
    <w:rsid w:val="4ECA6977"/>
    <w:rsid w:val="4EEF00E8"/>
    <w:rsid w:val="4F493C9D"/>
    <w:rsid w:val="4F6A567F"/>
    <w:rsid w:val="508F4E24"/>
    <w:rsid w:val="51461E90"/>
    <w:rsid w:val="51463753"/>
    <w:rsid w:val="51743A85"/>
    <w:rsid w:val="5176064D"/>
    <w:rsid w:val="51934A1B"/>
    <w:rsid w:val="522B768A"/>
    <w:rsid w:val="52374280"/>
    <w:rsid w:val="52553A93"/>
    <w:rsid w:val="527C6137"/>
    <w:rsid w:val="5281374D"/>
    <w:rsid w:val="532223D2"/>
    <w:rsid w:val="53521F8B"/>
    <w:rsid w:val="53702168"/>
    <w:rsid w:val="53E22F47"/>
    <w:rsid w:val="53FE1A68"/>
    <w:rsid w:val="54522FF8"/>
    <w:rsid w:val="54AF6350"/>
    <w:rsid w:val="55201DBB"/>
    <w:rsid w:val="55450629"/>
    <w:rsid w:val="55B72A90"/>
    <w:rsid w:val="56051FA0"/>
    <w:rsid w:val="5654495B"/>
    <w:rsid w:val="565C15FA"/>
    <w:rsid w:val="56617B1E"/>
    <w:rsid w:val="56692963"/>
    <w:rsid w:val="568B0F48"/>
    <w:rsid w:val="57087F99"/>
    <w:rsid w:val="570D1697"/>
    <w:rsid w:val="5786217B"/>
    <w:rsid w:val="57A06424"/>
    <w:rsid w:val="57C0778B"/>
    <w:rsid w:val="58166503"/>
    <w:rsid w:val="585370A4"/>
    <w:rsid w:val="587C29ED"/>
    <w:rsid w:val="588B0E82"/>
    <w:rsid w:val="58C93B10"/>
    <w:rsid w:val="59154BEF"/>
    <w:rsid w:val="59337A15"/>
    <w:rsid w:val="59416A5F"/>
    <w:rsid w:val="5954396A"/>
    <w:rsid w:val="59810274"/>
    <w:rsid w:val="59DD2BA4"/>
    <w:rsid w:val="59E545C2"/>
    <w:rsid w:val="59E644A6"/>
    <w:rsid w:val="5A4528F8"/>
    <w:rsid w:val="5A8E77E6"/>
    <w:rsid w:val="5C1949F7"/>
    <w:rsid w:val="5CA96A00"/>
    <w:rsid w:val="5CF730BC"/>
    <w:rsid w:val="5DA66DDE"/>
    <w:rsid w:val="5DD94831"/>
    <w:rsid w:val="5E5F0DCE"/>
    <w:rsid w:val="5E8545C5"/>
    <w:rsid w:val="5E8D7089"/>
    <w:rsid w:val="5EA07215"/>
    <w:rsid w:val="5EF96E68"/>
    <w:rsid w:val="5FA40A7B"/>
    <w:rsid w:val="5FB52091"/>
    <w:rsid w:val="5FD56D29"/>
    <w:rsid w:val="5FEC7F3F"/>
    <w:rsid w:val="60F74BC3"/>
    <w:rsid w:val="617050B9"/>
    <w:rsid w:val="617D3BF8"/>
    <w:rsid w:val="61841F6A"/>
    <w:rsid w:val="61F07FA8"/>
    <w:rsid w:val="62143C96"/>
    <w:rsid w:val="623007A9"/>
    <w:rsid w:val="62306AAB"/>
    <w:rsid w:val="62365A32"/>
    <w:rsid w:val="632048BD"/>
    <w:rsid w:val="633D546F"/>
    <w:rsid w:val="637D7558"/>
    <w:rsid w:val="63972DD1"/>
    <w:rsid w:val="63B32065"/>
    <w:rsid w:val="63EB0A27"/>
    <w:rsid w:val="644F19AC"/>
    <w:rsid w:val="648C220A"/>
    <w:rsid w:val="648F3CAE"/>
    <w:rsid w:val="64AC465A"/>
    <w:rsid w:val="652F1D0E"/>
    <w:rsid w:val="659C092C"/>
    <w:rsid w:val="65AA4920"/>
    <w:rsid w:val="65E31D0B"/>
    <w:rsid w:val="666B3C47"/>
    <w:rsid w:val="67694F1E"/>
    <w:rsid w:val="68D221B5"/>
    <w:rsid w:val="68F14D31"/>
    <w:rsid w:val="68F5207B"/>
    <w:rsid w:val="69092AFE"/>
    <w:rsid w:val="691641A7"/>
    <w:rsid w:val="691B0000"/>
    <w:rsid w:val="694F784F"/>
    <w:rsid w:val="69597934"/>
    <w:rsid w:val="696D737B"/>
    <w:rsid w:val="698931BC"/>
    <w:rsid w:val="69C939A6"/>
    <w:rsid w:val="6ADF43DF"/>
    <w:rsid w:val="6B964DDC"/>
    <w:rsid w:val="6BCA186A"/>
    <w:rsid w:val="6BCE3108"/>
    <w:rsid w:val="6BDF70C3"/>
    <w:rsid w:val="6C5537EB"/>
    <w:rsid w:val="6C5C65BF"/>
    <w:rsid w:val="6C783074"/>
    <w:rsid w:val="6C8D761E"/>
    <w:rsid w:val="6D203E37"/>
    <w:rsid w:val="6D3671B7"/>
    <w:rsid w:val="6D9E65C6"/>
    <w:rsid w:val="6DA81947"/>
    <w:rsid w:val="6DA953DB"/>
    <w:rsid w:val="6E781A51"/>
    <w:rsid w:val="6EB66DE2"/>
    <w:rsid w:val="6EBC36EB"/>
    <w:rsid w:val="6ED3075F"/>
    <w:rsid w:val="6F2A2D4B"/>
    <w:rsid w:val="6F8A0C1E"/>
    <w:rsid w:val="6FBB1BF5"/>
    <w:rsid w:val="6FBE0D84"/>
    <w:rsid w:val="702C48A1"/>
    <w:rsid w:val="703F45D4"/>
    <w:rsid w:val="705067E1"/>
    <w:rsid w:val="705653EF"/>
    <w:rsid w:val="709F62D7"/>
    <w:rsid w:val="70AF2142"/>
    <w:rsid w:val="70E66791"/>
    <w:rsid w:val="715D6546"/>
    <w:rsid w:val="718D4A2D"/>
    <w:rsid w:val="71BE069E"/>
    <w:rsid w:val="71C11019"/>
    <w:rsid w:val="72362E57"/>
    <w:rsid w:val="7350131E"/>
    <w:rsid w:val="73953409"/>
    <w:rsid w:val="73DC38C7"/>
    <w:rsid w:val="73E069A3"/>
    <w:rsid w:val="744E128A"/>
    <w:rsid w:val="748E1DFC"/>
    <w:rsid w:val="74CE23CA"/>
    <w:rsid w:val="7541494A"/>
    <w:rsid w:val="75770001"/>
    <w:rsid w:val="75BD34D9"/>
    <w:rsid w:val="75E46093"/>
    <w:rsid w:val="7796580E"/>
    <w:rsid w:val="78083E32"/>
    <w:rsid w:val="78104AA8"/>
    <w:rsid w:val="78C91B36"/>
    <w:rsid w:val="78E257C5"/>
    <w:rsid w:val="794B35BE"/>
    <w:rsid w:val="795E1B35"/>
    <w:rsid w:val="79DA0B66"/>
    <w:rsid w:val="7A140880"/>
    <w:rsid w:val="7A473FDE"/>
    <w:rsid w:val="7B0A3A31"/>
    <w:rsid w:val="7B3360ED"/>
    <w:rsid w:val="7BB06386"/>
    <w:rsid w:val="7BDF037E"/>
    <w:rsid w:val="7BF50948"/>
    <w:rsid w:val="7C492337"/>
    <w:rsid w:val="7CE66A78"/>
    <w:rsid w:val="7D23564C"/>
    <w:rsid w:val="7D2A03BA"/>
    <w:rsid w:val="7D5E062D"/>
    <w:rsid w:val="7D637428"/>
    <w:rsid w:val="7DC75C09"/>
    <w:rsid w:val="7DD32800"/>
    <w:rsid w:val="7DE153DA"/>
    <w:rsid w:val="7DF76CD8"/>
    <w:rsid w:val="7F695C26"/>
    <w:rsid w:val="7F6A4C3F"/>
    <w:rsid w:val="7F74591C"/>
    <w:rsid w:val="7F7541E5"/>
    <w:rsid w:val="7FAB67DA"/>
    <w:rsid w:val="7FCF62D3"/>
    <w:rsid w:val="7FD91C23"/>
    <w:rsid w:val="DFFBF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hjxjyj\Desktop\&#36130;&#21153;&#20154;&#21592;&#32852;&#31995;&#20449;&#24687;2023-10-11%20-%20&#21103;&#26412;.xls"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hjxjyj\Desktop\&#36130;&#21153;&#20154;&#21592;&#32852;&#31995;&#20449;&#24687;2023-10-11%20-%20&#21103;&#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1630.08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7e5f8d-ee1a-4ecc-b747-56748f0189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b="1">
                <a:latin typeface="宋体" panose="02010600030101010101" charset="-122"/>
                <a:ea typeface="宋体" panose="02010600030101010101" charset="-122"/>
              </a:rPr>
              <a:t>对个人和家庭的补助</a:t>
            </a:r>
            <a:endParaRPr sz="1800" b="1">
              <a:latin typeface="宋体" panose="02010600030101010101" charset="-122"/>
              <a:ea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'[财务人员联系信息2023-10-11 - 副本.xls]Sheet2'!$D$10</c:f>
              <c:strCache>
                <c:ptCount val="1"/>
                <c:pt idx="0">
                  <c:v>科目代码</c:v>
                </c:pt>
              </c:strCache>
            </c:strRef>
          </c:tx>
          <c:spPr>
            <a:solidFill>
              <a:schemeClr val="accent1"/>
            </a:solidFill>
            <a:ln>
              <a:noFill/>
            </a:ln>
            <a:effectLst/>
          </c:spPr>
          <c:invertIfNegative val="0"/>
          <c:dLbls>
            <c:delete val="1"/>
          </c:dLbls>
          <c:cat>
            <c:numRef>
              <c:f>'[财务人员联系信息2023-10-11 - 副本.xls]Sheet2'!$C$11:$C$12</c:f>
              <c:numCache>
                <c:formatCode>General</c:formatCode>
                <c:ptCount val="2"/>
                <c:pt idx="0">
                  <c:v>30305</c:v>
                </c:pt>
                <c:pt idx="1">
                  <c:v>30399</c:v>
                </c:pt>
              </c:numCache>
            </c:numRef>
          </c:cat>
          <c:val>
            <c:numRef>
              <c:f>'[财务人员联系信息2023-10-11 - 副本.xls]Sheet2'!$D$11:$D$12</c:f>
              <c:numCache>
                <c:formatCode>General</c:formatCode>
                <c:ptCount val="2"/>
                <c:pt idx="0">
                  <c:v>1.13</c:v>
                </c:pt>
                <c:pt idx="1">
                  <c:v>0.03</c:v>
                </c:pt>
              </c:numCache>
            </c:numRef>
          </c:val>
        </c:ser>
        <c:dLbls>
          <c:showLegendKey val="0"/>
          <c:showVal val="0"/>
          <c:showCatName val="0"/>
          <c:showSerName val="0"/>
          <c:showPercent val="0"/>
          <c:showBubbleSize val="0"/>
        </c:dLbls>
        <c:gapWidth val="219"/>
        <c:overlap val="-27"/>
        <c:axId val="746496509"/>
        <c:axId val="213406177"/>
      </c:barChart>
      <c:catAx>
        <c:axId val="7464965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406177"/>
        <c:crosses val="autoZero"/>
        <c:auto val="1"/>
        <c:lblAlgn val="ctr"/>
        <c:lblOffset val="100"/>
        <c:noMultiLvlLbl val="0"/>
      </c:catAx>
      <c:valAx>
        <c:axId val="21340617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64965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699f51a-828c-4dd5-879f-dbea0dc1fcf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5ac9abe-dd72-4496-b907-840204c3edd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165e53-6552-4181-9aca-ffdb05faa5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7b9fcc7-fee1-432b-9ce9-0f92a40f6b1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10.87</c:v>
                </c:pt>
                <c:pt idx="1">
                  <c:v>813.48</c:v>
                </c:pt>
                <c:pt idx="2">
                  <c:v>82.5</c:v>
                </c:pt>
                <c:pt idx="3">
                  <c:v>62.83</c:v>
                </c:pt>
                <c:pt idx="4">
                  <c:v>126.7</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12.13</c:v>
                </c:pt>
                <c:pt idx="1">
                  <c:v>1298.29</c:v>
                </c:pt>
                <c:pt idx="2">
                  <c:v>130.04</c:v>
                </c:pt>
                <c:pt idx="3">
                  <c:v>97.53</c:v>
                </c:pt>
                <c:pt idx="4">
                  <c:v>92.09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d9e557-fe8c-442f-b01e-e8fd00509fe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一般公共服务支出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2012999</c:v>
                </c:pt>
                <c:pt idx="1">
                  <c:v>201x</c:v>
                </c:pt>
              </c:strCache>
            </c:strRef>
          </c:cat>
          <c:val>
            <c:numRef>
              <c:f>'[财务人员联系信息2023-10-11 - 副本.xls]Sheet1'!$D$11:$D$12</c:f>
              <c:numCache>
                <c:formatCode>General</c:formatCode>
                <c:ptCount val="2"/>
                <c:pt idx="0">
                  <c:v>12.13</c:v>
                </c:pt>
                <c:pt idx="1">
                  <c:v>12.13</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8165a0-c1bb-4a22-8215-22a5c8f5c85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教育支出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副本.xls]Sheet1'!$C$11:$C$14</c:f>
              <c:strCache>
                <c:ptCount val="4"/>
                <c:pt idx="0">
                  <c:v>2050202</c:v>
                </c:pt>
                <c:pt idx="1">
                  <c:v>2050299</c:v>
                </c:pt>
                <c:pt idx="2">
                  <c:v>2050701</c:v>
                </c:pt>
                <c:pt idx="3">
                  <c:v>201x</c:v>
                </c:pt>
              </c:strCache>
            </c:strRef>
          </c:cat>
          <c:val>
            <c:numRef>
              <c:f>'[财务人员联系信息2023-10-11 - 副本.xls]Sheet1'!$D$11:$D$14</c:f>
              <c:numCache>
                <c:formatCode>General</c:formatCode>
                <c:ptCount val="4"/>
                <c:pt idx="0">
                  <c:v>1280.76</c:v>
                </c:pt>
                <c:pt idx="1">
                  <c:v>16.78</c:v>
                </c:pt>
                <c:pt idx="2">
                  <c:v>0.76</c:v>
                </c:pt>
                <c:pt idx="3">
                  <c:v>1298.3</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117839-b660-4176-8a03-4338fbf6088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社会保障和就业支出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2080505</c:v>
                </c:pt>
                <c:pt idx="1">
                  <c:v>208x</c:v>
                </c:pt>
              </c:strCache>
            </c:strRef>
          </c:cat>
          <c:val>
            <c:numRef>
              <c:f>'[财务人员联系信息2023-10-11 - 副本.xls]Sheet1'!$D$11:$D$12</c:f>
              <c:numCache>
                <c:formatCode>General</c:formatCode>
                <c:ptCount val="2"/>
                <c:pt idx="0">
                  <c:v>130.04</c:v>
                </c:pt>
                <c:pt idx="1">
                  <c:v>130.04</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909860-fb54-4bea-8bdd-c3010f34b7c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住房保障支出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2210201</c:v>
                </c:pt>
                <c:pt idx="1">
                  <c:v>221x</c:v>
                </c:pt>
              </c:strCache>
            </c:strRef>
          </c:cat>
          <c:val>
            <c:numRef>
              <c:f>'[财务人员联系信息2023-10-11 - 副本.xls]Sheet1'!$D$11:$D$12</c:f>
              <c:numCache>
                <c:formatCode>General</c:formatCode>
                <c:ptCount val="2"/>
                <c:pt idx="0">
                  <c:v>97.53</c:v>
                </c:pt>
                <c:pt idx="1">
                  <c:v>97.53</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cade51-7983-40ef-a681-6916af2b32c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其他支出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2299999</c:v>
                </c:pt>
                <c:pt idx="1">
                  <c:v>229x</c:v>
                </c:pt>
              </c:strCache>
            </c:strRef>
          </c:cat>
          <c:val>
            <c:numRef>
              <c:f>'[财务人员联系信息2023-10-11 - 副本.xls]Sheet1'!$D$11:$D$12</c:f>
              <c:numCache>
                <c:formatCode>General</c:formatCode>
                <c:ptCount val="2"/>
                <c:pt idx="0">
                  <c:v>92.09</c:v>
                </c:pt>
                <c:pt idx="1">
                  <c:v>92.09</c:v>
                </c:pt>
              </c:numCache>
            </c:numRef>
          </c:val>
        </c:ser>
        <c:dLbls>
          <c:showLegendKey val="0"/>
          <c:showVal val="0"/>
          <c:showCatName val="0"/>
          <c:showSerName val="0"/>
          <c:showPercent val="0"/>
          <c:showBubbleSize val="0"/>
        </c:dLbls>
        <c:gapWidth val="219"/>
        <c:overlap val="-27"/>
        <c:axId val="205312676"/>
        <c:axId val="467244373"/>
      </c:barChart>
      <c:catAx>
        <c:axId val="205312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244373"/>
        <c:crosses val="autoZero"/>
        <c:auto val="1"/>
        <c:lblAlgn val="ctr"/>
        <c:lblOffset val="100"/>
        <c:noMultiLvlLbl val="0"/>
      </c:catAx>
      <c:valAx>
        <c:axId val="4672443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31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f39714-49ec-4708-89a8-e9a3669a1ed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324.63</c:v>
                </c:pt>
                <c:pt idx="1">
                  <c:v>26.9</c:v>
                </c:pt>
                <c:pt idx="2">
                  <c:v>37.03</c:v>
                </c:pt>
                <c:pt idx="3">
                  <c:v>0</c:v>
                </c:pt>
                <c:pt idx="4">
                  <c:v>129.52</c:v>
                </c:pt>
                <c:pt idx="5">
                  <c:v>82.5</c:v>
                </c:pt>
                <c:pt idx="6">
                  <c:v>0</c:v>
                </c:pt>
                <c:pt idx="7">
                  <c:v>36.21</c:v>
                </c:pt>
                <c:pt idx="8">
                  <c:v>0</c:v>
                </c:pt>
                <c:pt idx="9">
                  <c:v>4.64</c:v>
                </c:pt>
                <c:pt idx="10">
                  <c:v>62.83</c:v>
                </c:pt>
                <c:pt idx="11">
                  <c:v>0</c:v>
                </c:pt>
                <c:pt idx="12">
                  <c:v>6.74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458821-df82-47f6-bf41-6005be37f60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sz="2000" b="1">
                <a:latin typeface="宋体" panose="02010600030101010101" charset="-122"/>
                <a:ea typeface="宋体" panose="02010600030101010101" charset="-122"/>
                <a:cs typeface="宋体" panose="02010600030101010101" charset="-122"/>
                <a:sym typeface="宋体" panose="02010600030101010101" charset="-122"/>
              </a:rPr>
              <a:t>商品和服务支出</a:t>
            </a:r>
            <a:endParaRPr sz="2000" b="1">
              <a:latin typeface="宋体" panose="02010600030101010101" charset="-122"/>
              <a:ea typeface="宋体" panose="02010600030101010101" charset="-122"/>
              <a:cs typeface="宋体" panose="02010600030101010101" charset="-122"/>
              <a:sym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'[财务人员联系信息2023-10-11 - 副本.xls]Sheet2'!$D$10</c:f>
              <c:strCache>
                <c:ptCount val="1"/>
                <c:pt idx="0">
                  <c:v>科目代码</c:v>
                </c:pt>
              </c:strCache>
            </c:strRef>
          </c:tx>
          <c:spPr>
            <a:solidFill>
              <a:schemeClr val="accent1"/>
            </a:solidFill>
            <a:ln>
              <a:noFill/>
            </a:ln>
            <a:effectLst/>
          </c:spPr>
          <c:invertIfNegative val="0"/>
          <c:dLbls>
            <c:delete val="1"/>
          </c:dLbls>
          <c:cat>
            <c:numRef>
              <c:f>'[财务人员联系信息2023-10-11 - 副本.xls]Sheet2'!$C$11</c:f>
              <c:numCache>
                <c:formatCode>General</c:formatCode>
                <c:ptCount val="1"/>
                <c:pt idx="0">
                  <c:v>30228</c:v>
                </c:pt>
              </c:numCache>
            </c:numRef>
          </c:cat>
          <c:val>
            <c:numRef>
              <c:f>'[财务人员联系信息2023-10-11 - 副本.xls]Sheet2'!$D$11</c:f>
              <c:numCache>
                <c:formatCode>General</c:formatCode>
                <c:ptCount val="1"/>
                <c:pt idx="0">
                  <c:v>12.13</c:v>
                </c:pt>
              </c:numCache>
            </c:numRef>
          </c:val>
        </c:ser>
        <c:dLbls>
          <c:showLegendKey val="0"/>
          <c:showVal val="0"/>
          <c:showCatName val="0"/>
          <c:showSerName val="0"/>
          <c:showPercent val="0"/>
          <c:showBubbleSize val="0"/>
        </c:dLbls>
        <c:gapWidth val="219"/>
        <c:overlap val="-27"/>
        <c:axId val="218456054"/>
        <c:axId val="156000418"/>
      </c:barChart>
      <c:catAx>
        <c:axId val="2184560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000418"/>
        <c:crosses val="autoZero"/>
        <c:auto val="1"/>
        <c:lblAlgn val="ctr"/>
        <c:lblOffset val="100"/>
        <c:noMultiLvlLbl val="0"/>
      </c:catAx>
      <c:valAx>
        <c:axId val="1560004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4560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286e15-06ce-4839-bec5-4ce1efd6a08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2151</Words>
  <Characters>2750</Characters>
  <Lines>90</Lines>
  <Paragraphs>25</Paragraphs>
  <TotalTime>18</TotalTime>
  <ScaleCrop>false</ScaleCrop>
  <LinksUpToDate>false</LinksUpToDate>
  <CharactersWithSpaces>2770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Acer</cp:lastModifiedBy>
  <dcterms:modified xsi:type="dcterms:W3CDTF">2025-01-06T02:11:55Z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843F27823027460BAAAF19DF60EFFF0C_13</vt:lpwstr>
  </property>
  <property fmtid="{D5CDD505-2E9C-101B-9397-08002B2CF9AE}" pid="4" name="KSOTemplateDocerSaveRecord">
    <vt:lpwstr>eyJoZGlkIjoiNTllOWE3ZjE1NzMyZjljZDYzN2ZlOGZiOTY2YjBmMDgifQ==</vt:lpwstr>
  </property>
</Properties>
</file>