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AEDA6">
      <w:pPr>
        <w:jc w:val="left"/>
        <w:rPr>
          <w:rFonts w:ascii="仿宋" w:hAnsi="仿宋" w:eastAsia="仿宋" w:cs="仿宋"/>
          <w:sz w:val="32"/>
          <w:szCs w:val="32"/>
          <w:highlight w:val="none"/>
        </w:rPr>
      </w:pPr>
    </w:p>
    <w:p w14:paraId="0074BE08">
      <w:pPr>
        <w:jc w:val="left"/>
        <w:rPr>
          <w:rFonts w:ascii="仿宋" w:hAnsi="仿宋" w:eastAsia="仿宋" w:cs="仿宋"/>
          <w:sz w:val="32"/>
          <w:szCs w:val="32"/>
          <w:highlight w:val="none"/>
        </w:rPr>
      </w:pPr>
    </w:p>
    <w:p w14:paraId="107407AC">
      <w:pPr>
        <w:jc w:val="left"/>
        <w:rPr>
          <w:rFonts w:ascii="仿宋" w:hAnsi="仿宋" w:eastAsia="仿宋" w:cs="仿宋"/>
          <w:sz w:val="32"/>
          <w:szCs w:val="32"/>
          <w:highlight w:val="none"/>
        </w:rPr>
      </w:pPr>
    </w:p>
    <w:p w14:paraId="750FD8A5">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环江毛南族自治县高级中学</w:t>
      </w:r>
    </w:p>
    <w:p w14:paraId="5558D494">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39D50C3F">
      <w:pPr>
        <w:jc w:val="center"/>
        <w:rPr>
          <w:rFonts w:ascii="仿宋" w:hAnsi="仿宋" w:eastAsia="仿宋" w:cs="仿宋"/>
          <w:sz w:val="32"/>
          <w:szCs w:val="32"/>
          <w:highlight w:val="none"/>
        </w:rPr>
      </w:pPr>
    </w:p>
    <w:p w14:paraId="4FEDEA0F">
      <w:pPr>
        <w:jc w:val="left"/>
        <w:rPr>
          <w:rFonts w:ascii="仿宋" w:hAnsi="仿宋" w:eastAsia="仿宋" w:cs="仿宋"/>
          <w:sz w:val="32"/>
          <w:szCs w:val="32"/>
          <w:highlight w:val="none"/>
        </w:rPr>
      </w:pPr>
    </w:p>
    <w:p w14:paraId="1D8E1DAA">
      <w:pPr>
        <w:jc w:val="left"/>
        <w:rPr>
          <w:rFonts w:ascii="仿宋" w:hAnsi="仿宋" w:eastAsia="仿宋" w:cs="仿宋"/>
          <w:sz w:val="32"/>
          <w:szCs w:val="32"/>
          <w:highlight w:val="none"/>
        </w:rPr>
      </w:pPr>
    </w:p>
    <w:p w14:paraId="7E6D8785">
      <w:pPr>
        <w:jc w:val="left"/>
        <w:rPr>
          <w:rFonts w:ascii="仿宋" w:hAnsi="仿宋" w:eastAsia="仿宋" w:cs="仿宋"/>
          <w:sz w:val="32"/>
          <w:szCs w:val="32"/>
          <w:highlight w:val="none"/>
        </w:rPr>
      </w:pPr>
    </w:p>
    <w:p w14:paraId="35DF548B">
      <w:pPr>
        <w:jc w:val="left"/>
        <w:rPr>
          <w:rFonts w:ascii="仿宋" w:hAnsi="仿宋" w:eastAsia="仿宋" w:cs="仿宋"/>
          <w:sz w:val="32"/>
          <w:szCs w:val="32"/>
          <w:highlight w:val="none"/>
        </w:rPr>
      </w:pPr>
    </w:p>
    <w:p w14:paraId="6EA1A46D">
      <w:pPr>
        <w:jc w:val="left"/>
        <w:rPr>
          <w:rFonts w:ascii="仿宋" w:hAnsi="仿宋" w:eastAsia="仿宋" w:cs="仿宋"/>
          <w:sz w:val="32"/>
          <w:szCs w:val="32"/>
          <w:highlight w:val="none"/>
        </w:rPr>
      </w:pPr>
    </w:p>
    <w:p w14:paraId="7492B1AE">
      <w:pPr>
        <w:jc w:val="left"/>
        <w:rPr>
          <w:rFonts w:ascii="仿宋" w:hAnsi="仿宋" w:eastAsia="仿宋" w:cs="仿宋"/>
          <w:sz w:val="32"/>
          <w:szCs w:val="32"/>
          <w:highlight w:val="none"/>
        </w:rPr>
      </w:pPr>
    </w:p>
    <w:p w14:paraId="4DC27E6E">
      <w:pPr>
        <w:jc w:val="left"/>
        <w:rPr>
          <w:rFonts w:ascii="仿宋" w:hAnsi="仿宋" w:eastAsia="仿宋" w:cs="仿宋"/>
          <w:sz w:val="32"/>
          <w:szCs w:val="32"/>
          <w:highlight w:val="none"/>
        </w:rPr>
      </w:pPr>
    </w:p>
    <w:p w14:paraId="7007EC98">
      <w:pPr>
        <w:jc w:val="left"/>
        <w:rPr>
          <w:rFonts w:ascii="仿宋" w:hAnsi="仿宋" w:eastAsia="仿宋" w:cs="仿宋"/>
          <w:sz w:val="32"/>
          <w:szCs w:val="32"/>
          <w:highlight w:val="none"/>
        </w:rPr>
      </w:pPr>
    </w:p>
    <w:p w14:paraId="0D9C235E">
      <w:pPr>
        <w:jc w:val="left"/>
        <w:rPr>
          <w:rFonts w:ascii="仿宋" w:hAnsi="仿宋" w:eastAsia="仿宋" w:cs="仿宋"/>
          <w:sz w:val="32"/>
          <w:szCs w:val="32"/>
          <w:highlight w:val="none"/>
        </w:rPr>
      </w:pPr>
    </w:p>
    <w:p w14:paraId="566732AE">
      <w:pPr>
        <w:jc w:val="left"/>
        <w:rPr>
          <w:rFonts w:ascii="仿宋" w:hAnsi="仿宋" w:eastAsia="仿宋" w:cs="仿宋"/>
          <w:sz w:val="32"/>
          <w:szCs w:val="32"/>
          <w:highlight w:val="none"/>
        </w:rPr>
      </w:pPr>
    </w:p>
    <w:p w14:paraId="5E0EF20F">
      <w:pPr>
        <w:jc w:val="left"/>
        <w:rPr>
          <w:rFonts w:ascii="仿宋" w:hAnsi="仿宋" w:eastAsia="仿宋" w:cs="仿宋"/>
          <w:sz w:val="32"/>
          <w:szCs w:val="32"/>
          <w:highlight w:val="none"/>
        </w:rPr>
      </w:pPr>
    </w:p>
    <w:p w14:paraId="4440764F">
      <w:pPr>
        <w:jc w:val="left"/>
        <w:rPr>
          <w:rFonts w:ascii="仿宋" w:hAnsi="仿宋" w:eastAsia="仿宋" w:cs="仿宋"/>
          <w:sz w:val="32"/>
          <w:szCs w:val="32"/>
          <w:highlight w:val="none"/>
        </w:rPr>
      </w:pPr>
    </w:p>
    <w:p w14:paraId="4272EE46">
      <w:pPr>
        <w:ind w:firstLine="1807" w:firstLineChars="500"/>
        <w:jc w:val="both"/>
        <w:rPr>
          <w:rFonts w:hint="eastAsia" w:ascii="黑体" w:hAnsi="黑体" w:eastAsia="黑体" w:cs="黑体"/>
          <w:b/>
          <w:bCs/>
          <w:sz w:val="36"/>
          <w:szCs w:val="36"/>
          <w:highlight w:val="none"/>
          <w:lang w:eastAsia="zh-CN"/>
        </w:rPr>
      </w:pPr>
      <w:r>
        <w:rPr>
          <w:rFonts w:hint="eastAsia" w:ascii="黑体" w:hAnsi="黑体" w:eastAsia="黑体" w:cs="黑体"/>
          <w:b/>
          <w:bCs/>
          <w:sz w:val="36"/>
          <w:szCs w:val="36"/>
          <w:highlight w:val="none"/>
          <w:lang w:eastAsia="zh-CN"/>
        </w:rPr>
        <w:t>单位负责人：覃</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lang w:eastAsia="zh-CN"/>
        </w:rPr>
        <w:t>治</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lang w:eastAsia="zh-CN"/>
        </w:rPr>
        <w:t>鄢</w:t>
      </w:r>
    </w:p>
    <w:p w14:paraId="1635FC67">
      <w:pPr>
        <w:ind w:firstLine="2530" w:firstLineChars="700"/>
        <w:jc w:val="both"/>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14:paraId="690DD7C9">
      <w:pPr>
        <w:rPr>
          <w:rFonts w:ascii="仿宋" w:hAnsi="仿宋" w:eastAsia="仿宋" w:cs="仿宋"/>
          <w:sz w:val="32"/>
          <w:szCs w:val="32"/>
          <w:highlight w:val="none"/>
        </w:rPr>
      </w:pPr>
      <w:r>
        <w:rPr>
          <w:rFonts w:ascii="仿宋" w:hAnsi="仿宋" w:eastAsia="仿宋" w:cs="仿宋"/>
          <w:sz w:val="32"/>
          <w:szCs w:val="32"/>
          <w:highlight w:val="none"/>
        </w:rPr>
        <w:br w:type="page"/>
      </w:r>
    </w:p>
    <w:p w14:paraId="36AC7652">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6FA4DAE5">
      <w:pPr>
        <w:jc w:val="left"/>
        <w:rPr>
          <w:rFonts w:ascii="黑体" w:hAnsi="黑体" w:eastAsia="黑体" w:cs="黑体"/>
          <w:b/>
          <w:bCs/>
          <w:sz w:val="36"/>
          <w:szCs w:val="36"/>
          <w:highlight w:val="none"/>
        </w:rPr>
      </w:pPr>
    </w:p>
    <w:p w14:paraId="2D0EBA58">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概况</w:t>
      </w:r>
    </w:p>
    <w:p w14:paraId="3C328DA3">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556322B4">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6DB20660">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32A556BE">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536B04DA">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0EC3A14B">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6795BD6C">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6BB7B396">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41090C1B">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4B661B41">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55AD4918">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0A31B724">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0CC93739">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468776E6">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14D87E4E">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1633EE0C">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5144AAC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772E1021">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79D6C97A">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56802C37">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6382D39B">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22DC77E2">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60A3849C">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1B9C72AB">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第一部分：环江毛南族自治县高级中学概况</w:t>
      </w:r>
    </w:p>
    <w:p w14:paraId="42C64858">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164D36A1">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环江毛南族自治县高级中学的主要职能是：</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贯彻执行党和国家的教育方针政策，根据教育法规，依法治校，努力按教育规律办事，全面完成高中教育任务。</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编制本校教育发展规划并检查实施情况，向自治县教育局和上级有关教育部门作出报告。</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坚持以教学为中心，制定《校历》、《周历》，保证教学计划和教学大纲的实施，有目的、有计划的了解教师教学和学生学习情况，引导教师改进教学方法，组织学生开展课外文体、科技活动，发展学生特长。</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在政府和上级教育主管部门的领导下，争取资金改善办学条件，为师生的学习和工作提供优美和谐的环境。</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组织教师学历教育、继续教育以及专业技术人员岗位培训，鼓舞教师积极参加教学研究、提高教学技术，增加学校校际教育教学活动，促进文化交流。</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做好本校毕业会考、高考的考务工作、招生录取工作等。</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学校采用教官驻校协同管理的新模式，教官参与学生成长训练、宿舍整顿、班级团建等活动。</w:t>
      </w:r>
    </w:p>
    <w:p w14:paraId="43C55E4E">
      <w:pPr>
        <w:numPr>
          <w:ilvl w:val="0"/>
          <w:numId w:val="1"/>
        </w:numPr>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做好每学期学校资助工作计划，对每一份资助申请进行严格把关，不漏掉任何一位符合资助条件的学生。</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完成自治县教育局和上级有关部门交办的其他工作。</w:t>
      </w:r>
    </w:p>
    <w:p w14:paraId="1DAFCD8B">
      <w:pPr>
        <w:numPr>
          <w:ilvl w:val="0"/>
          <w:numId w:val="0"/>
        </w:numPr>
        <w:jc w:val="left"/>
        <w:rPr>
          <w:rFonts w:hint="eastAsia" w:ascii="仿宋" w:hAnsi="仿宋" w:eastAsia="仿宋" w:cs="仿宋"/>
          <w:sz w:val="32"/>
          <w:szCs w:val="32"/>
        </w:rPr>
      </w:pPr>
      <w:r>
        <w:rPr>
          <w:rFonts w:hint="eastAsia" w:ascii="黑体" w:hAnsi="黑体" w:eastAsia="黑体" w:cs="黑体"/>
          <w:sz w:val="32"/>
          <w:szCs w:val="32"/>
          <w:highlight w:val="none"/>
        </w:rPr>
        <w:t>二、部门决算单位构成</w:t>
      </w:r>
    </w:p>
    <w:p w14:paraId="282D7FDA">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eastAsia="zh-CN"/>
        </w:rPr>
        <w:t>部门内设有</w:t>
      </w:r>
      <w:r>
        <w:rPr>
          <w:rFonts w:hint="eastAsia" w:ascii="仿宋" w:hAnsi="仿宋" w:eastAsia="仿宋" w:cs="仿宋"/>
          <w:color w:val="auto"/>
          <w:sz w:val="32"/>
          <w:szCs w:val="32"/>
        </w:rPr>
        <w:t>七个机构，分别为：学校行政办公室、教务处、教研处、总务处、德育处、安全办、资助办。</w:t>
      </w:r>
    </w:p>
    <w:p w14:paraId="2151B5C6">
      <w:pPr>
        <w:ind w:firstLine="640" w:firstLineChars="200"/>
        <w:jc w:val="left"/>
        <w:rPr>
          <w:rFonts w:hint="eastAsia" w:ascii="仿宋" w:hAnsi="仿宋" w:eastAsia="仿宋" w:cs="仿宋"/>
          <w:color w:val="auto"/>
          <w:sz w:val="32"/>
          <w:szCs w:val="32"/>
        </w:rPr>
      </w:pPr>
    </w:p>
    <w:p w14:paraId="6FBE45B9">
      <w:pPr>
        <w:ind w:firstLine="640" w:firstLineChars="200"/>
        <w:jc w:val="left"/>
        <w:rPr>
          <w:rFonts w:hint="eastAsia" w:ascii="仿宋" w:hAnsi="仿宋" w:eastAsia="仿宋" w:cs="仿宋"/>
          <w:color w:val="auto"/>
          <w:sz w:val="32"/>
          <w:szCs w:val="32"/>
        </w:rPr>
      </w:pPr>
    </w:p>
    <w:p w14:paraId="25263D83">
      <w:pPr>
        <w:ind w:firstLine="640" w:firstLineChars="200"/>
        <w:jc w:val="left"/>
        <w:rPr>
          <w:rFonts w:hint="eastAsia" w:ascii="仿宋" w:hAnsi="仿宋" w:eastAsia="仿宋" w:cs="仿宋"/>
          <w:color w:val="auto"/>
          <w:sz w:val="32"/>
          <w:szCs w:val="32"/>
        </w:rPr>
      </w:pPr>
    </w:p>
    <w:p w14:paraId="58A9B0CF">
      <w:pPr>
        <w:ind w:firstLine="640" w:firstLineChars="200"/>
        <w:jc w:val="left"/>
        <w:rPr>
          <w:rFonts w:hint="eastAsia" w:ascii="仿宋" w:hAnsi="仿宋" w:eastAsia="仿宋" w:cs="仿宋"/>
          <w:color w:val="auto"/>
          <w:sz w:val="32"/>
          <w:szCs w:val="32"/>
        </w:rPr>
      </w:pPr>
    </w:p>
    <w:p w14:paraId="19AA2FAB">
      <w:pPr>
        <w:ind w:firstLine="640" w:firstLineChars="200"/>
        <w:jc w:val="left"/>
        <w:rPr>
          <w:rFonts w:hint="eastAsia" w:ascii="仿宋" w:hAnsi="仿宋" w:eastAsia="仿宋" w:cs="仿宋"/>
          <w:color w:val="auto"/>
          <w:sz w:val="32"/>
          <w:szCs w:val="32"/>
        </w:rPr>
      </w:pPr>
    </w:p>
    <w:p w14:paraId="557FBB71">
      <w:pPr>
        <w:ind w:firstLine="640" w:firstLineChars="200"/>
        <w:jc w:val="left"/>
        <w:rPr>
          <w:rFonts w:hint="eastAsia" w:ascii="仿宋" w:hAnsi="仿宋" w:eastAsia="仿宋" w:cs="仿宋"/>
          <w:color w:val="auto"/>
          <w:sz w:val="32"/>
          <w:szCs w:val="32"/>
        </w:rPr>
      </w:pPr>
    </w:p>
    <w:p w14:paraId="46B94BD6">
      <w:pPr>
        <w:ind w:firstLine="640" w:firstLineChars="200"/>
        <w:jc w:val="left"/>
        <w:rPr>
          <w:rFonts w:hint="eastAsia" w:ascii="仿宋" w:hAnsi="仿宋" w:eastAsia="仿宋" w:cs="仿宋"/>
          <w:color w:val="auto"/>
          <w:sz w:val="32"/>
          <w:szCs w:val="32"/>
        </w:rPr>
      </w:pPr>
    </w:p>
    <w:p w14:paraId="48F1DEF9">
      <w:pPr>
        <w:ind w:firstLine="640" w:firstLineChars="200"/>
        <w:jc w:val="left"/>
        <w:rPr>
          <w:rFonts w:hint="eastAsia" w:ascii="仿宋" w:hAnsi="仿宋" w:eastAsia="仿宋" w:cs="仿宋"/>
          <w:color w:val="auto"/>
          <w:sz w:val="32"/>
          <w:szCs w:val="32"/>
        </w:rPr>
      </w:pPr>
    </w:p>
    <w:p w14:paraId="6AE22D70">
      <w:pPr>
        <w:ind w:firstLine="640" w:firstLineChars="200"/>
        <w:jc w:val="left"/>
        <w:rPr>
          <w:rFonts w:hint="eastAsia" w:ascii="仿宋" w:hAnsi="仿宋" w:eastAsia="仿宋" w:cs="仿宋"/>
          <w:color w:val="auto"/>
          <w:sz w:val="32"/>
          <w:szCs w:val="32"/>
        </w:rPr>
      </w:pPr>
    </w:p>
    <w:p w14:paraId="2EC05554">
      <w:pPr>
        <w:ind w:firstLine="640" w:firstLineChars="200"/>
        <w:jc w:val="left"/>
        <w:rPr>
          <w:rFonts w:hint="eastAsia" w:ascii="仿宋" w:hAnsi="仿宋" w:eastAsia="仿宋" w:cs="仿宋"/>
          <w:color w:val="auto"/>
          <w:sz w:val="32"/>
          <w:szCs w:val="32"/>
        </w:rPr>
      </w:pPr>
    </w:p>
    <w:p w14:paraId="731E8519">
      <w:pPr>
        <w:ind w:firstLine="640" w:firstLineChars="200"/>
        <w:jc w:val="left"/>
        <w:rPr>
          <w:rFonts w:hint="eastAsia" w:ascii="仿宋" w:hAnsi="仿宋" w:eastAsia="仿宋" w:cs="仿宋"/>
          <w:color w:val="auto"/>
          <w:sz w:val="32"/>
          <w:szCs w:val="32"/>
        </w:rPr>
      </w:pPr>
    </w:p>
    <w:p w14:paraId="72DDAB4C">
      <w:pPr>
        <w:ind w:firstLine="640" w:firstLineChars="200"/>
        <w:jc w:val="left"/>
        <w:rPr>
          <w:rFonts w:hint="eastAsia" w:ascii="仿宋" w:hAnsi="仿宋" w:eastAsia="仿宋" w:cs="仿宋"/>
          <w:color w:val="auto"/>
          <w:sz w:val="32"/>
          <w:szCs w:val="32"/>
        </w:rPr>
      </w:pPr>
    </w:p>
    <w:p w14:paraId="4BDDA822">
      <w:pPr>
        <w:ind w:firstLine="640" w:firstLineChars="200"/>
        <w:jc w:val="left"/>
        <w:rPr>
          <w:rFonts w:hint="eastAsia" w:ascii="仿宋" w:hAnsi="仿宋" w:eastAsia="仿宋" w:cs="仿宋"/>
          <w:color w:val="auto"/>
          <w:sz w:val="32"/>
          <w:szCs w:val="32"/>
        </w:rPr>
      </w:pPr>
    </w:p>
    <w:p w14:paraId="3E2CCB37">
      <w:pPr>
        <w:ind w:firstLine="640" w:firstLineChars="200"/>
        <w:jc w:val="left"/>
        <w:rPr>
          <w:rFonts w:hint="eastAsia" w:ascii="仿宋" w:hAnsi="仿宋" w:eastAsia="仿宋" w:cs="仿宋"/>
          <w:color w:val="auto"/>
          <w:sz w:val="32"/>
          <w:szCs w:val="32"/>
        </w:rPr>
      </w:pPr>
    </w:p>
    <w:p w14:paraId="6E728936">
      <w:pPr>
        <w:ind w:firstLine="640" w:firstLineChars="200"/>
        <w:jc w:val="left"/>
        <w:rPr>
          <w:rFonts w:hint="eastAsia" w:ascii="仿宋" w:hAnsi="仿宋" w:eastAsia="仿宋" w:cs="仿宋"/>
          <w:color w:val="auto"/>
          <w:sz w:val="32"/>
          <w:szCs w:val="32"/>
        </w:rPr>
      </w:pPr>
    </w:p>
    <w:p w14:paraId="247B38A1">
      <w:pPr>
        <w:ind w:firstLine="640" w:firstLineChars="200"/>
        <w:jc w:val="left"/>
        <w:rPr>
          <w:rFonts w:hint="eastAsia" w:ascii="仿宋" w:hAnsi="仿宋" w:eastAsia="仿宋" w:cs="仿宋"/>
          <w:color w:val="auto"/>
          <w:sz w:val="32"/>
          <w:szCs w:val="32"/>
        </w:rPr>
      </w:pPr>
    </w:p>
    <w:p w14:paraId="1DD4EBE3">
      <w:pPr>
        <w:ind w:firstLine="640" w:firstLineChars="200"/>
        <w:jc w:val="left"/>
        <w:rPr>
          <w:rFonts w:hint="eastAsia" w:ascii="仿宋" w:hAnsi="仿宋" w:eastAsia="仿宋" w:cs="仿宋"/>
          <w:color w:val="auto"/>
          <w:sz w:val="32"/>
          <w:szCs w:val="32"/>
        </w:rPr>
      </w:pPr>
    </w:p>
    <w:p w14:paraId="1C932B27">
      <w:pPr>
        <w:ind w:firstLine="640" w:firstLineChars="200"/>
        <w:jc w:val="left"/>
        <w:rPr>
          <w:rFonts w:hint="eastAsia" w:ascii="仿宋" w:hAnsi="仿宋" w:eastAsia="仿宋" w:cs="仿宋"/>
          <w:color w:val="auto"/>
          <w:sz w:val="32"/>
          <w:szCs w:val="32"/>
        </w:rPr>
      </w:pPr>
    </w:p>
    <w:p w14:paraId="5D5D6592">
      <w:pPr>
        <w:ind w:firstLine="640" w:firstLineChars="200"/>
        <w:jc w:val="left"/>
        <w:rPr>
          <w:rFonts w:hint="eastAsia" w:ascii="仿宋" w:hAnsi="仿宋" w:eastAsia="仿宋" w:cs="仿宋"/>
          <w:color w:val="auto"/>
          <w:sz w:val="32"/>
          <w:szCs w:val="32"/>
        </w:rPr>
      </w:pPr>
    </w:p>
    <w:p w14:paraId="37EF0C40">
      <w:pPr>
        <w:ind w:firstLine="640" w:firstLineChars="200"/>
        <w:jc w:val="left"/>
        <w:rPr>
          <w:rFonts w:hint="eastAsia" w:ascii="仿宋" w:hAnsi="仿宋" w:eastAsia="仿宋" w:cs="仿宋"/>
          <w:color w:val="auto"/>
          <w:sz w:val="32"/>
          <w:szCs w:val="32"/>
        </w:rPr>
        <w:sectPr>
          <w:pgSz w:w="11906" w:h="16838"/>
          <w:pgMar w:top="1440" w:right="1800" w:bottom="1440" w:left="1800" w:header="851" w:footer="992" w:gutter="0"/>
          <w:cols w:space="425" w:num="1"/>
          <w:docGrid w:type="lines" w:linePitch="312" w:charSpace="0"/>
        </w:sectPr>
      </w:pPr>
    </w:p>
    <w:p w14:paraId="7B3E1E5E">
      <w:pPr>
        <w:rPr>
          <w:rFonts w:hint="eastAsia" w:ascii="黑体" w:hAnsi="黑体" w:eastAsia="黑体"/>
          <w:sz w:val="32"/>
          <w:szCs w:val="32"/>
        </w:rPr>
      </w:pPr>
    </w:p>
    <w:p w14:paraId="353EF77D">
      <w:pPr>
        <w:spacing w:line="560" w:lineRule="exact"/>
        <w:jc w:val="center"/>
        <w:rPr>
          <w:rFonts w:hint="eastAsia" w:ascii="黑体" w:hAnsi="黑体" w:eastAsia="黑体"/>
          <w:sz w:val="32"/>
          <w:szCs w:val="32"/>
        </w:rPr>
      </w:pPr>
      <w:r>
        <w:rPr>
          <w:rFonts w:hint="eastAsia" w:ascii="黑体" w:hAnsi="黑体" w:eastAsia="黑体"/>
          <w:sz w:val="32"/>
          <w:szCs w:val="32"/>
        </w:rPr>
        <w:t>第二部分：环江毛南族自治县高级中学202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2D3DE0B9">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表一：收入支出决算总表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1"/>
        <w:gridCol w:w="656"/>
        <w:gridCol w:w="2926"/>
        <w:gridCol w:w="3459"/>
        <w:gridCol w:w="656"/>
        <w:gridCol w:w="2223"/>
      </w:tblGrid>
      <w:tr w14:paraId="0C0D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61" w:type="dxa"/>
            <w:tcBorders>
              <w:top w:val="nil"/>
              <w:left w:val="nil"/>
              <w:bottom w:val="nil"/>
              <w:right w:val="nil"/>
            </w:tcBorders>
            <w:shd w:val="clear" w:color="auto" w:fill="auto"/>
            <w:noWrap/>
            <w:vAlign w:val="center"/>
          </w:tcPr>
          <w:p w14:paraId="36FFA4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6766F60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926" w:type="dxa"/>
            <w:tcBorders>
              <w:top w:val="nil"/>
              <w:left w:val="nil"/>
              <w:bottom w:val="nil"/>
              <w:right w:val="nil"/>
            </w:tcBorders>
            <w:shd w:val="clear" w:color="auto" w:fill="auto"/>
            <w:noWrap/>
            <w:vAlign w:val="center"/>
          </w:tcPr>
          <w:p w14:paraId="591C0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收入支出决算总表</w:t>
            </w:r>
          </w:p>
        </w:tc>
        <w:tc>
          <w:tcPr>
            <w:tcW w:w="3459" w:type="dxa"/>
            <w:tcBorders>
              <w:top w:val="nil"/>
              <w:left w:val="nil"/>
              <w:bottom w:val="nil"/>
              <w:right w:val="nil"/>
            </w:tcBorders>
            <w:shd w:val="clear" w:color="auto" w:fill="auto"/>
            <w:noWrap/>
            <w:vAlign w:val="center"/>
          </w:tcPr>
          <w:p w14:paraId="703757C0">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000000"/>
                <w:sz w:val="20"/>
                <w:szCs w:val="20"/>
                <w:u w:val="none"/>
              </w:rPr>
            </w:pPr>
          </w:p>
        </w:tc>
        <w:tc>
          <w:tcPr>
            <w:tcW w:w="656" w:type="dxa"/>
            <w:tcBorders>
              <w:top w:val="nil"/>
              <w:left w:val="nil"/>
              <w:bottom w:val="nil"/>
              <w:right w:val="nil"/>
            </w:tcBorders>
            <w:shd w:val="clear" w:color="auto" w:fill="auto"/>
            <w:noWrap/>
            <w:vAlign w:val="center"/>
          </w:tcPr>
          <w:p w14:paraId="30C70F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3" w:type="dxa"/>
            <w:tcBorders>
              <w:top w:val="nil"/>
              <w:left w:val="nil"/>
              <w:bottom w:val="nil"/>
              <w:right w:val="nil"/>
            </w:tcBorders>
            <w:shd w:val="clear" w:color="auto" w:fill="auto"/>
            <w:noWrap/>
            <w:vAlign w:val="center"/>
          </w:tcPr>
          <w:p w14:paraId="0598C9A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691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1" w:type="dxa"/>
            <w:tcBorders>
              <w:top w:val="nil"/>
              <w:left w:val="nil"/>
              <w:bottom w:val="nil"/>
              <w:right w:val="nil"/>
            </w:tcBorders>
            <w:shd w:val="clear" w:color="auto" w:fill="auto"/>
            <w:noWrap/>
            <w:vAlign w:val="center"/>
          </w:tcPr>
          <w:p w14:paraId="46DE4EE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22A86B6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926" w:type="dxa"/>
            <w:tcBorders>
              <w:top w:val="nil"/>
              <w:left w:val="nil"/>
              <w:bottom w:val="nil"/>
              <w:right w:val="nil"/>
            </w:tcBorders>
            <w:shd w:val="clear" w:color="auto" w:fill="auto"/>
            <w:noWrap/>
            <w:vAlign w:val="center"/>
          </w:tcPr>
          <w:p w14:paraId="0385E3F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9" w:type="dxa"/>
            <w:tcBorders>
              <w:top w:val="nil"/>
              <w:left w:val="nil"/>
              <w:bottom w:val="nil"/>
              <w:right w:val="nil"/>
            </w:tcBorders>
            <w:shd w:val="clear" w:color="auto" w:fill="auto"/>
            <w:noWrap/>
            <w:vAlign w:val="center"/>
          </w:tcPr>
          <w:p w14:paraId="72A6FD3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293E44A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3" w:type="dxa"/>
            <w:tcBorders>
              <w:top w:val="nil"/>
              <w:left w:val="nil"/>
              <w:bottom w:val="nil"/>
              <w:right w:val="nil"/>
            </w:tcBorders>
            <w:shd w:val="clear" w:color="auto" w:fill="auto"/>
            <w:noWrap/>
            <w:vAlign w:val="bottom"/>
          </w:tcPr>
          <w:p w14:paraId="1865470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14:paraId="1B13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1" w:type="dxa"/>
            <w:tcBorders>
              <w:top w:val="nil"/>
              <w:left w:val="nil"/>
              <w:bottom w:val="nil"/>
              <w:right w:val="nil"/>
            </w:tcBorders>
            <w:shd w:val="clear" w:color="auto" w:fill="auto"/>
            <w:noWrap/>
            <w:vAlign w:val="bottom"/>
          </w:tcPr>
          <w:p w14:paraId="11722E9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w:t>
            </w:r>
          </w:p>
        </w:tc>
        <w:tc>
          <w:tcPr>
            <w:tcW w:w="656" w:type="dxa"/>
            <w:tcBorders>
              <w:top w:val="nil"/>
              <w:left w:val="nil"/>
              <w:bottom w:val="nil"/>
              <w:right w:val="nil"/>
            </w:tcBorders>
            <w:shd w:val="clear" w:color="auto" w:fill="auto"/>
            <w:noWrap/>
            <w:vAlign w:val="center"/>
          </w:tcPr>
          <w:p w14:paraId="1CC52FE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926" w:type="dxa"/>
            <w:tcBorders>
              <w:top w:val="nil"/>
              <w:left w:val="nil"/>
              <w:bottom w:val="nil"/>
              <w:right w:val="nil"/>
            </w:tcBorders>
            <w:shd w:val="clear" w:color="auto" w:fill="auto"/>
            <w:noWrap/>
            <w:vAlign w:val="center"/>
          </w:tcPr>
          <w:p w14:paraId="10BDCA8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59" w:type="dxa"/>
            <w:tcBorders>
              <w:top w:val="nil"/>
              <w:left w:val="nil"/>
              <w:bottom w:val="nil"/>
              <w:right w:val="nil"/>
            </w:tcBorders>
            <w:shd w:val="clear" w:color="auto" w:fill="auto"/>
            <w:noWrap/>
            <w:vAlign w:val="center"/>
          </w:tcPr>
          <w:p w14:paraId="1066D20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6253C2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3" w:type="dxa"/>
            <w:tcBorders>
              <w:top w:val="nil"/>
              <w:left w:val="nil"/>
              <w:bottom w:val="nil"/>
              <w:right w:val="nil"/>
            </w:tcBorders>
            <w:shd w:val="clear" w:color="auto" w:fill="auto"/>
            <w:noWrap/>
            <w:vAlign w:val="bottom"/>
          </w:tcPr>
          <w:p w14:paraId="274EEB7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A37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7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7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64E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9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2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D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6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2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3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B0C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1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6C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5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1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14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1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B4E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1A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2A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5,727.95</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1C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2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D0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r>
      <w:tr w14:paraId="43FB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A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D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E5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1C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6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12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8A8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1F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7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89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42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8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56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48D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5B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0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E4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E5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F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39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D80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4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5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BB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502.67</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4D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5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02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4,906.11</w:t>
            </w:r>
          </w:p>
        </w:tc>
      </w:tr>
      <w:tr w14:paraId="7486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F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C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86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4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A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E9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54D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E1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8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6F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22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BE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BB6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C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0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58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78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1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BA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r>
      <w:tr w14:paraId="49FA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A9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E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12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8B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9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F7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C99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DEF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C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DE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B2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F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37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2B8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74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5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81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4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B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C8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r>
      <w:tr w14:paraId="1642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28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4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6C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F9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2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CB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68D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F2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B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FA9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5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2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5B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03C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06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D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FD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1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D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B91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214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06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F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50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1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9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40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247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E4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5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09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BF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0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58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F57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57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0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0D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2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0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3C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50B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47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1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03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D8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F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04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4E2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21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1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6C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D7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9D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r>
      <w:tr w14:paraId="18CC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E8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4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69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91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9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ED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09B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12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E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10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3E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4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85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FB9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F7C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B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EE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29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4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09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355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26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1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2B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1E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F2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r>
      <w:tr w14:paraId="309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642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C9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03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B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CC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10E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B79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1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41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16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E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4A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681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0C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C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E5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30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E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E3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15D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1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9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9E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6,413.43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C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2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6A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6,413.43</w:t>
            </w:r>
          </w:p>
        </w:tc>
      </w:tr>
      <w:tr w14:paraId="79D2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8B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8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9A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E1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F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D7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A36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23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E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C6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10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3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E7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8C8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A1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A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AD1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9D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4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AA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0152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2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3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14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6,413.43</w:t>
            </w:r>
          </w:p>
        </w:tc>
        <w:tc>
          <w:tcPr>
            <w:tcW w:w="3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F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0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68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6,413.43</w:t>
            </w:r>
          </w:p>
        </w:tc>
      </w:tr>
      <w:tr w14:paraId="547A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81" w:type="dxa"/>
            <w:gridSpan w:val="6"/>
            <w:tcBorders>
              <w:top w:val="single" w:color="000000" w:sz="4" w:space="0"/>
              <w:left w:val="nil"/>
              <w:bottom w:val="nil"/>
              <w:right w:val="nil"/>
            </w:tcBorders>
            <w:shd w:val="clear" w:color="auto" w:fill="auto"/>
            <w:noWrap/>
            <w:vAlign w:val="center"/>
          </w:tcPr>
          <w:p w14:paraId="54D65F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7F69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81" w:type="dxa"/>
            <w:gridSpan w:val="6"/>
            <w:tcBorders>
              <w:top w:val="nil"/>
              <w:left w:val="nil"/>
              <w:bottom w:val="nil"/>
              <w:right w:val="nil"/>
            </w:tcBorders>
            <w:shd w:val="clear" w:color="auto" w:fill="auto"/>
            <w:noWrap/>
            <w:vAlign w:val="center"/>
          </w:tcPr>
          <w:p w14:paraId="7A0077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5EB558CB">
      <w:pPr>
        <w:ind w:firstLine="640" w:firstLineChars="200"/>
        <w:jc w:val="left"/>
        <w:rPr>
          <w:rFonts w:hint="eastAsia" w:ascii="仿宋" w:hAnsi="仿宋" w:eastAsia="仿宋" w:cs="仿宋"/>
          <w:color w:val="auto"/>
          <w:sz w:val="32"/>
          <w:szCs w:val="32"/>
        </w:rPr>
      </w:pPr>
    </w:p>
    <w:p w14:paraId="599360F4">
      <w:pPr>
        <w:ind w:firstLine="640" w:firstLineChars="200"/>
        <w:jc w:val="left"/>
        <w:rPr>
          <w:rFonts w:hint="eastAsia" w:ascii="仿宋" w:hAnsi="仿宋" w:eastAsia="仿宋" w:cs="仿宋"/>
          <w:color w:val="auto"/>
          <w:sz w:val="32"/>
          <w:szCs w:val="32"/>
        </w:rPr>
      </w:pPr>
    </w:p>
    <w:p w14:paraId="40024673">
      <w:pPr>
        <w:jc w:val="left"/>
        <w:rPr>
          <w:rFonts w:hint="eastAsia" w:ascii="仿宋" w:hAnsi="仿宋" w:eastAsia="仿宋" w:cs="仿宋"/>
          <w:color w:val="auto"/>
          <w:sz w:val="32"/>
          <w:szCs w:val="32"/>
        </w:rPr>
      </w:pPr>
    </w:p>
    <w:p w14:paraId="7B76273B">
      <w:pPr>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表二：收入决算表</w:t>
      </w:r>
    </w:p>
    <w:tbl>
      <w:tblPr>
        <w:tblStyle w:val="6"/>
        <w:tblpPr w:leftFromText="180" w:rightFromText="180" w:vertAnchor="text" w:horzAnchor="page" w:tblpX="1404" w:tblpY="1086"/>
        <w:tblOverlap w:val="never"/>
        <w:tblW w:w="16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5"/>
        <w:gridCol w:w="3396"/>
        <w:gridCol w:w="1266"/>
        <w:gridCol w:w="1188"/>
        <w:gridCol w:w="2019"/>
        <w:gridCol w:w="1500"/>
        <w:gridCol w:w="1706"/>
        <w:gridCol w:w="1454"/>
        <w:gridCol w:w="1454"/>
        <w:gridCol w:w="1412"/>
      </w:tblGrid>
      <w:tr w14:paraId="4E0C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753" w:hRule="atLeast"/>
        </w:trPr>
        <w:tc>
          <w:tcPr>
            <w:tcW w:w="15128" w:type="dxa"/>
            <w:gridSpan w:val="9"/>
            <w:tcBorders>
              <w:top w:val="nil"/>
              <w:left w:val="nil"/>
              <w:bottom w:val="nil"/>
              <w:right w:val="nil"/>
            </w:tcBorders>
            <w:shd w:val="clear" w:color="auto" w:fill="auto"/>
            <w:noWrap/>
            <w:vAlign w:val="center"/>
          </w:tcPr>
          <w:p w14:paraId="240A6F6D">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收入决算表</w:t>
            </w:r>
          </w:p>
          <w:p w14:paraId="78284573">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14:paraId="2920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0" w:hRule="atLeast"/>
        </w:trPr>
        <w:tc>
          <w:tcPr>
            <w:tcW w:w="4541" w:type="dxa"/>
            <w:gridSpan w:val="2"/>
            <w:tcBorders>
              <w:top w:val="nil"/>
              <w:left w:val="nil"/>
              <w:bottom w:val="nil"/>
              <w:right w:val="nil"/>
            </w:tcBorders>
            <w:shd w:val="clear" w:color="auto" w:fill="auto"/>
            <w:noWrap/>
            <w:vAlign w:val="bottom"/>
          </w:tcPr>
          <w:p w14:paraId="34B8D56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w:t>
            </w:r>
          </w:p>
        </w:tc>
        <w:tc>
          <w:tcPr>
            <w:tcW w:w="1266" w:type="dxa"/>
            <w:tcBorders>
              <w:top w:val="nil"/>
              <w:left w:val="nil"/>
              <w:bottom w:val="nil"/>
              <w:right w:val="nil"/>
            </w:tcBorders>
            <w:shd w:val="clear" w:color="auto" w:fill="auto"/>
            <w:noWrap/>
            <w:vAlign w:val="center"/>
          </w:tcPr>
          <w:p w14:paraId="09CE01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8" w:type="dxa"/>
            <w:tcBorders>
              <w:top w:val="nil"/>
              <w:left w:val="nil"/>
              <w:bottom w:val="nil"/>
              <w:right w:val="nil"/>
            </w:tcBorders>
            <w:shd w:val="clear" w:color="auto" w:fill="auto"/>
            <w:noWrap/>
            <w:vAlign w:val="center"/>
          </w:tcPr>
          <w:p w14:paraId="55ECD77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019" w:type="dxa"/>
            <w:tcBorders>
              <w:top w:val="nil"/>
              <w:left w:val="nil"/>
              <w:bottom w:val="nil"/>
              <w:right w:val="nil"/>
            </w:tcBorders>
            <w:shd w:val="clear" w:color="auto" w:fill="auto"/>
            <w:noWrap/>
            <w:vAlign w:val="center"/>
          </w:tcPr>
          <w:p w14:paraId="47B3FD6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00" w:type="dxa"/>
            <w:tcBorders>
              <w:top w:val="nil"/>
              <w:left w:val="nil"/>
              <w:bottom w:val="nil"/>
              <w:right w:val="nil"/>
            </w:tcBorders>
            <w:shd w:val="clear" w:color="auto" w:fill="auto"/>
            <w:noWrap/>
            <w:vAlign w:val="center"/>
          </w:tcPr>
          <w:p w14:paraId="0EF42D2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6" w:type="dxa"/>
            <w:tcBorders>
              <w:top w:val="nil"/>
              <w:left w:val="nil"/>
              <w:bottom w:val="nil"/>
              <w:right w:val="nil"/>
            </w:tcBorders>
            <w:shd w:val="clear" w:color="auto" w:fill="auto"/>
            <w:noWrap/>
            <w:vAlign w:val="center"/>
          </w:tcPr>
          <w:p w14:paraId="7E2501E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54" w:type="dxa"/>
            <w:tcBorders>
              <w:top w:val="nil"/>
              <w:left w:val="nil"/>
              <w:bottom w:val="nil"/>
              <w:right w:val="nil"/>
            </w:tcBorders>
            <w:shd w:val="clear" w:color="auto" w:fill="auto"/>
            <w:noWrap/>
            <w:vAlign w:val="center"/>
          </w:tcPr>
          <w:p w14:paraId="7332C2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54" w:type="dxa"/>
            <w:tcBorders>
              <w:top w:val="nil"/>
              <w:left w:val="nil"/>
              <w:bottom w:val="nil"/>
              <w:right w:val="nil"/>
            </w:tcBorders>
            <w:shd w:val="clear" w:color="auto" w:fill="auto"/>
            <w:noWrap/>
            <w:vAlign w:val="bottom"/>
          </w:tcPr>
          <w:p w14:paraId="05BDD34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202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4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D7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75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3B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2A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E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50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ED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4FB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312"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02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C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B6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6F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473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AC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86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A5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CB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4DA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312"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68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1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E0A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CE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C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47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62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5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E0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4BF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312"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42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42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52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D7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95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E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23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DB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E9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57F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359" w:hRule="atLeast"/>
        </w:trPr>
        <w:tc>
          <w:tcPr>
            <w:tcW w:w="4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8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7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1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4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9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1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A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8A6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359" w:hRule="atLeast"/>
        </w:trPr>
        <w:tc>
          <w:tcPr>
            <w:tcW w:w="4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D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06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6,413.43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2E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5,910.77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44EC">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B0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502.67</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2EE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125C">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6283">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2BEE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9C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D4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C1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CE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1C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D5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3F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AF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A5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DE7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44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72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45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4,895.21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DF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4,392.54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78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6E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502.67</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62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73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D2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DD3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58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97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0D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52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E1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1C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D7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4A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13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3C8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69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58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54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FD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5D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0A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CB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56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7A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28B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CB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61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47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AB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B8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8F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B7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BA5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BA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5D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4D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1A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85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68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14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AE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1A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31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F5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05F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ED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05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BE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94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C5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90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85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19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70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F1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2" w:type="dxa"/>
          <w:trHeight w:val="279"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7D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92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EB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DA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7F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2A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57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4C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C1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E22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6540" w:type="dxa"/>
            <w:gridSpan w:val="10"/>
            <w:tcBorders>
              <w:top w:val="single" w:color="000000" w:sz="4" w:space="0"/>
              <w:left w:val="nil"/>
              <w:bottom w:val="nil"/>
              <w:right w:val="nil"/>
            </w:tcBorders>
            <w:shd w:val="clear" w:color="auto" w:fill="auto"/>
            <w:noWrap/>
            <w:vAlign w:val="center"/>
          </w:tcPr>
          <w:p w14:paraId="22922B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66A4C760">
      <w:pPr>
        <w:jc w:val="left"/>
        <w:rPr>
          <w:rFonts w:hint="eastAsia" w:ascii="仿宋" w:hAnsi="仿宋" w:eastAsia="仿宋" w:cs="仿宋"/>
          <w:color w:val="auto"/>
          <w:sz w:val="32"/>
          <w:szCs w:val="32"/>
        </w:rPr>
      </w:pPr>
    </w:p>
    <w:p w14:paraId="17A4DA2B">
      <w:pPr>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表三：支出决算表</w:t>
      </w:r>
    </w:p>
    <w:tbl>
      <w:tblPr>
        <w:tblStyle w:val="6"/>
        <w:tblW w:w="14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88"/>
        <w:gridCol w:w="3859"/>
        <w:gridCol w:w="1991"/>
        <w:gridCol w:w="1923"/>
        <w:gridCol w:w="2613"/>
        <w:gridCol w:w="759"/>
        <w:gridCol w:w="759"/>
        <w:gridCol w:w="1108"/>
      </w:tblGrid>
      <w:tr w14:paraId="5945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4900" w:type="dxa"/>
            <w:gridSpan w:val="8"/>
            <w:tcBorders>
              <w:top w:val="nil"/>
              <w:left w:val="nil"/>
              <w:bottom w:val="nil"/>
              <w:right w:val="nil"/>
            </w:tcBorders>
            <w:shd w:val="clear" w:color="auto" w:fill="auto"/>
            <w:noWrap/>
            <w:vAlign w:val="center"/>
          </w:tcPr>
          <w:p w14:paraId="636C9D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32"/>
                <w:szCs w:val="32"/>
                <w:u w:val="none"/>
                <w:lang w:val="en-US" w:eastAsia="zh-CN" w:bidi="ar"/>
              </w:rPr>
              <w:t>支出决算表</w:t>
            </w:r>
          </w:p>
        </w:tc>
      </w:tr>
      <w:tr w14:paraId="61B4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4900" w:type="dxa"/>
            <w:gridSpan w:val="8"/>
            <w:tcBorders>
              <w:top w:val="nil"/>
              <w:left w:val="nil"/>
              <w:bottom w:val="nil"/>
              <w:right w:val="nil"/>
            </w:tcBorders>
            <w:shd w:val="clear" w:color="auto" w:fill="auto"/>
            <w:noWrap/>
            <w:vAlign w:val="center"/>
          </w:tcPr>
          <w:p w14:paraId="3473EB5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14:paraId="3056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4900" w:type="dxa"/>
            <w:gridSpan w:val="8"/>
            <w:tcBorders>
              <w:top w:val="nil"/>
              <w:left w:val="nil"/>
              <w:bottom w:val="nil"/>
              <w:right w:val="nil"/>
            </w:tcBorders>
            <w:shd w:val="clear" w:color="auto" w:fill="auto"/>
            <w:noWrap/>
            <w:vAlign w:val="bottom"/>
          </w:tcPr>
          <w:p w14:paraId="29622A38">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                                                                                                                    金额单位：万元</w:t>
            </w:r>
          </w:p>
        </w:tc>
      </w:tr>
      <w:tr w14:paraId="70D6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D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CF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45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4E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2B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2E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05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89F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92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E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ED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C5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5B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F3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07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A7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389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4F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B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B7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45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DE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8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6E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9C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7AE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D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D7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6C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65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6F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1C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38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87D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6D4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D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C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C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8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9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C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8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5C0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D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66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6,413.43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26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4,641.27</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E8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1,772.16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BB0B">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F26">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E246">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5CD9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60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51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D6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86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B7D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19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CC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92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A68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36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6C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D8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4,895.21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5C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3,305.86</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73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1,589.35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6C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A4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2D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269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50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4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E9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A4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25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24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1ED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63D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702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0E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92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C9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4A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28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82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02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0B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31A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67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8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E1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07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3D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19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E3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5A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A84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D3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68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26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886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21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4D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CF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41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797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8C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60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FC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A2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5A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8C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AF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D3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15F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F7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CB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DC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2B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B3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4D6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291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03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49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00" w:type="dxa"/>
            <w:gridSpan w:val="8"/>
            <w:tcBorders>
              <w:top w:val="single" w:color="000000" w:sz="4" w:space="0"/>
              <w:left w:val="nil"/>
              <w:bottom w:val="nil"/>
              <w:right w:val="nil"/>
            </w:tcBorders>
            <w:shd w:val="clear" w:color="auto" w:fill="auto"/>
            <w:noWrap/>
            <w:vAlign w:val="center"/>
          </w:tcPr>
          <w:p w14:paraId="3815CD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BD71157">
      <w:pPr>
        <w:ind w:firstLine="640" w:firstLineChars="200"/>
        <w:jc w:val="left"/>
        <w:rPr>
          <w:rFonts w:hint="eastAsia" w:ascii="仿宋" w:hAnsi="仿宋" w:eastAsia="仿宋" w:cs="仿宋"/>
          <w:color w:val="auto"/>
          <w:sz w:val="32"/>
          <w:szCs w:val="32"/>
        </w:rPr>
      </w:pPr>
    </w:p>
    <w:p w14:paraId="11FB7BF0">
      <w:pPr>
        <w:ind w:firstLine="640" w:firstLineChars="200"/>
        <w:jc w:val="left"/>
        <w:rPr>
          <w:rFonts w:hint="eastAsia" w:ascii="仿宋" w:hAnsi="仿宋" w:eastAsia="仿宋" w:cs="仿宋"/>
          <w:color w:val="auto"/>
          <w:sz w:val="32"/>
          <w:szCs w:val="32"/>
        </w:rPr>
      </w:pPr>
    </w:p>
    <w:p w14:paraId="4F88C637">
      <w:pPr>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表四：财政拨款收入支出决算总表</w:t>
      </w:r>
    </w:p>
    <w:tbl>
      <w:tblPr>
        <w:tblStyle w:val="6"/>
        <w:tblW w:w="15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8"/>
        <w:gridCol w:w="495"/>
        <w:gridCol w:w="1358"/>
        <w:gridCol w:w="3774"/>
        <w:gridCol w:w="495"/>
        <w:gridCol w:w="1176"/>
        <w:gridCol w:w="1358"/>
        <w:gridCol w:w="1240"/>
        <w:gridCol w:w="1615"/>
      </w:tblGrid>
      <w:tr w14:paraId="347B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15049" w:type="dxa"/>
            <w:gridSpan w:val="9"/>
            <w:tcBorders>
              <w:top w:val="nil"/>
              <w:left w:val="nil"/>
              <w:bottom w:val="nil"/>
              <w:right w:val="nil"/>
            </w:tcBorders>
            <w:shd w:val="clear" w:color="auto" w:fill="auto"/>
            <w:noWrap/>
            <w:vAlign w:val="center"/>
          </w:tcPr>
          <w:p w14:paraId="6BD0D2CF">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36"/>
                <w:szCs w:val="36"/>
                <w:u w:val="none"/>
                <w:lang w:val="en-US" w:eastAsia="zh-CN" w:bidi="ar"/>
              </w:rPr>
              <w:t>财政拨款收入支出决算总表</w:t>
            </w:r>
          </w:p>
        </w:tc>
      </w:tr>
      <w:tr w14:paraId="3FCC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center"/>
          </w:tcPr>
          <w:p w14:paraId="6B18C3C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1B6CD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813A1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23DB3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A52A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37F0A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D51AA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D181F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9D2E28A">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67DE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nil"/>
              <w:left w:val="nil"/>
              <w:bottom w:val="nil"/>
              <w:right w:val="nil"/>
            </w:tcBorders>
            <w:shd w:val="clear" w:color="auto" w:fill="auto"/>
            <w:noWrap/>
            <w:vAlign w:val="bottom"/>
          </w:tcPr>
          <w:p w14:paraId="3583462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w:t>
            </w:r>
          </w:p>
        </w:tc>
        <w:tc>
          <w:tcPr>
            <w:tcW w:w="0" w:type="auto"/>
            <w:tcBorders>
              <w:top w:val="nil"/>
              <w:left w:val="nil"/>
              <w:bottom w:val="nil"/>
              <w:right w:val="nil"/>
            </w:tcBorders>
            <w:shd w:val="clear" w:color="auto" w:fill="auto"/>
            <w:noWrap/>
            <w:vAlign w:val="center"/>
          </w:tcPr>
          <w:p w14:paraId="58A162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877FE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2BB30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7017D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686D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8EF34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6C805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07A55C5">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671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6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1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40D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E9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6F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4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47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7E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2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63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24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E7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14:paraId="2DDD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80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EA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C4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1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BE2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2C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2C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54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12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C8D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1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7E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A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5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40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5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A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D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5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C2B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71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2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0A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C0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E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76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A6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6C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A6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9A4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6D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8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A0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FA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C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E4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2A0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7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5E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B9C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C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2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0F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2D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D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C8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F7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EC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D8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D5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9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A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05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12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5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AF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F2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CA1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F0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647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98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A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7D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C2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F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C6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6F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B53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85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2A6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40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0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B0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83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8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5A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5A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3D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14F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D3A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5D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75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E1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5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60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7A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0D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1F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31C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C6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7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47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B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0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F4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EF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67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51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437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AA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3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5A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0B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7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1F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16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AD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F7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A9F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BB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AD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4C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1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43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F1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4A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5D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1C1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F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4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E8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7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5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C2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DC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A2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B1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123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68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0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21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EB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6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8C8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68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70C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F5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085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C5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D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8E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41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8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5C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51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A8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71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D53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19B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9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A72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6B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C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6C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FE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84D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70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EE3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03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1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83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D5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7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C7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D12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379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26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3A4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3C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F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48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B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9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16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CF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78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1D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02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05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A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41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3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9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5A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A1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65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89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F4E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52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C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A3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A9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7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BE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E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3B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40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3C1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89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B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CD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8F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6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C9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62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20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A8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6FC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DB0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9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F2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75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6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A8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B7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E0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83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DFC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14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1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D5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C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7FD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B1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AE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DC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18F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3A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5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35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E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C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C2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7D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11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B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290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26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F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FC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2F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8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0C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1D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1C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75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4F6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E01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5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6A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7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E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E6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D8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62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274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9AA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30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6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01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A5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F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4A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C2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6D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D7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F25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60B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A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45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A2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2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23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06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F9A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B36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D07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7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D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00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C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D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B9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7B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3C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1F1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A9C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2C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A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13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B8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1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741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BA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68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4C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169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B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5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08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E9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F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EB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5E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B17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4E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E16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A3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3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9AF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34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C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24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0F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3D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60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341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4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1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64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305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7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55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48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43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35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AA6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8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6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02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D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C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95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0B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48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45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75E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8"/>
            <w:tcBorders>
              <w:top w:val="single" w:color="000000" w:sz="4" w:space="0"/>
              <w:left w:val="nil"/>
              <w:bottom w:val="nil"/>
              <w:right w:val="nil"/>
            </w:tcBorders>
            <w:shd w:val="clear" w:color="auto" w:fill="auto"/>
            <w:noWrap/>
            <w:vAlign w:val="center"/>
          </w:tcPr>
          <w:p w14:paraId="09B259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auto"/>
            <w:noWrap/>
            <w:vAlign w:val="center"/>
          </w:tcPr>
          <w:p w14:paraId="26CFAAF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14:paraId="57A7140C">
      <w:pPr>
        <w:ind w:firstLine="640" w:firstLineChars="200"/>
        <w:jc w:val="left"/>
        <w:rPr>
          <w:rFonts w:hint="eastAsia" w:ascii="仿宋" w:hAnsi="仿宋" w:eastAsia="仿宋" w:cs="仿宋"/>
          <w:color w:val="auto"/>
          <w:sz w:val="32"/>
          <w:szCs w:val="32"/>
        </w:rPr>
      </w:pPr>
    </w:p>
    <w:p w14:paraId="406F1000">
      <w:pPr>
        <w:ind w:firstLine="640" w:firstLineChars="200"/>
        <w:jc w:val="left"/>
        <w:rPr>
          <w:rFonts w:hint="eastAsia" w:ascii="仿宋" w:hAnsi="仿宋" w:eastAsia="仿宋" w:cs="仿宋"/>
          <w:color w:val="auto"/>
          <w:sz w:val="32"/>
          <w:szCs w:val="32"/>
        </w:rPr>
      </w:pPr>
    </w:p>
    <w:p w14:paraId="7A544143">
      <w:pPr>
        <w:ind w:firstLine="640" w:firstLineChars="200"/>
        <w:jc w:val="left"/>
        <w:rPr>
          <w:rFonts w:hint="eastAsia" w:ascii="仿宋" w:hAnsi="仿宋" w:eastAsia="仿宋" w:cs="仿宋"/>
          <w:color w:val="auto"/>
          <w:sz w:val="32"/>
          <w:szCs w:val="32"/>
        </w:rPr>
      </w:pPr>
    </w:p>
    <w:p w14:paraId="1BF6A263">
      <w:pPr>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表五：一般公共预算财政拨款支出决算表</w:t>
      </w:r>
    </w:p>
    <w:tbl>
      <w:tblPr>
        <w:tblStyle w:val="6"/>
        <w:tblW w:w="14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50"/>
        <w:gridCol w:w="254"/>
        <w:gridCol w:w="254"/>
        <w:gridCol w:w="4276"/>
        <w:gridCol w:w="1913"/>
        <w:gridCol w:w="1861"/>
        <w:gridCol w:w="2536"/>
      </w:tblGrid>
      <w:tr w14:paraId="39E7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4844" w:type="dxa"/>
            <w:gridSpan w:val="7"/>
            <w:tcBorders>
              <w:top w:val="nil"/>
              <w:left w:val="nil"/>
              <w:bottom w:val="nil"/>
              <w:right w:val="nil"/>
            </w:tcBorders>
            <w:shd w:val="clear" w:color="auto" w:fill="auto"/>
            <w:noWrap/>
            <w:vAlign w:val="center"/>
          </w:tcPr>
          <w:p w14:paraId="67B9C151">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36"/>
                <w:szCs w:val="36"/>
                <w:u w:val="none"/>
                <w:lang w:val="en-US" w:eastAsia="zh-CN" w:bidi="ar"/>
              </w:rPr>
              <w:t>一般公共预算财政拨款支出决算表</w:t>
            </w:r>
          </w:p>
        </w:tc>
      </w:tr>
      <w:tr w14:paraId="0119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nil"/>
              <w:left w:val="nil"/>
              <w:bottom w:val="nil"/>
              <w:right w:val="nil"/>
            </w:tcBorders>
            <w:shd w:val="clear" w:color="auto" w:fill="auto"/>
            <w:noWrap/>
            <w:vAlign w:val="center"/>
          </w:tcPr>
          <w:p w14:paraId="5DDBD72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EDAA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583CC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BC688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D24DA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546F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09B8A1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7B75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tcBorders>
              <w:top w:val="nil"/>
              <w:left w:val="nil"/>
              <w:bottom w:val="nil"/>
              <w:right w:val="nil"/>
            </w:tcBorders>
            <w:shd w:val="clear" w:color="auto" w:fill="auto"/>
            <w:noWrap/>
            <w:vAlign w:val="bottom"/>
          </w:tcPr>
          <w:p w14:paraId="2853759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w:t>
            </w:r>
          </w:p>
        </w:tc>
        <w:tc>
          <w:tcPr>
            <w:tcW w:w="0" w:type="auto"/>
            <w:tcBorders>
              <w:top w:val="nil"/>
              <w:left w:val="nil"/>
              <w:bottom w:val="nil"/>
              <w:right w:val="nil"/>
            </w:tcBorders>
            <w:shd w:val="clear" w:color="auto" w:fill="auto"/>
            <w:noWrap/>
            <w:vAlign w:val="center"/>
          </w:tcPr>
          <w:p w14:paraId="520A57F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C74FC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225F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EFECE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EE2D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7F05E1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52A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F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C7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6C1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7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46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8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BE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CB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3B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DC3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7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E0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2E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A4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6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ED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90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7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9A6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F9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17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2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CD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988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9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F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4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3D8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7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94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6A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A1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1,205.72</w:t>
            </w:r>
          </w:p>
        </w:tc>
      </w:tr>
      <w:tr w14:paraId="63A2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DD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17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61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49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E7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F24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CD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E3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19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DA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90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1,205.72</w:t>
            </w:r>
          </w:p>
        </w:tc>
      </w:tr>
      <w:tr w14:paraId="7E78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AE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C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94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49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0F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704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B5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2F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A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D6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64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20A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B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7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B6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CA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E1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090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81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F8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D1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94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70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8F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BE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74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9E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E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45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632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7"/>
            <w:tcBorders>
              <w:top w:val="single" w:color="000000" w:sz="4" w:space="0"/>
              <w:left w:val="nil"/>
              <w:bottom w:val="nil"/>
              <w:right w:val="nil"/>
            </w:tcBorders>
            <w:shd w:val="clear" w:color="auto" w:fill="auto"/>
            <w:noWrap/>
            <w:vAlign w:val="center"/>
          </w:tcPr>
          <w:p w14:paraId="04FD4E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6ED1B99A">
      <w:pPr>
        <w:ind w:firstLine="640" w:firstLineChars="200"/>
        <w:jc w:val="left"/>
        <w:rPr>
          <w:rFonts w:hint="eastAsia" w:ascii="仿宋" w:hAnsi="仿宋" w:eastAsia="仿宋" w:cs="仿宋"/>
          <w:color w:val="auto"/>
          <w:sz w:val="32"/>
          <w:szCs w:val="32"/>
        </w:rPr>
      </w:pPr>
    </w:p>
    <w:p w14:paraId="21E330A2">
      <w:pPr>
        <w:ind w:firstLine="640" w:firstLineChars="200"/>
        <w:jc w:val="left"/>
        <w:rPr>
          <w:rFonts w:hint="eastAsia" w:ascii="仿宋" w:hAnsi="仿宋" w:eastAsia="仿宋" w:cs="仿宋"/>
          <w:color w:val="auto"/>
          <w:sz w:val="32"/>
          <w:szCs w:val="32"/>
        </w:rPr>
      </w:pPr>
    </w:p>
    <w:p w14:paraId="5E274054">
      <w:pPr>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表六：</w:t>
      </w:r>
      <w:r>
        <w:rPr>
          <w:rFonts w:hint="eastAsia" w:ascii="宋体" w:hAnsi="宋体" w:eastAsia="宋体" w:cs="宋体"/>
          <w:b w:val="0"/>
          <w:bCs w:val="0"/>
          <w:i w:val="0"/>
          <w:iCs w:val="0"/>
          <w:color w:val="000000"/>
          <w:kern w:val="0"/>
          <w:sz w:val="28"/>
          <w:szCs w:val="28"/>
          <w:u w:val="none"/>
          <w:lang w:val="en-US" w:eastAsia="zh-CN" w:bidi="ar"/>
        </w:rPr>
        <w:t>一般公共预算财政拨款基本支出决算明细表</w:t>
      </w:r>
    </w:p>
    <w:tbl>
      <w:tblPr>
        <w:tblStyle w:val="6"/>
        <w:tblW w:w="15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5"/>
        <w:gridCol w:w="3682"/>
        <w:gridCol w:w="1446"/>
        <w:gridCol w:w="1050"/>
        <w:gridCol w:w="2345"/>
        <w:gridCol w:w="791"/>
        <w:gridCol w:w="941"/>
        <w:gridCol w:w="2891"/>
        <w:gridCol w:w="873"/>
      </w:tblGrid>
      <w:tr w14:paraId="35C5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15034" w:type="dxa"/>
            <w:gridSpan w:val="9"/>
            <w:tcBorders>
              <w:top w:val="nil"/>
              <w:left w:val="nil"/>
              <w:bottom w:val="nil"/>
              <w:right w:val="nil"/>
            </w:tcBorders>
            <w:shd w:val="clear" w:color="auto" w:fill="auto"/>
            <w:noWrap/>
            <w:vAlign w:val="center"/>
          </w:tcPr>
          <w:p w14:paraId="65500613">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32"/>
                <w:szCs w:val="32"/>
                <w:u w:val="none"/>
                <w:lang w:val="en-US" w:eastAsia="zh-CN" w:bidi="ar"/>
              </w:rPr>
              <w:t>一般公共预算财政拨款基本支出决算明细表</w:t>
            </w:r>
          </w:p>
        </w:tc>
      </w:tr>
      <w:tr w14:paraId="2306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15" w:type="dxa"/>
            <w:tcBorders>
              <w:top w:val="nil"/>
              <w:left w:val="nil"/>
              <w:bottom w:val="nil"/>
              <w:right w:val="nil"/>
            </w:tcBorders>
            <w:shd w:val="clear" w:color="auto" w:fill="auto"/>
            <w:noWrap/>
            <w:vAlign w:val="center"/>
          </w:tcPr>
          <w:p w14:paraId="64660F6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82" w:type="dxa"/>
            <w:tcBorders>
              <w:top w:val="nil"/>
              <w:left w:val="nil"/>
              <w:bottom w:val="nil"/>
              <w:right w:val="nil"/>
            </w:tcBorders>
            <w:shd w:val="clear" w:color="auto" w:fill="auto"/>
            <w:noWrap/>
            <w:vAlign w:val="center"/>
          </w:tcPr>
          <w:p w14:paraId="5EE0E3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6" w:type="dxa"/>
            <w:tcBorders>
              <w:top w:val="nil"/>
              <w:left w:val="nil"/>
              <w:bottom w:val="nil"/>
              <w:right w:val="nil"/>
            </w:tcBorders>
            <w:shd w:val="clear" w:color="auto" w:fill="auto"/>
            <w:noWrap/>
            <w:vAlign w:val="center"/>
          </w:tcPr>
          <w:p w14:paraId="03A5E39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14:paraId="3F8D59B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45" w:type="dxa"/>
            <w:tcBorders>
              <w:top w:val="nil"/>
              <w:left w:val="nil"/>
              <w:bottom w:val="nil"/>
              <w:right w:val="nil"/>
            </w:tcBorders>
            <w:shd w:val="clear" w:color="auto" w:fill="auto"/>
            <w:noWrap/>
            <w:vAlign w:val="center"/>
          </w:tcPr>
          <w:p w14:paraId="7E99DC3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91" w:type="dxa"/>
            <w:tcBorders>
              <w:top w:val="nil"/>
              <w:left w:val="nil"/>
              <w:bottom w:val="nil"/>
              <w:right w:val="nil"/>
            </w:tcBorders>
            <w:shd w:val="clear" w:color="auto" w:fill="auto"/>
            <w:noWrap/>
            <w:vAlign w:val="center"/>
          </w:tcPr>
          <w:p w14:paraId="3B9514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3AEB4C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64" w:type="dxa"/>
            <w:gridSpan w:val="2"/>
            <w:tcBorders>
              <w:top w:val="nil"/>
              <w:left w:val="nil"/>
              <w:bottom w:val="nil"/>
              <w:right w:val="nil"/>
            </w:tcBorders>
            <w:shd w:val="clear" w:color="auto" w:fill="auto"/>
            <w:noWrap/>
            <w:vAlign w:val="center"/>
          </w:tcPr>
          <w:p w14:paraId="2C0BA588">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694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5034" w:type="dxa"/>
            <w:gridSpan w:val="9"/>
            <w:tcBorders>
              <w:top w:val="nil"/>
              <w:left w:val="nil"/>
              <w:bottom w:val="nil"/>
              <w:right w:val="nil"/>
            </w:tcBorders>
            <w:shd w:val="clear" w:color="auto" w:fill="auto"/>
            <w:noWrap/>
            <w:vAlign w:val="bottom"/>
          </w:tcPr>
          <w:p w14:paraId="79D2866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                                                                                                                 金额单位：万元</w:t>
            </w:r>
          </w:p>
        </w:tc>
      </w:tr>
      <w:tr w14:paraId="4039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61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C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3F2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FE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64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1E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98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12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CE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63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1F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37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159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F6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7D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AC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45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F97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5F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2E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9A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3A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B83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9C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DF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A5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4,345.60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74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98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21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4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DE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76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AA1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ED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E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92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1,443.85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3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6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EA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B5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4D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D3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CAF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F5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B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2E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E4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04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27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E1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EC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790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0C2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F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2F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F1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969.18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11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6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A8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6B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20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FF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6A2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4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90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B1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E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E9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08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B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A4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4C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EDF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96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C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66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DA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0F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7D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E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F4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62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33C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D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43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78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467.17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4D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00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A9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20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1A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E3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9A0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57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D5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3A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F2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C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E7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A3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6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14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32E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EA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C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2E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3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FF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AA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6C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7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07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9C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39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F6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71B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62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1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6A1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EF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46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6A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CF7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5B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8A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87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02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14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70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05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2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85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446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ED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1B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9B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5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70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3B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F1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9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3F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9D4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E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04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DD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B4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16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AD5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8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72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EE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EAE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B9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6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24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39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1D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49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B0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EF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EA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A66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E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B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75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99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F9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6B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24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77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CE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78C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B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76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0C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5B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8C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7C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D9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C6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37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B91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E1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79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6E9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75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FF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A8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F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38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23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E48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8A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AF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AE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7C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AB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5E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2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19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CD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D02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2C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BD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EB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0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1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79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6F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5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03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835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2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F3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6E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A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D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4D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3E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4D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4D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754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B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7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C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FD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71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3A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61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F7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37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13D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E9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F6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51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93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4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00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FF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7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D4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918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7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08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CB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16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55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DD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59.07</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0B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21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64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413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6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F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C9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49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44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9C3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E8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3C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E1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EA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6D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05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21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2F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5B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66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69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23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C2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016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70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1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579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CE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19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E7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82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25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22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3CF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0D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5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30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0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F3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FD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97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DB9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9F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AA3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E4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98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AB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2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9D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C1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B7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7E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0F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10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4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3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D5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4,452.72</w:t>
            </w:r>
          </w:p>
        </w:tc>
        <w:tc>
          <w:tcPr>
            <w:tcW w:w="80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E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E8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69.51</w:t>
            </w:r>
          </w:p>
        </w:tc>
      </w:tr>
      <w:tr w14:paraId="40AE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15034" w:type="dxa"/>
            <w:gridSpan w:val="9"/>
            <w:tcBorders>
              <w:top w:val="single" w:color="000000" w:sz="4" w:space="0"/>
              <w:left w:val="nil"/>
              <w:bottom w:val="nil"/>
              <w:right w:val="nil"/>
            </w:tcBorders>
            <w:shd w:val="clear" w:color="auto" w:fill="auto"/>
            <w:noWrap/>
            <w:vAlign w:val="center"/>
          </w:tcPr>
          <w:p w14:paraId="2C0FA8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6FD4E04C">
      <w:pPr>
        <w:jc w:val="left"/>
        <w:rPr>
          <w:rFonts w:hint="eastAsia" w:ascii="仿宋" w:hAnsi="仿宋" w:eastAsia="仿宋" w:cs="仿宋"/>
          <w:color w:val="auto"/>
          <w:sz w:val="32"/>
          <w:szCs w:val="32"/>
        </w:rPr>
      </w:pPr>
    </w:p>
    <w:p w14:paraId="4B667B89">
      <w:pPr>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表七：政府性基金预算财政拨款收入支出决算表</w:t>
      </w:r>
    </w:p>
    <w:tbl>
      <w:tblPr>
        <w:tblStyle w:val="6"/>
        <w:tblW w:w="15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6"/>
        <w:gridCol w:w="283"/>
        <w:gridCol w:w="283"/>
        <w:gridCol w:w="1958"/>
        <w:gridCol w:w="1129"/>
        <w:gridCol w:w="1414"/>
        <w:gridCol w:w="1414"/>
        <w:gridCol w:w="1129"/>
        <w:gridCol w:w="1414"/>
        <w:gridCol w:w="1881"/>
      </w:tblGrid>
      <w:tr w14:paraId="42D7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081" w:type="dxa"/>
            <w:gridSpan w:val="10"/>
            <w:tcBorders>
              <w:top w:val="nil"/>
              <w:left w:val="nil"/>
              <w:bottom w:val="nil"/>
              <w:right w:val="nil"/>
            </w:tcBorders>
            <w:shd w:val="clear" w:color="auto" w:fill="auto"/>
            <w:noWrap/>
            <w:vAlign w:val="center"/>
          </w:tcPr>
          <w:p w14:paraId="1F7EF01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36"/>
                <w:szCs w:val="36"/>
                <w:u w:val="none"/>
                <w:lang w:val="en-US" w:eastAsia="zh-CN" w:bidi="ar"/>
              </w:rPr>
              <w:t>政府性基金预算财政拨款收入支出决算表</w:t>
            </w:r>
          </w:p>
        </w:tc>
      </w:tr>
      <w:tr w14:paraId="0FD9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0" w:type="auto"/>
            <w:tcBorders>
              <w:top w:val="nil"/>
              <w:left w:val="nil"/>
              <w:bottom w:val="nil"/>
              <w:right w:val="nil"/>
            </w:tcBorders>
            <w:shd w:val="clear" w:color="auto" w:fill="auto"/>
            <w:noWrap/>
            <w:vAlign w:val="center"/>
          </w:tcPr>
          <w:p w14:paraId="5D3CF6F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DA8E2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47BD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19D48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AAF8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DDF3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E16E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8041D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A5ACA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42244C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14:paraId="4F1F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0" w:type="auto"/>
            <w:tcBorders>
              <w:top w:val="nil"/>
              <w:left w:val="nil"/>
              <w:bottom w:val="nil"/>
              <w:right w:val="nil"/>
            </w:tcBorders>
            <w:shd w:val="clear" w:color="auto" w:fill="auto"/>
            <w:noWrap/>
            <w:vAlign w:val="bottom"/>
          </w:tcPr>
          <w:p w14:paraId="6A4CB0B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w:t>
            </w:r>
          </w:p>
        </w:tc>
        <w:tc>
          <w:tcPr>
            <w:tcW w:w="0" w:type="auto"/>
            <w:tcBorders>
              <w:top w:val="nil"/>
              <w:left w:val="nil"/>
              <w:bottom w:val="nil"/>
              <w:right w:val="nil"/>
            </w:tcBorders>
            <w:shd w:val="clear" w:color="auto" w:fill="auto"/>
            <w:noWrap/>
            <w:vAlign w:val="center"/>
          </w:tcPr>
          <w:p w14:paraId="0A33CED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8CD8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A732D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8D2D3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A001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D173D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BE7A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1C20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EF74DF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3F1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C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AD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6B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78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0E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3A5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79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A1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7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81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90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16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C1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49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A5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D9A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7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02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7F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93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D7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DD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EF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E4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ED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48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7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C7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D1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93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20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C2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7F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9E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B5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AEE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8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F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0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C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4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F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B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88E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5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D658">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0A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AF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486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FC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6112">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42B1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C6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E1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7F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60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0A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79C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FD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9E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F3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10"/>
            <w:tcBorders>
              <w:top w:val="single" w:color="000000" w:sz="4" w:space="0"/>
              <w:left w:val="nil"/>
              <w:bottom w:val="nil"/>
              <w:right w:val="nil"/>
            </w:tcBorders>
            <w:shd w:val="clear" w:color="auto" w:fill="auto"/>
            <w:noWrap/>
            <w:vAlign w:val="center"/>
          </w:tcPr>
          <w:p w14:paraId="1F7994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7CB1B7BF">
      <w:pPr>
        <w:ind w:firstLine="640" w:firstLineChars="200"/>
        <w:jc w:val="left"/>
        <w:rPr>
          <w:rFonts w:hint="eastAsia" w:ascii="仿宋" w:hAnsi="仿宋" w:eastAsia="仿宋" w:cs="仿宋"/>
          <w:color w:val="auto"/>
          <w:sz w:val="32"/>
          <w:szCs w:val="32"/>
        </w:rPr>
      </w:pPr>
    </w:p>
    <w:p w14:paraId="2F1F04DF">
      <w:pPr>
        <w:ind w:firstLine="640" w:firstLineChars="200"/>
        <w:jc w:val="left"/>
        <w:rPr>
          <w:rFonts w:hint="eastAsia" w:ascii="仿宋" w:hAnsi="仿宋" w:eastAsia="仿宋" w:cs="仿宋"/>
          <w:color w:val="auto"/>
          <w:sz w:val="32"/>
          <w:szCs w:val="32"/>
        </w:rPr>
      </w:pPr>
    </w:p>
    <w:p w14:paraId="2AE9D55F">
      <w:pPr>
        <w:ind w:firstLine="640" w:firstLineChars="200"/>
        <w:jc w:val="left"/>
        <w:rPr>
          <w:rFonts w:hint="eastAsia" w:ascii="仿宋" w:hAnsi="仿宋" w:eastAsia="仿宋" w:cs="仿宋"/>
          <w:color w:val="auto"/>
          <w:sz w:val="32"/>
          <w:szCs w:val="32"/>
        </w:rPr>
      </w:pPr>
    </w:p>
    <w:p w14:paraId="170315C1">
      <w:pPr>
        <w:ind w:firstLine="640" w:firstLineChars="200"/>
        <w:jc w:val="left"/>
        <w:rPr>
          <w:rFonts w:hint="eastAsia" w:ascii="仿宋" w:hAnsi="仿宋" w:eastAsia="仿宋" w:cs="仿宋"/>
          <w:color w:val="auto"/>
          <w:sz w:val="32"/>
          <w:szCs w:val="32"/>
        </w:rPr>
      </w:pPr>
    </w:p>
    <w:p w14:paraId="1D74BA54">
      <w:pPr>
        <w:ind w:firstLine="640" w:firstLineChars="200"/>
        <w:jc w:val="left"/>
        <w:rPr>
          <w:rFonts w:hint="eastAsia" w:ascii="仿宋" w:hAnsi="仿宋" w:eastAsia="仿宋" w:cs="仿宋"/>
          <w:color w:val="auto"/>
          <w:sz w:val="32"/>
          <w:szCs w:val="32"/>
        </w:rPr>
      </w:pPr>
    </w:p>
    <w:p w14:paraId="17CD29D8">
      <w:pPr>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表八：国有资本经营预算财政拨款支出决算表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7"/>
        <w:gridCol w:w="334"/>
        <w:gridCol w:w="334"/>
        <w:gridCol w:w="1648"/>
        <w:gridCol w:w="1925"/>
        <w:gridCol w:w="1925"/>
        <w:gridCol w:w="2988"/>
      </w:tblGrid>
      <w:tr w14:paraId="5EA1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81" w:type="dxa"/>
            <w:gridSpan w:val="7"/>
            <w:tcBorders>
              <w:top w:val="nil"/>
              <w:left w:val="nil"/>
              <w:bottom w:val="nil"/>
              <w:right w:val="nil"/>
            </w:tcBorders>
            <w:shd w:val="clear" w:color="auto" w:fill="auto"/>
            <w:noWrap/>
            <w:vAlign w:val="center"/>
          </w:tcPr>
          <w:p w14:paraId="4C61A9F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36"/>
                <w:szCs w:val="36"/>
                <w:u w:val="none"/>
                <w:lang w:val="en-US" w:eastAsia="zh-CN" w:bidi="ar"/>
              </w:rPr>
              <w:t>国有资本经营预算财政拨款支出决算表</w:t>
            </w:r>
          </w:p>
        </w:tc>
      </w:tr>
      <w:tr w14:paraId="72BA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1DC1BC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C4824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745ED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8643F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28FAA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12E65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AC4DBE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14:paraId="4378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4E7100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w:t>
            </w:r>
          </w:p>
        </w:tc>
        <w:tc>
          <w:tcPr>
            <w:tcW w:w="0" w:type="auto"/>
            <w:tcBorders>
              <w:top w:val="nil"/>
              <w:left w:val="nil"/>
              <w:bottom w:val="nil"/>
              <w:right w:val="nil"/>
            </w:tcBorders>
            <w:shd w:val="clear" w:color="auto" w:fill="auto"/>
            <w:noWrap/>
            <w:vAlign w:val="center"/>
          </w:tcPr>
          <w:p w14:paraId="75FE789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1081A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EE341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A104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5C30D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7AE301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2BA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C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7E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1D2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98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5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E6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C5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60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AC8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69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CC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DA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0D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B1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03C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42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23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2D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9F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4B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D5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C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1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E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5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C5C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C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1910">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6B8C">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559A">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358B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669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4BE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62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06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7B4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0AD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auto"/>
            <w:noWrap/>
            <w:vAlign w:val="center"/>
          </w:tcPr>
          <w:p w14:paraId="164B79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5DB6F4E7">
      <w:pPr>
        <w:ind w:firstLine="640" w:firstLineChars="200"/>
        <w:jc w:val="left"/>
        <w:rPr>
          <w:rFonts w:hint="eastAsia" w:ascii="仿宋" w:hAnsi="仿宋" w:eastAsia="仿宋" w:cs="仿宋"/>
          <w:color w:val="auto"/>
          <w:sz w:val="32"/>
          <w:szCs w:val="32"/>
        </w:rPr>
      </w:pPr>
    </w:p>
    <w:p w14:paraId="7C03024D">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14:paraId="7B92BCD4">
      <w:pPr>
        <w:ind w:firstLine="640" w:firstLineChars="200"/>
        <w:jc w:val="left"/>
        <w:rPr>
          <w:rFonts w:hint="eastAsia" w:ascii="仿宋" w:hAnsi="仿宋" w:eastAsia="仿宋" w:cs="仿宋"/>
          <w:color w:val="auto"/>
          <w:sz w:val="32"/>
          <w:szCs w:val="32"/>
        </w:rPr>
      </w:pPr>
    </w:p>
    <w:p w14:paraId="245BFEDC">
      <w:pPr>
        <w:ind w:firstLine="640" w:firstLineChars="200"/>
        <w:jc w:val="left"/>
        <w:rPr>
          <w:rFonts w:hint="eastAsia" w:ascii="仿宋" w:hAnsi="仿宋" w:eastAsia="仿宋" w:cs="仿宋"/>
          <w:color w:val="auto"/>
          <w:sz w:val="32"/>
          <w:szCs w:val="32"/>
        </w:rPr>
      </w:pPr>
    </w:p>
    <w:p w14:paraId="6F97CE5F">
      <w:pPr>
        <w:ind w:firstLine="640" w:firstLineChars="200"/>
        <w:jc w:val="left"/>
        <w:rPr>
          <w:rFonts w:hint="eastAsia" w:ascii="仿宋" w:hAnsi="仿宋" w:eastAsia="仿宋" w:cs="仿宋"/>
          <w:color w:val="auto"/>
          <w:sz w:val="32"/>
          <w:szCs w:val="32"/>
        </w:rPr>
      </w:pPr>
    </w:p>
    <w:p w14:paraId="11F22054">
      <w:pPr>
        <w:ind w:firstLine="640" w:firstLineChars="200"/>
        <w:jc w:val="left"/>
        <w:rPr>
          <w:rFonts w:hint="eastAsia" w:ascii="仿宋" w:hAnsi="仿宋" w:eastAsia="仿宋" w:cs="仿宋"/>
          <w:color w:val="auto"/>
          <w:sz w:val="32"/>
          <w:szCs w:val="32"/>
        </w:rPr>
      </w:pPr>
    </w:p>
    <w:p w14:paraId="3B50EC54">
      <w:pPr>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表九：财政拨款“三公”经费支出决算表</w:t>
      </w:r>
    </w:p>
    <w:p w14:paraId="74386224">
      <w:pPr>
        <w:jc w:val="center"/>
        <w:rPr>
          <w:rFonts w:hint="eastAsia" w:ascii="黑体" w:hAnsi="黑体" w:eastAsia="黑体" w:cs="黑体"/>
          <w:sz w:val="32"/>
          <w:szCs w:val="32"/>
          <w:highlight w:val="none"/>
          <w:lang w:val="en-US" w:eastAsia="zh-CN"/>
        </w:rPr>
      </w:pPr>
    </w:p>
    <w:tbl>
      <w:tblPr>
        <w:tblStyle w:val="6"/>
        <w:tblW w:w="152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1048"/>
        <w:gridCol w:w="1048"/>
        <w:gridCol w:w="1048"/>
        <w:gridCol w:w="1048"/>
        <w:gridCol w:w="1048"/>
        <w:gridCol w:w="1048"/>
        <w:gridCol w:w="1048"/>
        <w:gridCol w:w="1048"/>
        <w:gridCol w:w="1048"/>
        <w:gridCol w:w="1048"/>
        <w:gridCol w:w="1476"/>
      </w:tblGrid>
      <w:tr w14:paraId="1A6E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232" w:type="dxa"/>
            <w:gridSpan w:val="12"/>
            <w:tcBorders>
              <w:top w:val="nil"/>
              <w:left w:val="nil"/>
              <w:bottom w:val="nil"/>
              <w:right w:val="nil"/>
            </w:tcBorders>
            <w:shd w:val="clear" w:color="auto" w:fill="auto"/>
            <w:noWrap/>
            <w:vAlign w:val="center"/>
          </w:tcPr>
          <w:p w14:paraId="2B99C1E7">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36"/>
                <w:szCs w:val="36"/>
                <w:u w:val="none"/>
                <w:lang w:val="en-US" w:eastAsia="zh-CN" w:bidi="ar"/>
              </w:rPr>
              <w:t>财政拨款“三公”经费支出决算表</w:t>
            </w:r>
          </w:p>
        </w:tc>
      </w:tr>
      <w:tr w14:paraId="4E39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nil"/>
              <w:left w:val="nil"/>
              <w:bottom w:val="nil"/>
              <w:right w:val="nil"/>
            </w:tcBorders>
            <w:shd w:val="clear" w:color="auto" w:fill="auto"/>
            <w:noWrap/>
            <w:vAlign w:val="center"/>
          </w:tcPr>
          <w:p w14:paraId="1C1889A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B9804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66EBA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8CFC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80220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6128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6CD38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91D32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CBDD1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78CF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1E2F4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83E7E5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14:paraId="3910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nil"/>
              <w:left w:val="nil"/>
              <w:bottom w:val="nil"/>
              <w:right w:val="nil"/>
            </w:tcBorders>
            <w:shd w:val="clear" w:color="auto" w:fill="auto"/>
            <w:noWrap/>
            <w:vAlign w:val="bottom"/>
          </w:tcPr>
          <w:p w14:paraId="2713034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部门：环江毛南族自治县环江高级中学</w:t>
            </w:r>
          </w:p>
        </w:tc>
        <w:tc>
          <w:tcPr>
            <w:tcW w:w="0" w:type="auto"/>
            <w:tcBorders>
              <w:top w:val="nil"/>
              <w:left w:val="nil"/>
              <w:bottom w:val="nil"/>
              <w:right w:val="nil"/>
            </w:tcBorders>
            <w:shd w:val="clear" w:color="auto" w:fill="auto"/>
            <w:noWrap/>
            <w:vAlign w:val="center"/>
          </w:tcPr>
          <w:p w14:paraId="076A7AE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1FB7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F5F64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2D0B7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E2B79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B2CA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B09E2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3D65C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3F28F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EE053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1C3C258">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0BA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93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932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62F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72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EF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E6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3B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48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1B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C8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06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64DB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31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63A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3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7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98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16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E7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E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7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6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45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00A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9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C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4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B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8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D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9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E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7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3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4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31A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92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27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5D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03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09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75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410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C1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9B1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E4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66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E2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42C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5232" w:type="dxa"/>
            <w:gridSpan w:val="12"/>
            <w:vMerge w:val="restart"/>
            <w:tcBorders>
              <w:top w:val="single" w:color="000000" w:sz="4" w:space="0"/>
              <w:left w:val="nil"/>
              <w:bottom w:val="nil"/>
              <w:right w:val="nil"/>
            </w:tcBorders>
            <w:shd w:val="clear" w:color="auto" w:fill="auto"/>
            <w:vAlign w:val="center"/>
          </w:tcPr>
          <w:p w14:paraId="7F40DE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49F2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5232" w:type="dxa"/>
            <w:gridSpan w:val="12"/>
            <w:vMerge w:val="continue"/>
            <w:tcBorders>
              <w:top w:val="single" w:color="000000" w:sz="4" w:space="0"/>
              <w:left w:val="nil"/>
              <w:bottom w:val="nil"/>
              <w:right w:val="nil"/>
            </w:tcBorders>
            <w:shd w:val="clear" w:color="auto" w:fill="auto"/>
            <w:vAlign w:val="center"/>
          </w:tcPr>
          <w:p w14:paraId="2A467C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14:paraId="68B6ACF6">
      <w:pPr>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w:t>
      </w:r>
      <w:r>
        <w:rPr>
          <w:rFonts w:hint="eastAsia" w:ascii="宋体" w:hAnsi="宋体" w:cs="宋体"/>
          <w:color w:val="auto"/>
          <w:kern w:val="2"/>
          <w:sz w:val="21"/>
          <w:szCs w:val="21"/>
          <w:lang w:val="en-US" w:eastAsia="zh-CN" w:bidi="ar"/>
        </w:rPr>
        <w:t>财政拨款安排的</w:t>
      </w:r>
      <w:r>
        <w:rPr>
          <w:rFonts w:hint="eastAsia" w:ascii="宋体" w:hAnsi="宋体" w:eastAsia="宋体" w:cs="宋体"/>
          <w:color w:val="auto"/>
          <w:kern w:val="2"/>
          <w:sz w:val="21"/>
          <w:szCs w:val="21"/>
          <w:lang w:val="en-US" w:eastAsia="zh-CN" w:bidi="ar"/>
        </w:rPr>
        <w:t>“三公”经费收入，也没有财政拨款</w:t>
      </w:r>
      <w:r>
        <w:rPr>
          <w:rFonts w:hint="eastAsia" w:ascii="宋体" w:hAnsi="宋体" w:cs="宋体"/>
          <w:color w:val="auto"/>
          <w:kern w:val="2"/>
          <w:sz w:val="21"/>
          <w:szCs w:val="21"/>
          <w:lang w:val="en-US" w:eastAsia="zh-CN" w:bidi="ar"/>
        </w:rPr>
        <w:t>安排的</w:t>
      </w:r>
      <w:r>
        <w:rPr>
          <w:rFonts w:hint="eastAsia" w:ascii="宋体" w:hAnsi="宋体" w:eastAsia="宋体" w:cs="宋体"/>
          <w:color w:val="auto"/>
          <w:kern w:val="2"/>
          <w:sz w:val="21"/>
          <w:szCs w:val="21"/>
          <w:lang w:val="en-US" w:eastAsia="zh-CN" w:bidi="ar"/>
        </w:rPr>
        <w:t>“三公”经费安排的支出，故本表无数据。</w:t>
      </w:r>
    </w:p>
    <w:p w14:paraId="6F9B45B3">
      <w:pPr>
        <w:rPr>
          <w:rFonts w:ascii="仿宋" w:hAnsi="仿宋" w:eastAsia="仿宋" w:cs="仿宋"/>
          <w:sz w:val="24"/>
          <w:highlight w:val="none"/>
        </w:rPr>
        <w:sectPr>
          <w:pgSz w:w="16838" w:h="11906" w:orient="landscape"/>
          <w:pgMar w:top="1800" w:right="1440" w:bottom="1800" w:left="1440" w:header="851" w:footer="992" w:gutter="0"/>
          <w:cols w:space="0" w:num="1"/>
          <w:docGrid w:type="lines" w:linePitch="312" w:charSpace="0"/>
        </w:sectPr>
      </w:pPr>
      <w:r>
        <w:rPr>
          <w:rFonts w:hint="eastAsia" w:ascii="宋体" w:hAnsi="宋体" w:eastAsia="宋体" w:cs="宋体"/>
          <w:color w:val="auto"/>
          <w:kern w:val="2"/>
          <w:sz w:val="21"/>
          <w:szCs w:val="21"/>
          <w:lang w:val="en-US" w:eastAsia="zh-CN" w:bidi="ar"/>
        </w:rPr>
        <w:br w:type="page"/>
      </w:r>
    </w:p>
    <w:p w14:paraId="66812121">
      <w:pPr>
        <w:jc w:val="left"/>
        <w:rPr>
          <w:rFonts w:ascii="仿宋" w:hAnsi="仿宋" w:eastAsia="仿宋" w:cs="仿宋"/>
          <w:sz w:val="24"/>
          <w:highlight w:val="none"/>
        </w:rPr>
      </w:pPr>
    </w:p>
    <w:p w14:paraId="4B2BBE0D">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4FB680FE">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40BADA63">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6413.43</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增加了</w:t>
      </w:r>
      <w:r>
        <w:rPr>
          <w:rFonts w:hint="eastAsia" w:ascii="仿宋" w:hAnsi="仿宋" w:eastAsia="仿宋" w:cs="仿宋"/>
          <w:sz w:val="32"/>
          <w:u w:color="auto"/>
          <w:lang w:val="en-US" w:eastAsia="zh-CN"/>
        </w:rPr>
        <w:t>526.16</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8.94</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6413.43</w:t>
      </w:r>
      <w:r>
        <w:rPr>
          <w:rFonts w:hint="eastAsia" w:ascii="仿宋" w:hAnsi="仿宋" w:eastAsia="仿宋" w:cs="仿宋"/>
          <w:sz w:val="32"/>
          <w:szCs w:val="32"/>
          <w:highlight w:val="none"/>
        </w:rPr>
        <w:t>万元。收入具体情况如下</w:t>
      </w:r>
      <w:r>
        <w:rPr>
          <w:rFonts w:hint="eastAsia" w:ascii="仿宋" w:hAnsi="仿宋" w:eastAsia="仿宋" w:cs="仿宋"/>
          <w:sz w:val="32"/>
          <w:szCs w:val="32"/>
          <w:highlight w:val="none"/>
          <w:lang w:eastAsia="zh-CN"/>
        </w:rPr>
        <w:t>：</w:t>
      </w:r>
    </w:p>
    <w:p w14:paraId="283E2A8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5727.95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环江毛南族自治县本级财政</w:t>
      </w:r>
      <w:r>
        <w:rPr>
          <w:rFonts w:hint="eastAsia" w:ascii="仿宋" w:hAnsi="仿宋" w:eastAsia="仿宋" w:cs="仿宋"/>
          <w:kern w:val="2"/>
          <w:sz w:val="32"/>
          <w:szCs w:val="32"/>
          <w:highlight w:val="none"/>
          <w:lang w:val="en-US" w:eastAsia="zh-CN" w:bidi="ar"/>
        </w:rPr>
        <w:t>当年拨付的资金。较2022年度决算数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40.39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0.71</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，主要原因：因教学活动增加，</w:t>
      </w:r>
      <w:r>
        <w:rPr>
          <w:rFonts w:hint="eastAsia" w:ascii="仿宋" w:hAnsi="仿宋" w:eastAsia="仿宋" w:cs="仿宋"/>
          <w:sz w:val="32"/>
          <w:szCs w:val="32"/>
          <w:highlight w:val="none"/>
          <w:lang w:eastAsia="zh-CN"/>
        </w:rPr>
        <w:t>环江毛南族自治县本级财政拨付的</w:t>
      </w:r>
      <w:r>
        <w:rPr>
          <w:rFonts w:hint="eastAsia" w:ascii="仿宋" w:hAnsi="仿宋" w:eastAsia="仿宋" w:cs="仿宋"/>
          <w:color w:val="auto"/>
          <w:kern w:val="2"/>
          <w:sz w:val="32"/>
          <w:szCs w:val="32"/>
          <w:highlight w:val="none"/>
          <w:lang w:val="en-US" w:eastAsia="zh-CN" w:bidi="ar"/>
        </w:rPr>
        <w:t>专款收入增加。</w:t>
      </w:r>
    </w:p>
    <w:p w14:paraId="45B419CA">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_GB2312" w:hAnsi="仿宋_GB2312" w:eastAsia="仿宋_GB2312" w:cs="仿宋_GB2312"/>
          <w:w w:val="100"/>
          <w:kern w:val="0"/>
          <w:sz w:val="32"/>
          <w:szCs w:val="32"/>
          <w:highlight w:val="none"/>
          <w:lang w:eastAsia="zh-CN"/>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182.82</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lang w:eastAsia="zh-CN"/>
        </w:rPr>
        <w:t>为</w:t>
      </w:r>
      <w:r>
        <w:rPr>
          <w:rFonts w:hint="eastAsia" w:ascii="仿宋" w:hAnsi="仿宋" w:eastAsia="仿宋" w:cs="仿宋"/>
          <w:sz w:val="32"/>
          <w:szCs w:val="32"/>
          <w:highlight w:val="none"/>
          <w:lang w:eastAsia="zh-CN"/>
        </w:rPr>
        <w:t>环江毛南族自治县本级财政</w:t>
      </w:r>
      <w:r>
        <w:rPr>
          <w:rFonts w:hint="eastAsia" w:ascii="仿宋_GB2312" w:hAnsi="仿宋_GB2312" w:eastAsia="仿宋_GB2312" w:cs="仿宋_GB2312"/>
          <w:w w:val="100"/>
          <w:kern w:val="0"/>
          <w:sz w:val="32"/>
          <w:szCs w:val="32"/>
          <w:highlight w:val="none"/>
          <w:lang w:eastAsia="zh-CN"/>
        </w:rPr>
        <w:t>当年拨付的资金。</w:t>
      </w:r>
      <w:r>
        <w:rPr>
          <w:rFonts w:hint="eastAsia" w:ascii="仿宋" w:hAnsi="仿宋" w:eastAsia="仿宋" w:cs="仿宋"/>
          <w:kern w:val="2"/>
          <w:sz w:val="32"/>
          <w:szCs w:val="32"/>
          <w:highlight w:val="none"/>
          <w:lang w:val="en-US" w:eastAsia="zh-CN" w:bidi="ar"/>
        </w:rPr>
        <w:t>较2022年度决算数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182.82</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增长了一个单位</w:t>
      </w:r>
      <w:r>
        <w:rPr>
          <w:rFonts w:hint="eastAsia" w:ascii="仿宋" w:hAnsi="仿宋" w:eastAsia="仿宋" w:cs="仿宋"/>
          <w:color w:val="auto"/>
          <w:kern w:val="2"/>
          <w:sz w:val="32"/>
          <w:szCs w:val="32"/>
          <w:highlight w:val="none"/>
          <w:lang w:val="en-US" w:eastAsia="zh-CN" w:bidi="ar"/>
        </w:rPr>
        <w:t>，主要原因：去年没有政府性基金，今年财政追加了政府性基金182.82万元。</w:t>
      </w:r>
    </w:p>
    <w:p w14:paraId="4703A600">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_GB2312" w:hAnsi="仿宋_GB2312" w:eastAsia="仿宋_GB2312" w:cs="仿宋_GB2312"/>
          <w:w w:val="100"/>
          <w:kern w:val="0"/>
          <w:sz w:val="32"/>
          <w:szCs w:val="32"/>
          <w:highlight w:val="none"/>
          <w:lang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lang w:eastAsia="zh-CN"/>
        </w:rPr>
        <w:t>为</w:t>
      </w:r>
      <w:r>
        <w:rPr>
          <w:rFonts w:hint="eastAsia" w:ascii="仿宋" w:hAnsi="仿宋" w:eastAsia="仿宋" w:cs="仿宋"/>
          <w:sz w:val="32"/>
          <w:szCs w:val="32"/>
          <w:highlight w:val="none"/>
          <w:lang w:eastAsia="zh-CN"/>
        </w:rPr>
        <w:t>环江毛南族自治县本级财政</w:t>
      </w:r>
      <w:r>
        <w:rPr>
          <w:rFonts w:hint="eastAsia" w:ascii="仿宋_GB2312" w:hAnsi="仿宋_GB2312" w:eastAsia="仿宋_GB2312" w:cs="仿宋_GB2312"/>
          <w:w w:val="100"/>
          <w:kern w:val="0"/>
          <w:sz w:val="32"/>
          <w:szCs w:val="32"/>
          <w:highlight w:val="none"/>
          <w:lang w:eastAsia="zh-CN"/>
        </w:rPr>
        <w:t>当年拨付的资金。</w:t>
      </w:r>
      <w:r>
        <w:rPr>
          <w:rFonts w:hint="eastAsia" w:ascii="仿宋" w:hAnsi="仿宋" w:eastAsia="仿宋" w:cs="仿宋"/>
          <w:kern w:val="2"/>
          <w:sz w:val="32"/>
          <w:szCs w:val="32"/>
          <w:highlight w:val="none"/>
          <w:lang w:val="en-US" w:eastAsia="zh-CN" w:bidi="ar"/>
        </w:rPr>
        <w:t>较2022年度决算数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增长了</w:t>
      </w:r>
      <w:r>
        <w:rPr>
          <w:rFonts w:hint="eastAsia" w:ascii="仿宋" w:hAnsi="仿宋" w:eastAsia="仿宋" w:cs="仿宋"/>
          <w:sz w:val="32"/>
          <w:u w:color="auto"/>
          <w:lang w:val="en-US" w:eastAsia="zh-CN"/>
        </w:rPr>
        <w:t>0%</w:t>
      </w:r>
      <w:r>
        <w:rPr>
          <w:rFonts w:hint="eastAsia" w:ascii="仿宋" w:hAnsi="仿宋" w:eastAsia="仿宋" w:cs="仿宋"/>
          <w:color w:val="auto"/>
          <w:kern w:val="2"/>
          <w:sz w:val="32"/>
          <w:szCs w:val="32"/>
          <w:highlight w:val="none"/>
          <w:lang w:val="en-US" w:eastAsia="zh-CN" w:bidi="ar"/>
        </w:rPr>
        <w:t>，主要原因：本部门2023年没有国有资本经营资金的收入和支出，所以各项数据为0。</w:t>
      </w:r>
    </w:p>
    <w:p w14:paraId="28B28E9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 xml:space="preserve">万元，为上级部门当年拨付的资金。较2022年度决算数增加0.00万元,增长0%，主要原因是：本部门2023年没有上级补助收入和支出，所以各项数据为0。  </w:t>
      </w:r>
    </w:p>
    <w:p w14:paraId="75A8EA94">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502.67</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302.95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151.69</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 年部分事业收入在 2023 年缴库</w:t>
      </w:r>
      <w:r>
        <w:rPr>
          <w:rFonts w:hint="eastAsia" w:ascii="仿宋" w:hAnsi="仿宋" w:eastAsia="仿宋" w:cs="仿宋"/>
          <w:color w:val="auto"/>
          <w:kern w:val="2"/>
          <w:sz w:val="32"/>
          <w:szCs w:val="32"/>
          <w:highlight w:val="none"/>
          <w:lang w:val="en-US" w:eastAsia="zh-CN" w:bidi="ar"/>
        </w:rPr>
        <w:t>。</w:t>
      </w:r>
    </w:p>
    <w:p w14:paraId="5DEB0A16">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_GB2312" w:hAnsi="仿宋_GB2312" w:eastAsia="仿宋_GB2312" w:cs="仿宋_GB2312"/>
          <w:w w:val="100"/>
          <w:kern w:val="0"/>
          <w:sz w:val="32"/>
          <w:szCs w:val="32"/>
          <w:highlight w:val="none"/>
          <w:lang w:val="en-US" w:eastAsia="zh-CN"/>
        </w:rPr>
        <w:t>经营收入0.00万</w:t>
      </w:r>
      <w:r>
        <w:rPr>
          <w:rFonts w:hint="eastAsia" w:ascii="仿宋" w:hAnsi="仿宋" w:eastAsia="仿宋" w:cs="仿宋"/>
          <w:kern w:val="2"/>
          <w:sz w:val="32"/>
          <w:szCs w:val="32"/>
          <w:highlight w:val="none"/>
          <w:lang w:val="en-US" w:eastAsia="zh-CN" w:bidi="ar"/>
        </w:rPr>
        <w:t>,为事业单位在业务活动之外开展非独立核算经营活动取得的收入。较2022年度决算数增加0.00万元，增长0%，主要原因是：本部门2023年没有经营收入的收入和支出，所以各项数据为0。</w:t>
      </w:r>
    </w:p>
    <w:p w14:paraId="6C23362C">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7.附属单位上缴收入0.00万元。较2022年度决算数增加0.00万元，增长0%，主要原因是：本部门2023年没有附属单位上缴收入的收入和支出，所以各项数据为0。</w:t>
      </w:r>
    </w:p>
    <w:p w14:paraId="3086F37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8.其他收入0.00万元,为预算单位在“财政拨款收入”“事业收入”“经营收入”之外取得的收入。较2022年度决算数增加0.00万元，增长0%，主要原因是：本部门2023年没有其他收入的收入和支出，所以各项数据为0。</w:t>
      </w:r>
    </w:p>
    <w:p w14:paraId="440443A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9.使用非财政拨款结余0.00万元,主要是所属事业单位在当年的“财政拨款收入”“事业收入”“经营收入”及“其他收入”不能保证其支出的情况下，使用以前年度积累的非财政拨款结余弥补本年度收支缺口的资金。较2022年度决算数增加0.00万元，增长0%，主要原因是：本单位上年度没有非财政拨款结余。</w:t>
      </w:r>
    </w:p>
    <w:p w14:paraId="090CBF2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10.上年结转和结余0.00万元，为以前年度支出预算因客观条件变化未执行完毕、结转到本年度按有关规定继续使用的资金。较2022年度决算数增加0.00万元，增长0.00%，主要原因：以前年度支出预算因客观条件变化未执行完毕，在2023度已执行完毕，不需要结转至下年继续执行。</w:t>
      </w:r>
    </w:p>
    <w:p w14:paraId="0F28F3FA">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BF028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6413.43</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6413.43</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526.16</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8.94</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58931509">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一般公共服务支出（201类）59.07万元，该资金是工会经费，主要用于：逢年过节对教职工进行送温暖活动、慰问生病住院教职工、帮教职工购买两癌和职工互助医疗保险、教职工文体活动支出等。较2022年度决算数增加7.76万元，增长15.12%，主要原因是：工会会员人数增加，工资总额增加，需上解的经费也相应增加。</w:t>
      </w:r>
    </w:p>
    <w:p w14:paraId="33B3F330">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color w:val="auto"/>
          <w:kern w:val="0"/>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4906.11</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：全校人员工资及为开展教育教学活动的支出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329.51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7.2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主要原因是：教职工人数增加，学校开展教育教学活动次数也增加，因此</w:t>
      </w:r>
      <w:r>
        <w:rPr>
          <w:rFonts w:hint="eastAsia" w:ascii="华文仿宋" w:hAnsi="华文仿宋" w:eastAsia="华文仿宋" w:cs="华文仿宋"/>
          <w:color w:val="auto"/>
          <w:kern w:val="0"/>
          <w:sz w:val="32"/>
          <w:szCs w:val="32"/>
          <w:highlight w:val="none"/>
          <w:lang w:val="en-US" w:eastAsia="zh-CN"/>
        </w:rPr>
        <w:t>教育各项收支比上年度均有所增加。</w:t>
      </w:r>
    </w:p>
    <w:p w14:paraId="5FC867DB">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eastAsia="zh-CN"/>
        </w:rPr>
      </w:pP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467.17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auto"/>
          <w:kern w:val="0"/>
          <w:sz w:val="32"/>
          <w:szCs w:val="32"/>
          <w:highlight w:val="none"/>
        </w:rPr>
        <w:t>缴纳教职工“五险”</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87.85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23.16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招入新老师，缴纳“五险”比去年有所增加</w:t>
      </w:r>
      <w:r>
        <w:rPr>
          <w:rFonts w:hint="eastAsia" w:ascii="华文仿宋" w:hAnsi="华文仿宋" w:eastAsia="华文仿宋" w:cs="华文仿宋"/>
          <w:kern w:val="0"/>
          <w:sz w:val="32"/>
          <w:szCs w:val="32"/>
          <w:lang w:eastAsia="zh-CN"/>
        </w:rPr>
        <w:t>。</w:t>
      </w:r>
    </w:p>
    <w:p w14:paraId="6EAB4DF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u w:color="auto"/>
          <w:lang w:eastAsia="zh-CN"/>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182.82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：主要偿还已完成的项目建设拖欠款。较2022年度决算数增加</w:t>
      </w:r>
      <w:r>
        <w:rPr>
          <w:rFonts w:hint="eastAsia" w:ascii="仿宋" w:hAnsi="仿宋" w:eastAsia="仿宋" w:cs="仿宋"/>
          <w:sz w:val="32"/>
          <w:szCs w:val="32"/>
          <w:highlight w:val="none"/>
          <w:lang w:val="en-US" w:eastAsia="zh-CN"/>
        </w:rPr>
        <w:t>182.82</w:t>
      </w:r>
      <w:r>
        <w:rPr>
          <w:rFonts w:hint="eastAsia" w:ascii="仿宋" w:hAnsi="仿宋" w:eastAsia="仿宋" w:cs="仿宋"/>
          <w:sz w:val="32"/>
          <w:szCs w:val="32"/>
          <w:highlight w:val="none"/>
          <w:lang w:eastAsia="zh-CN"/>
        </w:rPr>
        <w:t>万元，增长一个单位，主要原因是：此部分资金上级部门已做预算直接下达，本部门无需做预算。</w:t>
      </w:r>
    </w:p>
    <w:p w14:paraId="74925634">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348.66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缴纳教职工公积金</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66.6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23.61</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主要原因是：2022年教职工总收入增加，2023年公积金缴存基数也相应增加，因此2023年教职工公积金支出有所增加。</w:t>
      </w:r>
    </w:p>
    <w:p w14:paraId="50C6A0E5">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6.其他支出（229类）449.61万元，主要用于其他性支出。较2022年度决算数减少148.38元，减少24.81%，主要原因是：学校其他教学活动次数减少，全年支出也相应减少。</w:t>
      </w:r>
    </w:p>
    <w:p w14:paraId="405775BB">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。主要原因是：本年度本单位没有资金结余。</w:t>
      </w:r>
    </w:p>
    <w:p w14:paraId="35FEA54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。主要原因是：上年末和本年度本单位没有资金结转结余。</w:t>
      </w:r>
    </w:p>
    <w:p w14:paraId="287A142E">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920C7D">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14:paraId="65E0B9C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环江毛南族自治县高级中学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5727.95</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40.39</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0.71</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4522.23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1205.72</w:t>
      </w:r>
      <w:r>
        <w:rPr>
          <w:rFonts w:hint="eastAsia" w:ascii="仿宋" w:hAnsi="仿宋" w:eastAsia="仿宋" w:cs="仿宋"/>
          <w:sz w:val="32"/>
          <w:szCs w:val="32"/>
          <w:highlight w:val="none"/>
        </w:rPr>
        <w:t>万元。</w:t>
      </w:r>
    </w:p>
    <w:p w14:paraId="715266E8">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环江毛南族自治县高级中学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4087.05</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5727.95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140.15</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14:paraId="19445201">
      <w:pPr>
        <w:numPr>
          <w:ilvl w:val="0"/>
          <w:numId w:val="2"/>
        </w:numPr>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一般公共服务支出（201类）年初预算为59.07万元，支出决算为59.07万元，完成年初预算的100%，预决算无差异。</w:t>
      </w:r>
    </w:p>
    <w:p w14:paraId="3992ADB6">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2F09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192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485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909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0FF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01B5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40B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20F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5791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0E68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C4FE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default" w:ascii="宋体" w:hAnsi="宋体" w:eastAsia="宋体" w:cs="宋体"/>
                <w:i w:val="0"/>
                <w:iCs w:val="0"/>
                <w:color w:val="auto"/>
                <w:sz w:val="20"/>
                <w:szCs w:val="20"/>
                <w:highlight w:val="none"/>
                <w:u w:val="none"/>
                <w:lang w:val="en-US" w:eastAsia="zh-CN"/>
              </w:rPr>
              <w:t>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56F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59.07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AE9A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59.07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84F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612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w:t>
            </w:r>
            <w:r>
              <w:rPr>
                <w:rFonts w:hint="default" w:ascii="宋体" w:hAnsi="宋体" w:eastAsia="宋体" w:cs="宋体"/>
                <w:i w:val="0"/>
                <w:iCs w:val="0"/>
                <w:color w:val="auto"/>
                <w:sz w:val="18"/>
                <w:szCs w:val="18"/>
                <w:highlight w:val="none"/>
                <w:u w:val="none"/>
                <w:lang w:val="en-US" w:eastAsia="zh-CN"/>
              </w:rPr>
              <w:t>送温暖活动、慰问生病住院教职工、帮教职工购买两癌和职工互助医疗保险、教职工文体活动支出等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47F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预决算无差异</w:t>
            </w:r>
          </w:p>
        </w:tc>
      </w:tr>
      <w:tr w14:paraId="542C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D482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7D3D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0C66C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59.07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D1C4F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59.07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A70F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4BD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1B6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4CDDAF4">
      <w:pPr>
        <w:jc w:val="left"/>
        <w:rPr>
          <w:rFonts w:hint="eastAsia" w:ascii="仿宋" w:hAnsi="仿宋" w:eastAsia="仿宋"/>
          <w:sz w:val="32"/>
          <w:szCs w:val="32"/>
          <w:highlight w:val="none"/>
        </w:rPr>
      </w:pPr>
    </w:p>
    <w:p w14:paraId="2220FA9F">
      <w:pPr>
        <w:jc w:val="left"/>
        <w:rPr>
          <w:rFonts w:hint="eastAsia" w:ascii="仿宋" w:hAnsi="仿宋" w:eastAsia="仿宋"/>
          <w:sz w:val="32"/>
          <w:szCs w:val="32"/>
          <w:highlight w:val="none"/>
        </w:rPr>
      </w:pPr>
    </w:p>
    <w:p w14:paraId="1C07A6EA">
      <w:pPr>
        <w:jc w:val="center"/>
        <w:rPr>
          <w:rFonts w:hint="eastAsia" w:ascii="仿宋" w:hAnsi="仿宋" w:eastAsia="仿宋"/>
          <w:sz w:val="32"/>
          <w:szCs w:val="32"/>
          <w:highlight w:val="none"/>
          <w:lang w:val="en-US" w:eastAsia="zh-CN"/>
        </w:rPr>
      </w:pPr>
    </w:p>
    <w:p w14:paraId="19A46F3E">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19DBC8">
      <w:pPr>
        <w:jc w:val="left"/>
        <w:rPr>
          <w:rFonts w:hint="eastAsia" w:ascii="仿宋" w:hAnsi="仿宋" w:eastAsia="仿宋" w:cs="仿宋"/>
          <w:sz w:val="32"/>
          <w:szCs w:val="32"/>
          <w:highlight w:val="none"/>
        </w:rPr>
      </w:pPr>
    </w:p>
    <w:p w14:paraId="3F512857">
      <w:pPr>
        <w:ind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（二）</w:t>
      </w: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3167.62</w:t>
      </w:r>
      <w:r>
        <w:rPr>
          <w:rFonts w:hint="eastAsia" w:ascii="仿宋" w:hAnsi="仿宋" w:eastAsia="仿宋"/>
          <w:color w:val="auto"/>
          <w:sz w:val="32"/>
          <w:szCs w:val="32"/>
          <w:highlight w:val="none"/>
        </w:rPr>
        <w:t>万元，支出决算</w:t>
      </w:r>
      <w:r>
        <w:rPr>
          <w:rFonts w:hint="eastAsia" w:ascii="仿宋" w:hAnsi="仿宋" w:eastAsia="仿宋"/>
          <w:color w:val="auto"/>
          <w:sz w:val="32"/>
          <w:szCs w:val="32"/>
          <w:highlight w:val="none"/>
          <w:lang w:val="en-US" w:eastAsia="zh-CN"/>
        </w:rPr>
        <w:t>4403.44</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139.01</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，差异原因：该类支出其中部分资金每年由上级部门做预算直接下达，无需做预算，如免学费、助学金等。</w:t>
      </w:r>
    </w:p>
    <w:p w14:paraId="109F8CFF">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2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1038"/>
        <w:gridCol w:w="959"/>
        <w:gridCol w:w="847"/>
        <w:gridCol w:w="989"/>
        <w:gridCol w:w="1721"/>
        <w:gridCol w:w="1761"/>
      </w:tblGrid>
      <w:tr w14:paraId="5524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B9969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3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2ED2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5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D983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C5B7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831C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F1D8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7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4848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0BC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E7955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2050204</w:t>
            </w:r>
          </w:p>
        </w:tc>
        <w:tc>
          <w:tcPr>
            <w:tcW w:w="103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E719E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高中教育</w:t>
            </w:r>
          </w:p>
        </w:tc>
        <w:tc>
          <w:tcPr>
            <w:tcW w:w="95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23A81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3167.62</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BD0B4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4392.54</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BDFE3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138.67%</w:t>
            </w:r>
          </w:p>
        </w:tc>
        <w:tc>
          <w:tcPr>
            <w:tcW w:w="17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778B1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教职工工资及全校教育教学活动</w:t>
            </w:r>
          </w:p>
        </w:tc>
        <w:tc>
          <w:tcPr>
            <w:tcW w:w="17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47C18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该类支出其中部分资金每年由上级部门做预算直接下达，</w:t>
            </w:r>
            <w:r>
              <w:rPr>
                <w:rFonts w:hint="eastAsia" w:ascii="宋体" w:hAnsi="宋体" w:eastAsia="宋体" w:cs="宋体"/>
                <w:i w:val="0"/>
                <w:iCs w:val="0"/>
                <w:color w:val="auto"/>
                <w:sz w:val="18"/>
                <w:szCs w:val="18"/>
                <w:highlight w:val="none"/>
                <w:u w:val="none"/>
                <w:lang w:val="en-US" w:eastAsia="zh-CN"/>
              </w:rPr>
              <w:t>本部门</w:t>
            </w:r>
            <w:r>
              <w:rPr>
                <w:rFonts w:hint="default" w:ascii="宋体" w:hAnsi="宋体" w:eastAsia="宋体" w:cs="宋体"/>
                <w:i w:val="0"/>
                <w:iCs w:val="0"/>
                <w:color w:val="auto"/>
                <w:sz w:val="18"/>
                <w:szCs w:val="18"/>
                <w:highlight w:val="none"/>
                <w:u w:val="none"/>
                <w:lang w:val="en-US" w:eastAsia="zh-CN"/>
              </w:rPr>
              <w:t>无需做预算，如免学费、助学金等</w:t>
            </w:r>
          </w:p>
        </w:tc>
      </w:tr>
      <w:tr w14:paraId="54CB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F203CE">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3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C45ADB">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5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93044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98B5E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0.46</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E4FAD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3AD41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校长绩效工资</w:t>
            </w:r>
          </w:p>
        </w:tc>
        <w:tc>
          <w:tcPr>
            <w:tcW w:w="17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AA2CC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14:paraId="5440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06B3B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3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ED4F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5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3E43B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7913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10.44</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B0794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F5FE2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协管员工资</w:t>
            </w:r>
          </w:p>
        </w:tc>
        <w:tc>
          <w:tcPr>
            <w:tcW w:w="17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06AD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14:paraId="05EA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20E5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合计数</w:t>
            </w:r>
          </w:p>
        </w:tc>
        <w:tc>
          <w:tcPr>
            <w:tcW w:w="103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A43F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95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BB1D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8"/>
                <w:szCs w:val="8"/>
                <w:highlight w:val="none"/>
                <w:u w:val="none"/>
                <w:lang w:val="en-US" w:eastAsia="zh-CN" w:bidi="ar-SA"/>
              </w:rPr>
            </w:pPr>
            <w:r>
              <w:rPr>
                <w:rFonts w:hint="eastAsia" w:ascii="仿宋" w:hAnsi="仿宋" w:eastAsia="仿宋"/>
                <w:sz w:val="18"/>
                <w:szCs w:val="18"/>
                <w:highlight w:val="none"/>
                <w:lang w:val="en-US" w:eastAsia="zh-CN"/>
              </w:rPr>
              <w:t>3167.62</w:t>
            </w:r>
          </w:p>
        </w:tc>
        <w:tc>
          <w:tcPr>
            <w:tcW w:w="84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AC0D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8"/>
                <w:szCs w:val="8"/>
                <w:highlight w:val="none"/>
                <w:u w:val="none"/>
                <w:lang w:val="en-US" w:eastAsia="zh-CN" w:bidi="ar-SA"/>
              </w:rPr>
            </w:pPr>
            <w:r>
              <w:rPr>
                <w:rFonts w:hint="eastAsia" w:ascii="仿宋" w:hAnsi="仿宋" w:eastAsia="仿宋"/>
                <w:sz w:val="18"/>
                <w:szCs w:val="18"/>
                <w:highlight w:val="none"/>
                <w:lang w:val="en-US" w:eastAsia="zh-CN"/>
              </w:rPr>
              <w:t>4403.44</w:t>
            </w:r>
          </w:p>
        </w:tc>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A1C98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138.67%</w:t>
            </w:r>
          </w:p>
        </w:tc>
        <w:tc>
          <w:tcPr>
            <w:tcW w:w="172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FFBD3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76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7DAE5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bl>
    <w:p w14:paraId="36DB2313">
      <w:pPr>
        <w:jc w:val="left"/>
        <w:rPr>
          <w:rFonts w:hint="eastAsia" w:ascii="仿宋" w:hAnsi="仿宋" w:eastAsia="仿宋"/>
          <w:sz w:val="32"/>
          <w:szCs w:val="32"/>
          <w:highlight w:val="none"/>
        </w:rPr>
      </w:pPr>
    </w:p>
    <w:p w14:paraId="1C08F355">
      <w:pPr>
        <w:jc w:val="left"/>
        <w:rPr>
          <w:rFonts w:hint="eastAsia" w:ascii="仿宋" w:hAnsi="仿宋" w:eastAsia="仿宋"/>
          <w:sz w:val="32"/>
          <w:szCs w:val="32"/>
          <w:highlight w:val="none"/>
        </w:rPr>
      </w:pPr>
    </w:p>
    <w:p w14:paraId="4E90BE83">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982C85">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491.64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467.17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95.02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差异原因：本年度有人员调出和退休，缴费基数下降。</w:t>
      </w:r>
    </w:p>
    <w:p w14:paraId="6D221B25">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76C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C2F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1C7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86A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638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4AA7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F80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8DE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6E53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A4A9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5B70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87FA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491.64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87B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467.17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062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95.02%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13C1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缴纳教职工‘基本养老保险’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7D28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2023年度有人员调出、退休，缴费基数下降</w:t>
            </w:r>
          </w:p>
        </w:tc>
      </w:tr>
      <w:tr w14:paraId="11F0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870F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6AA4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0E393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491.64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73344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467.17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245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95.02%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FFBF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FD6B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2937FAA">
      <w:pPr>
        <w:jc w:val="left"/>
        <w:rPr>
          <w:rFonts w:hint="eastAsia" w:ascii="仿宋" w:hAnsi="仿宋" w:eastAsia="仿宋"/>
          <w:sz w:val="32"/>
          <w:szCs w:val="32"/>
          <w:highlight w:val="none"/>
        </w:rPr>
      </w:pPr>
    </w:p>
    <w:p w14:paraId="66B1308F">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C9264D">
      <w:pPr>
        <w:jc w:val="center"/>
        <w:rPr>
          <w:rFonts w:hint="eastAsia" w:ascii="仿宋" w:hAnsi="仿宋" w:eastAsia="仿宋" w:cs="仿宋"/>
          <w:sz w:val="32"/>
          <w:szCs w:val="32"/>
          <w:highlight w:val="none"/>
        </w:rPr>
      </w:pPr>
    </w:p>
    <w:p w14:paraId="519E7462">
      <w:pPr>
        <w:jc w:val="center"/>
        <w:rPr>
          <w:rFonts w:hint="eastAsia" w:ascii="仿宋" w:hAnsi="仿宋" w:eastAsia="仿宋" w:cs="仿宋"/>
          <w:sz w:val="32"/>
          <w:szCs w:val="32"/>
          <w:highlight w:val="none"/>
        </w:rPr>
      </w:pPr>
    </w:p>
    <w:p w14:paraId="12335A9B">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368.73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348.66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94.56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差异原因：本年度有人员调出和退休，缴费基数下降。</w:t>
      </w:r>
    </w:p>
    <w:p w14:paraId="4637031D">
      <w:pPr>
        <w:jc w:val="left"/>
        <w:rPr>
          <w:rFonts w:hint="eastAsia" w:ascii="仿宋" w:hAnsi="仿宋" w:eastAsia="仿宋"/>
          <w:color w:val="auto"/>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0158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830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7F4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C18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617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D8B4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B4F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660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58B3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385D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39C8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74B5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368.73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9AF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348.66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32F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94.56%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BB7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69B8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2023年度有人员调出、退休，缴费基数下降</w:t>
            </w:r>
          </w:p>
        </w:tc>
      </w:tr>
      <w:tr w14:paraId="212A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6CBE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7587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D8852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368.73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5C94C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348.66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0A40B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94.56%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2D7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828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434D1D3E">
      <w:pPr>
        <w:jc w:val="left"/>
        <w:rPr>
          <w:rFonts w:hint="eastAsia" w:ascii="仿宋" w:hAnsi="仿宋" w:eastAsia="仿宋"/>
          <w:sz w:val="32"/>
          <w:szCs w:val="32"/>
          <w:highlight w:val="none"/>
        </w:rPr>
      </w:pPr>
    </w:p>
    <w:p w14:paraId="798A80F4">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58CD6E">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eastAsia="仿宋"/>
          <w:color w:val="FF0000"/>
          <w:highlight w:val="none"/>
          <w:lang w:val="en-US" w:eastAsia="zh-CN"/>
        </w:rPr>
      </w:pPr>
      <w:r>
        <w:rPr>
          <w:rFonts w:hint="eastAsia" w:ascii="仿宋" w:hAnsi="仿宋" w:eastAsia="仿宋" w:cs="仿宋"/>
          <w:sz w:val="32"/>
          <w:szCs w:val="32"/>
          <w:highlight w:val="none"/>
          <w:lang w:eastAsia="zh-CN"/>
        </w:rPr>
        <w:t>（五）</w:t>
      </w:r>
      <w:r>
        <w:rPr>
          <w:rFonts w:hint="eastAsia" w:ascii="仿宋" w:hAnsi="仿宋" w:eastAsia="仿宋"/>
          <w:sz w:val="32"/>
          <w:szCs w:val="32"/>
          <w:highlight w:val="none"/>
          <w:lang w:eastAsia="zh-CN"/>
        </w:rPr>
        <w:t>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449.61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差异原因：</w:t>
      </w:r>
      <w:r>
        <w:rPr>
          <w:rFonts w:hint="eastAsia" w:ascii="仿宋" w:hAnsi="仿宋" w:eastAsia="仿宋"/>
          <w:sz w:val="32"/>
          <w:szCs w:val="32"/>
          <w:highlight w:val="none"/>
        </w:rPr>
        <w:t>此部分资金每年上级部门已做预算直接下达，本部门无需做预算。</w:t>
      </w:r>
    </w:p>
    <w:p w14:paraId="1CE9D1F0">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446C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BBD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A6A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F42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31D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199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4DA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D1C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33E8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C9A7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B1C6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5176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BB0E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449.61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DC7A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90F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教职工绩效考评奖</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044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14:paraId="1751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6EED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DD54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26FF7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08188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449.61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241F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12A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bookmarkStart w:id="2" w:name="_GoBack"/>
            <w:bookmarkEnd w:id="2"/>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8F2D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37AAAA82">
      <w:pPr>
        <w:jc w:val="left"/>
        <w:rPr>
          <w:rFonts w:hint="eastAsia" w:ascii="仿宋" w:hAnsi="仿宋" w:eastAsia="仿宋"/>
          <w:sz w:val="32"/>
          <w:szCs w:val="32"/>
          <w:highlight w:val="none"/>
        </w:rPr>
      </w:pPr>
    </w:p>
    <w:p w14:paraId="7977DEDA">
      <w:pPr>
        <w:jc w:val="left"/>
        <w:rPr>
          <w:rFonts w:hint="eastAsia" w:ascii="仿宋" w:hAnsi="仿宋" w:eastAsia="仿宋"/>
          <w:sz w:val="32"/>
          <w:szCs w:val="32"/>
          <w:highlight w:val="none"/>
          <w:lang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5E6B99">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050C741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环江毛南族自治县高级中学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4522.23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4452.72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69.51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613B838D">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4345.6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112.44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。主要原因：2023年度薪级晋升和岗位变动，部分教师待遇提高。</w:t>
      </w:r>
    </w:p>
    <w:p w14:paraId="69AD7AE2">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1443.85万元，30102津贴补贴223.2万元，30103奖金969.18万元，30106伙食补助费0万元，30107绩效工资682.38万元，30108机关事业单位基本养老保险缴费467.17万元，30110职工基本医疗保险缴费187.88万元，30111公务员医疗补助缴费0万元，30112其他社会保障缴费23.35万元，30113住房公积金348.66万元，30199其他工资福利支出0万元。</w:t>
      </w:r>
    </w:p>
    <w:p w14:paraId="47E6AFB2">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7FD372">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69.51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51.82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。主要原因是：办公费和差旅费出现调剂，因此有差异。</w:t>
      </w:r>
    </w:p>
    <w:p w14:paraId="498F23C5">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30201办公费0万元，30207邮电费0万元，30211差旅费0万元，30215会议费0万元，30216培训费0万元，30226劳务费10.44万元，30228工会经费</w:t>
      </w:r>
      <w:r>
        <w:rPr>
          <w:rFonts w:hint="eastAsia" w:ascii="仿宋" w:hAnsi="仿宋" w:eastAsia="仿宋" w:cs="仿宋"/>
          <w:sz w:val="32"/>
          <w:u w:color="auto"/>
          <w:lang w:val="en-US" w:eastAsia="zh-CN"/>
        </w:rPr>
        <w:t>59.07</w:t>
      </w:r>
      <w:r>
        <w:rPr>
          <w:rFonts w:hint="eastAsia" w:ascii="仿宋" w:hAnsi="仿宋" w:eastAsia="仿宋" w:cs="仿宋"/>
          <w:sz w:val="32"/>
          <w:szCs w:val="32"/>
          <w:highlight w:val="none"/>
          <w:lang w:val="en-US" w:eastAsia="zh-CN"/>
        </w:rPr>
        <w:t>万元，30299其他商品和服务支出0万元。</w:t>
      </w:r>
    </w:p>
    <w:p w14:paraId="252E30BA">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47515" cy="2774950"/>
            <wp:effectExtent l="4445" t="4445" r="15240" b="209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DD5C51">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107.12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。主要原因是：生活补助是退休教师工资，退休人数增多，且退休待遇提高，因此生活补助增加。</w:t>
      </w:r>
    </w:p>
    <w:p w14:paraId="6AF81A05">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30301离休费0万元，30302退休费0万元，30304抚恤金14.7万元，30305生活补助92.28万元，30308助学金0万元，30399其他对个人和家庭的补助0.13万元。</w:t>
      </w:r>
    </w:p>
    <w:p w14:paraId="23D5F327">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04995" cy="2825115"/>
            <wp:effectExtent l="4445" t="4445" r="1016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E61888">
      <w:pPr>
        <w:jc w:val="both"/>
        <w:rPr>
          <w:rFonts w:hint="eastAsia" w:ascii="仿宋" w:hAnsi="仿宋" w:eastAsia="仿宋" w:cs="仿宋"/>
          <w:sz w:val="32"/>
          <w:szCs w:val="32"/>
          <w:highlight w:val="none"/>
        </w:rPr>
      </w:pPr>
    </w:p>
    <w:p w14:paraId="5C7D8145">
      <w:pPr>
        <w:numPr>
          <w:ilvl w:val="0"/>
          <w:numId w:val="3"/>
        </w:numPr>
        <w:ind w:left="0" w:leftChars="0" w:firstLine="420" w:firstLine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债务利息及费用支出0.00万元，完成年初预算的0%，主要原因是：本单位本年度没有债务，所以没有债务利息及费用支出。所以各项数据为0。</w:t>
      </w:r>
    </w:p>
    <w:p w14:paraId="107A0810">
      <w:pPr>
        <w:numPr>
          <w:ilvl w:val="0"/>
          <w:numId w:val="0"/>
        </w:num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751143E4">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886835" cy="2186305"/>
            <wp:effectExtent l="4445" t="4445" r="13970" b="1905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10C12C">
      <w:pPr>
        <w:keepNext w:val="0"/>
        <w:keepLines w:val="0"/>
        <w:widowControl w:val="0"/>
        <w:numPr>
          <w:ilvl w:val="0"/>
          <w:numId w:val="0"/>
        </w:numPr>
        <w:suppressLineNumbers w:val="0"/>
        <w:spacing w:before="0" w:beforeAutospacing="0" w:after="0" w:afterAutospacing="0"/>
        <w:ind w:left="0" w:leftChars="0" w:right="0" w:rightChars="0" w:firstLine="640" w:firstLineChars="200"/>
        <w:jc w:val="both"/>
        <w:rPr>
          <w:rFonts w:ascii="仿宋" w:hAnsi="仿宋" w:eastAsia="仿宋" w:cs="仿宋"/>
          <w:color w:val="auto"/>
          <w:w w:val="95"/>
          <w:sz w:val="32"/>
          <w:szCs w:val="32"/>
          <w:highlight w:val="none"/>
        </w:rPr>
      </w:pPr>
      <w:r>
        <w:rPr>
          <w:rFonts w:hint="eastAsia" w:ascii="仿宋" w:hAnsi="仿宋" w:eastAsia="仿宋" w:cs="仿宋"/>
          <w:color w:val="auto"/>
          <w:sz w:val="32"/>
          <w:szCs w:val="32"/>
          <w:highlight w:val="none"/>
        </w:rPr>
        <w:t>（五）资本性支出0.00万元，完成年初预算的0%，</w:t>
      </w:r>
      <w:r>
        <w:rPr>
          <w:rFonts w:hint="eastAsia" w:ascii="仿宋" w:hAnsi="仿宋" w:eastAsia="仿宋" w:cs="仿宋"/>
          <w:color w:val="auto"/>
          <w:w w:val="95"/>
          <w:sz w:val="32"/>
          <w:szCs w:val="32"/>
          <w:highlight w:val="none"/>
          <w:lang w:eastAsia="zh-CN"/>
        </w:rPr>
        <w:t>主要</w:t>
      </w:r>
      <w:r>
        <w:rPr>
          <w:rFonts w:hint="eastAsia" w:ascii="仿宋" w:hAnsi="仿宋" w:eastAsia="仿宋" w:cs="仿宋"/>
          <w:color w:val="auto"/>
          <w:w w:val="95"/>
          <w:sz w:val="32"/>
          <w:szCs w:val="32"/>
          <w:highlight w:val="none"/>
        </w:rPr>
        <w:t>原因是：本单位本年度没有资本性支出，所以各项数据为0。</w:t>
      </w:r>
    </w:p>
    <w:p w14:paraId="023A9B77">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2B5D7427">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2375B6">
      <w:pPr>
        <w:jc w:val="both"/>
        <w:rPr>
          <w:rFonts w:hint="eastAsia" w:ascii="仿宋" w:hAnsi="仿宋" w:eastAsia="仿宋" w:cs="仿宋"/>
          <w:sz w:val="32"/>
          <w:szCs w:val="32"/>
          <w:highlight w:val="none"/>
        </w:rPr>
      </w:pPr>
    </w:p>
    <w:p w14:paraId="713F3E5E">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（六）其他支出0.00万元，完成年初预算的0%，主要原因是：本单位本年度没有其他支出，所以各项数据为0。支出具体情况如下</w:t>
      </w:r>
      <w:r>
        <w:rPr>
          <w:rFonts w:hint="eastAsia" w:ascii="仿宋" w:hAnsi="仿宋" w:eastAsia="仿宋" w:cs="仿宋"/>
          <w:sz w:val="32"/>
          <w:szCs w:val="32"/>
          <w:highlight w:val="none"/>
        </w:rPr>
        <w:t>：</w:t>
      </w:r>
    </w:p>
    <w:p w14:paraId="3F6F16A4">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8EC48B">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0059DDCC">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环江毛南族自治县高级中学</w:t>
      </w:r>
      <w:r>
        <w:rPr>
          <w:rFonts w:hint="eastAsia" w:ascii="仿宋" w:hAnsi="仿宋" w:eastAsia="仿宋" w:cs="仿宋"/>
          <w:sz w:val="32"/>
          <w:szCs w:val="32"/>
          <w:highlight w:val="none"/>
          <w:lang w:val="en-US" w:eastAsia="zh-CN"/>
        </w:rPr>
        <w:t>2023年度政府性基金支出182.82万元，较2022年度决算数增加182.82万元，增长一个单位。其中：基本支出0万元，项目支出182.82万元。</w:t>
      </w:r>
    </w:p>
    <w:p w14:paraId="19103A2C">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环江毛南族自治县高级中学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w:t>
      </w:r>
      <w:r>
        <w:rPr>
          <w:rFonts w:hint="eastAsia" w:ascii="仿宋" w:hAnsi="仿宋" w:eastAsia="仿宋" w:cs="仿宋"/>
          <w:sz w:val="32"/>
          <w:szCs w:val="32"/>
          <w:highlight w:val="none"/>
          <w:lang w:eastAsia="zh-CN"/>
        </w:rPr>
        <w:t>政府性基金</w:t>
      </w:r>
      <w:r>
        <w:rPr>
          <w:rFonts w:hint="eastAsia" w:ascii="仿宋" w:hAnsi="仿宋" w:eastAsia="仿宋" w:cs="仿宋"/>
          <w:sz w:val="32"/>
          <w:szCs w:val="32"/>
          <w:highlight w:val="none"/>
        </w:rPr>
        <w:t>支出年初预算为</w:t>
      </w:r>
      <w:r>
        <w:rPr>
          <w:rFonts w:hint="eastAsia" w:ascii="仿宋" w:hAnsi="仿宋" w:eastAsia="仿宋" w:cs="仿宋"/>
          <w:sz w:val="32"/>
          <w:u w:color="auto"/>
          <w:lang w:val="en-US" w:eastAsia="zh-CN"/>
        </w:rPr>
        <w:t>182.82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182.82</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支出具体情况如下：</w:t>
      </w:r>
    </w:p>
    <w:p w14:paraId="74658B69">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城乡社区支出（212类）年初预算为0.00万元，支出决算为</w:t>
      </w:r>
      <w:r>
        <w:rPr>
          <w:rFonts w:hint="eastAsia" w:ascii="仿宋" w:hAnsi="仿宋" w:eastAsia="仿宋" w:cs="仿宋"/>
          <w:sz w:val="32"/>
          <w:szCs w:val="32"/>
          <w:highlight w:val="none"/>
          <w:lang w:val="en-US" w:eastAsia="zh-CN"/>
        </w:rPr>
        <w:t>182.82</w:t>
      </w:r>
      <w:r>
        <w:rPr>
          <w:rFonts w:hint="eastAsia" w:ascii="仿宋" w:hAnsi="仿宋" w:eastAsia="仿宋" w:cs="仿宋"/>
          <w:sz w:val="32"/>
          <w:szCs w:val="32"/>
          <w:highlight w:val="none"/>
        </w:rPr>
        <w:t>万元，完成年初预算的100%。差异原因是：此部分资金上级部门已做预算直接下达，本部门无需做预算。</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3556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EEF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769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0C7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76D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730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815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C90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0831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AE7C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2121903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5030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城乡社区支出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6618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0E1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182.82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826C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CAD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用于偿还项目拖欠款项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13E3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仿宋" w:hAnsi="仿宋" w:eastAsia="仿宋" w:cs="仿宋"/>
                <w:color w:val="auto"/>
                <w:sz w:val="18"/>
                <w:szCs w:val="18"/>
                <w:highlight w:val="none"/>
                <w:lang w:val="en-US" w:eastAsia="zh-CN"/>
              </w:rPr>
              <w:t>此部分资金上级部门已做预算直接下达，本部门无需做预算</w:t>
            </w:r>
          </w:p>
        </w:tc>
      </w:tr>
      <w:tr w14:paraId="594A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EF5B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054A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4FC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569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182.82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7675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C6C0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5265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p>
        </w:tc>
      </w:tr>
    </w:tbl>
    <w:p w14:paraId="26031484">
      <w:pPr>
        <w:jc w:val="both"/>
        <w:rPr>
          <w:rFonts w:hint="eastAsia" w:ascii="宋体" w:hAnsi="宋体" w:eastAsia="宋体" w:cs="宋体"/>
          <w:color w:val="auto"/>
          <w:kern w:val="2"/>
          <w:sz w:val="32"/>
          <w:szCs w:val="32"/>
          <w:highlight w:val="none"/>
          <w:lang w:val="en-US" w:eastAsia="zh-CN" w:bidi="ar"/>
        </w:rPr>
      </w:pPr>
    </w:p>
    <w:p w14:paraId="7BBDF24E">
      <w:pPr>
        <w:ind w:firstLine="0" w:firstLineChars="0"/>
        <w:jc w:val="left"/>
        <w:rPr>
          <w:rFonts w:hint="eastAsia" w:ascii="仿宋" w:hAnsi="仿宋" w:eastAsia="仿宋" w:cs="仿宋"/>
          <w:sz w:val="32"/>
          <w:szCs w:val="32"/>
          <w:highlight w:val="none"/>
        </w:rPr>
      </w:pPr>
      <w:r>
        <w:rPr>
          <w:rFonts w:hint="eastAsia" w:ascii="宋体" w:hAnsi="宋体" w:eastAsia="宋体" w:cs="宋体"/>
          <w:color w:val="auto"/>
          <w:kern w:val="2"/>
          <w:sz w:val="32"/>
          <w:szCs w:val="32"/>
          <w:highlight w:val="none"/>
          <w:lang w:val="en-US" w:eastAsia="zh-CN" w:bidi="ar"/>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5D206C">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4319A207">
      <w:pPr>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环江毛南族自治县</w:t>
      </w:r>
      <w:r>
        <w:rPr>
          <w:rFonts w:hint="eastAsia" w:ascii="仿宋_GB2312" w:hAnsi="仿宋_GB2312" w:eastAsia="仿宋_GB2312" w:cs="仿宋_GB2312"/>
          <w:b w:val="0"/>
          <w:bCs w:val="0"/>
          <w:sz w:val="32"/>
          <w:szCs w:val="32"/>
          <w:highlight w:val="none"/>
          <w:lang w:eastAsia="zh-CN"/>
        </w:rPr>
        <w:t>高级中学</w:t>
      </w:r>
      <w:r>
        <w:rPr>
          <w:rFonts w:hint="eastAsia" w:ascii="仿宋_GB2312" w:hAnsi="仿宋_GB2312" w:eastAsia="仿宋_GB2312" w:cs="仿宋_GB2312"/>
          <w:b w:val="0"/>
          <w:bCs w:val="0"/>
          <w:sz w:val="32"/>
          <w:szCs w:val="32"/>
          <w:highlight w:val="none"/>
        </w:rPr>
        <w:t>2023年度国有资本经营预算支出0.00万元。其中：基本支出0.00万元，项目支出0.00万元。</w:t>
      </w:r>
    </w:p>
    <w:p w14:paraId="38408F58">
      <w:pPr>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环江毛南族自治县</w:t>
      </w:r>
      <w:r>
        <w:rPr>
          <w:rFonts w:hint="eastAsia" w:ascii="仿宋_GB2312" w:hAnsi="仿宋_GB2312" w:eastAsia="仿宋_GB2312" w:cs="仿宋_GB2312"/>
          <w:b w:val="0"/>
          <w:bCs w:val="0"/>
          <w:sz w:val="32"/>
          <w:szCs w:val="32"/>
          <w:highlight w:val="none"/>
          <w:lang w:eastAsia="zh-CN"/>
        </w:rPr>
        <w:t>高级中学</w:t>
      </w:r>
      <w:r>
        <w:rPr>
          <w:rFonts w:hint="eastAsia" w:ascii="仿宋_GB2312" w:hAnsi="仿宋_GB2312" w:eastAsia="仿宋_GB2312" w:cs="仿宋_GB2312"/>
          <w:b w:val="0"/>
          <w:bCs w:val="0"/>
          <w:sz w:val="32"/>
          <w:szCs w:val="32"/>
          <w:highlight w:val="none"/>
        </w:rPr>
        <w:t>2023年度国有资本经营预算支出年初预算为0.00万元，支出决算为0.00万元，完成年初预算的0%。</w:t>
      </w:r>
    </w:p>
    <w:p w14:paraId="14758B3B">
      <w:pPr>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本单位2023年度没有国有资本经营收入，也没有国有资本经营支出，所以各项数据为0。</w:t>
      </w:r>
    </w:p>
    <w:p w14:paraId="207ECEDA">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7BE9538D">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2023年预算财政拨款安排的“三公”经费支出0.00万元，完成年初预算的0%，比上年增加0.00万元，主要原因是：本单位2023年度没有“三公”经费收入，也没有“三公”经费支出，所以各项数据为0。</w:t>
      </w:r>
    </w:p>
    <w:p w14:paraId="1348063F">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其中：因公出国（境）费支出决算0.00万元，公务用车购置及运行费支出决算0.00万元，公务接待费支出决算0.00万元。</w:t>
      </w:r>
    </w:p>
    <w:p w14:paraId="0459817B">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具体情况如下：</w:t>
      </w:r>
    </w:p>
    <w:p w14:paraId="3DEEDFCE">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（一）因公出国（境）费支出0.00万元，完成年初预算的0%，比上年增加0.00 万元。原因是：本单位2023年度没有因公出国（境）费支出，所以各项数据为0。全年因公出国（境）团组共计0个，累计0人次。没有因公出国（境）费支出。</w:t>
      </w:r>
    </w:p>
    <w:p w14:paraId="4010C3A1">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（二）公务用车购置及运行维护费0.00万元。其中：公务用车购置支出0.00万元，完成年初预算的0%，比上年增加0.00 万元。原因是：本单位2023年度没有公务用车购置及运行维护费支出，所以各项数据为0。</w:t>
      </w:r>
    </w:p>
    <w:p w14:paraId="1FE911CF">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公务用车运行维护支出0.00万元，完成年初预算的0%，比上年增加0.00万元。主要原因是：本单位没有公务用车所以没有公务用车购置及运行维护费支出。2023年，</w:t>
      </w:r>
      <w:r>
        <w:rPr>
          <w:rFonts w:hint="eastAsia" w:ascii="仿宋_GB2312" w:hAnsi="仿宋_GB2312" w:eastAsia="仿宋_GB2312" w:cs="仿宋_GB2312"/>
          <w:b w:val="0"/>
          <w:bCs w:val="0"/>
          <w:sz w:val="32"/>
          <w:szCs w:val="32"/>
          <w:highlight w:val="none"/>
        </w:rPr>
        <w:t>环江毛南族自治县</w:t>
      </w:r>
      <w:r>
        <w:rPr>
          <w:rFonts w:hint="eastAsia" w:ascii="仿宋_GB2312" w:hAnsi="仿宋_GB2312" w:eastAsia="仿宋_GB2312" w:cs="仿宋_GB2312"/>
          <w:b w:val="0"/>
          <w:bCs w:val="0"/>
          <w:sz w:val="32"/>
          <w:szCs w:val="32"/>
          <w:highlight w:val="none"/>
          <w:lang w:eastAsia="zh-CN"/>
        </w:rPr>
        <w:t>高级中学</w:t>
      </w:r>
      <w:r>
        <w:rPr>
          <w:rFonts w:hint="eastAsia" w:ascii="仿宋_GB2312" w:hAnsi="仿宋_GB2312" w:eastAsia="仿宋_GB2312" w:cs="仿宋_GB2312"/>
          <w:sz w:val="32"/>
          <w:szCs w:val="32"/>
          <w:highlight w:val="none"/>
        </w:rPr>
        <w:t>及0个所属单位开支财政拨款的公务用车保有量为0辆，全年运行费支出0.00万元，平均每辆0万元。</w:t>
      </w:r>
    </w:p>
    <w:p w14:paraId="54692DC1">
      <w:pPr>
        <w:numPr>
          <w:ilvl w:val="0"/>
          <w:numId w:val="0"/>
        </w:num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上年增加0.00万元，主要原因是：本单位2023年度没有公务接待费支出，所以各项数据为0。国内公务接待批次0次，人次0次，国（境）外公务接待批次0次，人次0次。</w:t>
      </w:r>
    </w:p>
    <w:p w14:paraId="49472965">
      <w:pPr>
        <w:numPr>
          <w:ilvl w:val="0"/>
          <w:numId w:val="0"/>
        </w:num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7A1E82A2">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28A2F2CB">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本部门2023年度机关运行经费支出0.00万元，比年初预算数减少0.00万元，下降100%，比上年决算数增加0.00万元，增长0%。</w:t>
      </w:r>
    </w:p>
    <w:p w14:paraId="4B1739E8">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20D6423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798.6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474</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317.9</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6.7</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29395643">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486BCB1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495BF946">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598F156B">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0F574705">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三等项目</w:t>
      </w:r>
      <w:r>
        <w:rPr>
          <w:rFonts w:hint="eastAsia" w:ascii="仿宋" w:hAnsi="仿宋" w:eastAsia="仿宋" w:cs="仿宋"/>
          <w:color w:val="000000" w:themeColor="text1"/>
          <w:sz w:val="32"/>
          <w:szCs w:val="32"/>
          <w:lang w:val="en-US" w:eastAsia="zh-CN"/>
          <w14:textFill>
            <w14:solidFill>
              <w14:schemeClr w14:val="tx1"/>
            </w14:solidFill>
          </w14:textFill>
        </w:rPr>
        <w:t>4个，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2738.42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182.82</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14:paraId="79C4D436">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班主任津贴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25个项目</w:t>
      </w:r>
      <w:r>
        <w:rPr>
          <w:rFonts w:hint="eastAsia" w:ascii="仿宋" w:hAnsi="仿宋" w:eastAsia="仿宋" w:cs="仿宋"/>
          <w:color w:val="000000" w:themeColor="text1"/>
          <w:sz w:val="32"/>
          <w:szCs w:val="32"/>
          <w14:textFill>
            <w14:solidFill>
              <w14:schemeClr w14:val="tx1"/>
            </w14:solidFill>
          </w14:textFill>
        </w:rPr>
        <w:t>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2738.42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182.82</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万元。从评价情况来看达到预期绩效目标，取得了良好成果，具体如下：</w:t>
      </w:r>
    </w:p>
    <w:p w14:paraId="2B8C2E85">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1、预算执行效果显著：本单位在预算执行过程中，严格按照预算目标和计划进行，取得了显著的经济效益和社会效益，为单位的发展提供了有力保障。</w:t>
      </w:r>
    </w:p>
    <w:p w14:paraId="0A625360">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2、预算管理规范有序：本单位在预算编制、执行、监控和调整等环节，遵循了相关法规和制度要求，管理规范有序，为预算绩效评价提供了良好的基础。</w:t>
      </w:r>
    </w:p>
    <w:p w14:paraId="023D050E">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、预算风险控制得当：本单位在预算执行过程中，注重风险防范和控制，及时识别和应对潜在风险，确保了预算目标的顺利实现。</w:t>
      </w:r>
    </w:p>
    <w:p w14:paraId="4675F117">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、预算</w:t>
      </w:r>
      <w:r>
        <w:rPr>
          <w:rFonts w:hint="eastAsia" w:ascii="仿宋" w:hAnsi="仿宋" w:eastAsia="仿宋" w:cs="仿宋"/>
          <w:color w:val="000000" w:themeColor="text1"/>
          <w:sz w:val="32"/>
          <w:szCs w:val="32"/>
          <w:lang w:eastAsia="zh-CN"/>
          <w14:textFill>
            <w14:solidFill>
              <w14:schemeClr w14:val="tx1"/>
            </w14:solidFill>
          </w14:textFill>
        </w:rPr>
        <w:t>得以及时沟通与协调</w:t>
      </w:r>
      <w:r>
        <w:rPr>
          <w:rFonts w:hint="eastAsia" w:ascii="仿宋" w:hAnsi="仿宋" w:eastAsia="仿宋" w:cs="仿宋"/>
          <w:color w:val="000000" w:themeColor="text1"/>
          <w:sz w:val="32"/>
          <w:szCs w:val="32"/>
          <w14:textFill>
            <w14:solidFill>
              <w14:schemeClr w14:val="tx1"/>
            </w14:solidFill>
          </w14:textFill>
        </w:rPr>
        <w:t>：本单位在预算执行过程中，注重与相关部门和单位的沟通与协调，形成了良好的工作合力，为预算绩效评价创造了有利条件。</w:t>
      </w:r>
    </w:p>
    <w:p w14:paraId="56BA302C">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、预算绩效评价体系完善：本单位在预算绩效评价方面，建立了完善的评价体系和方法，为提高预算管理水平和预算绩效提供了有力支持。</w:t>
      </w:r>
    </w:p>
    <w:p w14:paraId="3B354862">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本单位不是预算绩效评价试点单位。组织对0个部门（单位）开展整体支出绩效评价试点，涉及一般公共预算支出0万元，政府性基金预算支出0万元。</w:t>
      </w:r>
    </w:p>
    <w:p w14:paraId="777DB82D">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14:paraId="3642D37F">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（1）项目绩效自评总体情况：我部门根据年初设定的绩效目标，2023年度我单位绩效自评项目总共有</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个，普通高中政府津贴等</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自评得分为100分，聘用临时教师工资等</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个项目自评得分为90—99分，环江高中年初预算经费(门面租金)等</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个项目自评得分为80—89分，党建工作经费等</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个项目自评得分60-79分。</w:t>
      </w:r>
    </w:p>
    <w:p w14:paraId="154DB905">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（2）部分重点项目绩效自评情况：根据年初设定的绩效目标，普通高中免学费补助资金项目自评得分为</w:t>
      </w:r>
      <w:r>
        <w:rPr>
          <w:rFonts w:hint="eastAsia" w:ascii="仿宋_GB2312" w:hAnsi="仿宋_GB2312" w:eastAsia="仿宋_GB2312" w:cs="仿宋_GB2312"/>
          <w:sz w:val="32"/>
          <w:szCs w:val="32"/>
          <w:highlight w:val="none"/>
          <w:lang w:val="en-US" w:eastAsia="zh-CN"/>
        </w:rPr>
        <w:t>99.99</w:t>
      </w:r>
      <w:r>
        <w:rPr>
          <w:rFonts w:hint="eastAsia" w:ascii="仿宋_GB2312" w:hAnsi="仿宋_GB2312" w:eastAsia="仿宋_GB2312" w:cs="仿宋_GB2312"/>
          <w:sz w:val="32"/>
          <w:szCs w:val="32"/>
          <w:highlight w:val="none"/>
        </w:rPr>
        <w:t>分，一等，项目全年预算数为</w:t>
      </w:r>
      <w:r>
        <w:rPr>
          <w:rFonts w:hint="eastAsia" w:ascii="仿宋_GB2312" w:hAnsi="仿宋_GB2312" w:eastAsia="仿宋_GB2312" w:cs="仿宋_GB2312"/>
          <w:sz w:val="32"/>
          <w:szCs w:val="32"/>
          <w:highlight w:val="none"/>
          <w:lang w:val="en-US" w:eastAsia="zh-CN"/>
        </w:rPr>
        <w:t>181.98</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181.75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99.87</w:t>
      </w:r>
      <w:r>
        <w:rPr>
          <w:rFonts w:hint="eastAsia" w:ascii="仿宋_GB2312" w:hAnsi="仿宋_GB2312" w:eastAsia="仿宋_GB2312" w:cs="仿宋_GB2312"/>
          <w:sz w:val="32"/>
          <w:szCs w:val="32"/>
          <w:highlight w:val="none"/>
        </w:rPr>
        <w:t>%。项目绩效目标完成情况：</w:t>
      </w:r>
      <w:r>
        <w:rPr>
          <w:rFonts w:hint="eastAsia" w:ascii="仿宋_GB2312" w:hAnsi="仿宋_GB2312" w:eastAsia="仿宋_GB2312" w:cs="仿宋_GB2312"/>
          <w:sz w:val="32"/>
          <w:szCs w:val="32"/>
          <w:highlight w:val="none"/>
          <w:lang w:eastAsia="zh-CN"/>
        </w:rPr>
        <w:t>资金使用于对困难学生的补助，减少学生学习经济压力。</w:t>
      </w:r>
    </w:p>
    <w:p w14:paraId="735F11EF">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发现的主要问题及原因：</w:t>
      </w:r>
    </w:p>
    <w:p w14:paraId="54809E2E">
      <w:pPr>
        <w:numPr>
          <w:ilvl w:val="0"/>
          <w:numId w:val="4"/>
        </w:num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目标模糊不清：一些目标设定不够明确，导致工作重点和方向不清晰</w:t>
      </w:r>
    </w:p>
    <w:p w14:paraId="45448127">
      <w:pPr>
        <w:numPr>
          <w:ilvl w:val="0"/>
          <w:numId w:val="0"/>
        </w:num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2、计划没有条理：计划没有一条一条罗列出来，缺乏灵活性。</w:t>
      </w:r>
    </w:p>
    <w:p w14:paraId="66D68F29">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3、时间效率低：时间安排不到位，管理能力有待提升。4、</w:t>
      </w:r>
    </w:p>
    <w:p w14:paraId="5C3D1817">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下一步改进措施：</w:t>
      </w:r>
    </w:p>
    <w:p w14:paraId="25007C11">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1、明确目标和责任：确保每个部门和部门人员都清楚自己的预算目标和责任，以便更好地实现绩效目标。</w:t>
      </w:r>
    </w:p>
    <w:p w14:paraId="58F8FAD0">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、提高预算编制的准确性：通过加强数据分析和预测，提高预算编制的准确性，以便更好地指导实际工作。</w:t>
      </w:r>
    </w:p>
    <w:p w14:paraId="7BA8FC99">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、加强培训和沟通：提高项目负责人的业务能力和预算管理水平；加强部门与部门之间的沟通交流，确保预算信息的及时传递和共享。</w:t>
      </w:r>
    </w:p>
    <w:p w14:paraId="7A83ECDA">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、引入先进技术支持：利用信息技术手段，提高预算管理的效率和准确性，为预算绩效改进提供技术支持。</w:t>
      </w:r>
    </w:p>
    <w:p w14:paraId="1FA13F4A">
      <w:pPr>
        <w:jc w:val="center"/>
        <w:rPr>
          <w:rFonts w:hint="eastAsia" w:ascii="黑体" w:hAnsi="黑体" w:eastAsia="黑体" w:cs="黑体"/>
          <w:sz w:val="32"/>
          <w:szCs w:val="32"/>
          <w:highlight w:val="none"/>
        </w:rPr>
      </w:pPr>
    </w:p>
    <w:p w14:paraId="7C143E1B">
      <w:pPr>
        <w:jc w:val="both"/>
        <w:rPr>
          <w:rFonts w:hint="eastAsia" w:ascii="黑体" w:hAnsi="黑体" w:eastAsia="黑体" w:cs="黑体"/>
          <w:sz w:val="32"/>
          <w:szCs w:val="32"/>
          <w:highlight w:val="none"/>
        </w:rPr>
      </w:pPr>
    </w:p>
    <w:p w14:paraId="3CF5433C">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2FB39F7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47E9E7C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1D1977F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0211B8D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5853F1F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7B0D6473">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704A00B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207F82D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7B6D9CF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4671472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32972A3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14A9E67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431656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4A5EE"/>
    <w:multiLevelType w:val="singleLevel"/>
    <w:tmpl w:val="98E4A5EE"/>
    <w:lvl w:ilvl="0" w:tentative="0">
      <w:start w:val="8"/>
      <w:numFmt w:val="decimal"/>
      <w:suff w:val="nothing"/>
      <w:lvlText w:val="%1、"/>
      <w:lvlJc w:val="left"/>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4FC40E38"/>
    <w:multiLevelType w:val="singleLevel"/>
    <w:tmpl w:val="4FC40E38"/>
    <w:lvl w:ilvl="0" w:tentative="0">
      <w:start w:val="1"/>
      <w:numFmt w:val="chineseCounting"/>
      <w:suff w:val="nothing"/>
      <w:lvlText w:val="(%1）"/>
      <w:lvlJc w:val="left"/>
      <w:rPr>
        <w:rFonts w:hint="eastAsia"/>
      </w:rPr>
    </w:lvl>
  </w:abstractNum>
  <w:abstractNum w:abstractNumId="3">
    <w:nsid w:val="76550AE6"/>
    <w:multiLevelType w:val="singleLevel"/>
    <w:tmpl w:val="76550AE6"/>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2ODUyNWQwZWZkMmJiN2FkODg3MWI5NzhmYTA3MG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0770D"/>
    <w:rsid w:val="00EB7822"/>
    <w:rsid w:val="00EC50A9"/>
    <w:rsid w:val="00ED04DB"/>
    <w:rsid w:val="00F21455"/>
    <w:rsid w:val="00F5354B"/>
    <w:rsid w:val="00F95135"/>
    <w:rsid w:val="00F9658C"/>
    <w:rsid w:val="00F978FD"/>
    <w:rsid w:val="00FA738E"/>
    <w:rsid w:val="00FC438B"/>
    <w:rsid w:val="01234E98"/>
    <w:rsid w:val="015F1951"/>
    <w:rsid w:val="018725DE"/>
    <w:rsid w:val="01E00E74"/>
    <w:rsid w:val="020C171D"/>
    <w:rsid w:val="0216715F"/>
    <w:rsid w:val="02BC2FB5"/>
    <w:rsid w:val="02E0291A"/>
    <w:rsid w:val="031175BF"/>
    <w:rsid w:val="034877EC"/>
    <w:rsid w:val="035E0DBD"/>
    <w:rsid w:val="042A3BDD"/>
    <w:rsid w:val="04E54546"/>
    <w:rsid w:val="05310F77"/>
    <w:rsid w:val="05992762"/>
    <w:rsid w:val="07B0770E"/>
    <w:rsid w:val="0942143F"/>
    <w:rsid w:val="094277BC"/>
    <w:rsid w:val="09F61AD0"/>
    <w:rsid w:val="0AB17A25"/>
    <w:rsid w:val="0ABE7AA2"/>
    <w:rsid w:val="0B14282C"/>
    <w:rsid w:val="0CC83E60"/>
    <w:rsid w:val="0CCE33C8"/>
    <w:rsid w:val="0D100297"/>
    <w:rsid w:val="0D202B45"/>
    <w:rsid w:val="0D935B07"/>
    <w:rsid w:val="0F6F2778"/>
    <w:rsid w:val="0F8D4C87"/>
    <w:rsid w:val="10505FAA"/>
    <w:rsid w:val="105F7E7E"/>
    <w:rsid w:val="10E406A4"/>
    <w:rsid w:val="11E56B5B"/>
    <w:rsid w:val="125C77AB"/>
    <w:rsid w:val="14100781"/>
    <w:rsid w:val="14CB726E"/>
    <w:rsid w:val="14F926F4"/>
    <w:rsid w:val="15D24AB9"/>
    <w:rsid w:val="164A7C92"/>
    <w:rsid w:val="16DA7D88"/>
    <w:rsid w:val="17E92249"/>
    <w:rsid w:val="18D304F1"/>
    <w:rsid w:val="190D1995"/>
    <w:rsid w:val="192D0BBE"/>
    <w:rsid w:val="19971B35"/>
    <w:rsid w:val="199D3F96"/>
    <w:rsid w:val="19F32577"/>
    <w:rsid w:val="19F45B80"/>
    <w:rsid w:val="1A095E7E"/>
    <w:rsid w:val="1A3D267B"/>
    <w:rsid w:val="1B0C078D"/>
    <w:rsid w:val="1B2B31E2"/>
    <w:rsid w:val="1B351FAC"/>
    <w:rsid w:val="1B4C295A"/>
    <w:rsid w:val="1B973C63"/>
    <w:rsid w:val="1BA1001E"/>
    <w:rsid w:val="1D317259"/>
    <w:rsid w:val="1E5141B8"/>
    <w:rsid w:val="1E5D3CF4"/>
    <w:rsid w:val="1E664F5B"/>
    <w:rsid w:val="1EB34BE1"/>
    <w:rsid w:val="200A44E7"/>
    <w:rsid w:val="215E639F"/>
    <w:rsid w:val="21EC3183"/>
    <w:rsid w:val="22576C8F"/>
    <w:rsid w:val="225E72CD"/>
    <w:rsid w:val="229C21D2"/>
    <w:rsid w:val="23552070"/>
    <w:rsid w:val="245060A9"/>
    <w:rsid w:val="246E2F77"/>
    <w:rsid w:val="254B4E2B"/>
    <w:rsid w:val="25834F5D"/>
    <w:rsid w:val="25A12397"/>
    <w:rsid w:val="266365E6"/>
    <w:rsid w:val="2830587D"/>
    <w:rsid w:val="283D7C94"/>
    <w:rsid w:val="284335FE"/>
    <w:rsid w:val="29480E03"/>
    <w:rsid w:val="2983634D"/>
    <w:rsid w:val="29FA2D3E"/>
    <w:rsid w:val="2AD96DF8"/>
    <w:rsid w:val="2B18764C"/>
    <w:rsid w:val="2B3B7678"/>
    <w:rsid w:val="2BB02055"/>
    <w:rsid w:val="2C575A56"/>
    <w:rsid w:val="2CEA5258"/>
    <w:rsid w:val="2D0C1766"/>
    <w:rsid w:val="2E3A5DFF"/>
    <w:rsid w:val="2F257714"/>
    <w:rsid w:val="2F3275E5"/>
    <w:rsid w:val="2F4033C5"/>
    <w:rsid w:val="30AA08EF"/>
    <w:rsid w:val="30D23D1C"/>
    <w:rsid w:val="31221CF5"/>
    <w:rsid w:val="31400178"/>
    <w:rsid w:val="31645C0E"/>
    <w:rsid w:val="321E3342"/>
    <w:rsid w:val="327759C8"/>
    <w:rsid w:val="33032764"/>
    <w:rsid w:val="33185FE3"/>
    <w:rsid w:val="337E44BE"/>
    <w:rsid w:val="34087876"/>
    <w:rsid w:val="34BE3BE6"/>
    <w:rsid w:val="34D54451"/>
    <w:rsid w:val="34EE2E36"/>
    <w:rsid w:val="35B51E5E"/>
    <w:rsid w:val="35F40F8A"/>
    <w:rsid w:val="36777241"/>
    <w:rsid w:val="367C4ADB"/>
    <w:rsid w:val="37F8042A"/>
    <w:rsid w:val="381E22EE"/>
    <w:rsid w:val="38A951DB"/>
    <w:rsid w:val="38B31605"/>
    <w:rsid w:val="39003F4F"/>
    <w:rsid w:val="3AB6680E"/>
    <w:rsid w:val="3BD518DE"/>
    <w:rsid w:val="3C07002B"/>
    <w:rsid w:val="3C120CA5"/>
    <w:rsid w:val="3C894C46"/>
    <w:rsid w:val="3CC80321"/>
    <w:rsid w:val="3CDF513E"/>
    <w:rsid w:val="3D0D152A"/>
    <w:rsid w:val="3D4F2038"/>
    <w:rsid w:val="3DC141B0"/>
    <w:rsid w:val="3DF62756"/>
    <w:rsid w:val="3EB3278B"/>
    <w:rsid w:val="3EFD0EAF"/>
    <w:rsid w:val="3F065387"/>
    <w:rsid w:val="3F1B7587"/>
    <w:rsid w:val="3F3B188F"/>
    <w:rsid w:val="3FA0183A"/>
    <w:rsid w:val="3FAD47C6"/>
    <w:rsid w:val="404D19C2"/>
    <w:rsid w:val="41941C47"/>
    <w:rsid w:val="41E57B4F"/>
    <w:rsid w:val="429069F1"/>
    <w:rsid w:val="432F26F6"/>
    <w:rsid w:val="43880F63"/>
    <w:rsid w:val="43A26B0D"/>
    <w:rsid w:val="43F16D91"/>
    <w:rsid w:val="441C5A6F"/>
    <w:rsid w:val="44244B84"/>
    <w:rsid w:val="44366AFE"/>
    <w:rsid w:val="445F5FF9"/>
    <w:rsid w:val="447224A3"/>
    <w:rsid w:val="44823C05"/>
    <w:rsid w:val="44C44FCC"/>
    <w:rsid w:val="44CC7369"/>
    <w:rsid w:val="455A2EAA"/>
    <w:rsid w:val="456F4713"/>
    <w:rsid w:val="457F5108"/>
    <w:rsid w:val="461865CE"/>
    <w:rsid w:val="46951B6B"/>
    <w:rsid w:val="46CB2664"/>
    <w:rsid w:val="48C77FB2"/>
    <w:rsid w:val="49A34401"/>
    <w:rsid w:val="4A3E30AB"/>
    <w:rsid w:val="4AC14DAC"/>
    <w:rsid w:val="4BEA23D6"/>
    <w:rsid w:val="4C3D37F0"/>
    <w:rsid w:val="4CA4616B"/>
    <w:rsid w:val="4D072E82"/>
    <w:rsid w:val="4D154C85"/>
    <w:rsid w:val="4D462D26"/>
    <w:rsid w:val="4E983985"/>
    <w:rsid w:val="4EC8553A"/>
    <w:rsid w:val="508F4E24"/>
    <w:rsid w:val="51461E90"/>
    <w:rsid w:val="51463753"/>
    <w:rsid w:val="52553A93"/>
    <w:rsid w:val="53521F8B"/>
    <w:rsid w:val="53E22F47"/>
    <w:rsid w:val="54522FF8"/>
    <w:rsid w:val="54530D3D"/>
    <w:rsid w:val="55450629"/>
    <w:rsid w:val="5567536E"/>
    <w:rsid w:val="55EF1B4B"/>
    <w:rsid w:val="56692963"/>
    <w:rsid w:val="568B0F48"/>
    <w:rsid w:val="5786217B"/>
    <w:rsid w:val="57EF62EE"/>
    <w:rsid w:val="583A0151"/>
    <w:rsid w:val="59337A15"/>
    <w:rsid w:val="594B5A66"/>
    <w:rsid w:val="59810274"/>
    <w:rsid w:val="5A8B2153"/>
    <w:rsid w:val="5C5F61F2"/>
    <w:rsid w:val="5C6E089F"/>
    <w:rsid w:val="5CA20FA5"/>
    <w:rsid w:val="5CA96A00"/>
    <w:rsid w:val="5CF730BC"/>
    <w:rsid w:val="5E5F0DCE"/>
    <w:rsid w:val="5F781A34"/>
    <w:rsid w:val="5FA40A7B"/>
    <w:rsid w:val="5FD56D29"/>
    <w:rsid w:val="5FEC7F3F"/>
    <w:rsid w:val="60340051"/>
    <w:rsid w:val="605835C4"/>
    <w:rsid w:val="60830691"/>
    <w:rsid w:val="60F74BC3"/>
    <w:rsid w:val="616D381B"/>
    <w:rsid w:val="617D3BF8"/>
    <w:rsid w:val="61841F6A"/>
    <w:rsid w:val="623007A9"/>
    <w:rsid w:val="637D7558"/>
    <w:rsid w:val="63851055"/>
    <w:rsid w:val="64341C13"/>
    <w:rsid w:val="643E4FFA"/>
    <w:rsid w:val="644F19AC"/>
    <w:rsid w:val="64C70140"/>
    <w:rsid w:val="65AA4920"/>
    <w:rsid w:val="65AD4482"/>
    <w:rsid w:val="65C43C25"/>
    <w:rsid w:val="666437C4"/>
    <w:rsid w:val="666D5969"/>
    <w:rsid w:val="6720747F"/>
    <w:rsid w:val="67694F1E"/>
    <w:rsid w:val="67EB361F"/>
    <w:rsid w:val="68072D79"/>
    <w:rsid w:val="69597934"/>
    <w:rsid w:val="6A3A6264"/>
    <w:rsid w:val="6B1D2541"/>
    <w:rsid w:val="6B2B4BE8"/>
    <w:rsid w:val="6B351F5F"/>
    <w:rsid w:val="6B964DDC"/>
    <w:rsid w:val="6B9B71D6"/>
    <w:rsid w:val="6BE02E3B"/>
    <w:rsid w:val="6BEF180B"/>
    <w:rsid w:val="6C334523"/>
    <w:rsid w:val="6C4C3D51"/>
    <w:rsid w:val="6C783074"/>
    <w:rsid w:val="6C8549D0"/>
    <w:rsid w:val="6D440FA4"/>
    <w:rsid w:val="6D5E670D"/>
    <w:rsid w:val="6D9E65C6"/>
    <w:rsid w:val="6DA81947"/>
    <w:rsid w:val="6E5A6ED5"/>
    <w:rsid w:val="6E8B1F0A"/>
    <w:rsid w:val="6EAB65C4"/>
    <w:rsid w:val="6EB66DE2"/>
    <w:rsid w:val="6EBA73B3"/>
    <w:rsid w:val="6ED3075F"/>
    <w:rsid w:val="6F2A2D4B"/>
    <w:rsid w:val="6F8A0C1E"/>
    <w:rsid w:val="703F45D4"/>
    <w:rsid w:val="715D6546"/>
    <w:rsid w:val="71BE069E"/>
    <w:rsid w:val="72097BC7"/>
    <w:rsid w:val="734F0FD2"/>
    <w:rsid w:val="73953409"/>
    <w:rsid w:val="73A8286A"/>
    <w:rsid w:val="73E069A3"/>
    <w:rsid w:val="764D41DD"/>
    <w:rsid w:val="76936F17"/>
    <w:rsid w:val="78104AA8"/>
    <w:rsid w:val="78E257C5"/>
    <w:rsid w:val="794B35BE"/>
    <w:rsid w:val="7A3C3932"/>
    <w:rsid w:val="7B0A3A31"/>
    <w:rsid w:val="7B3360ED"/>
    <w:rsid w:val="7B5319F3"/>
    <w:rsid w:val="7BDF037E"/>
    <w:rsid w:val="7BF50948"/>
    <w:rsid w:val="7C5C6C38"/>
    <w:rsid w:val="7CE66A78"/>
    <w:rsid w:val="7D23564C"/>
    <w:rsid w:val="7D241559"/>
    <w:rsid w:val="7D5E062D"/>
    <w:rsid w:val="7DF509C8"/>
    <w:rsid w:val="7DF76CD8"/>
    <w:rsid w:val="7EE7625B"/>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Sheet1!$A$2:$A$8</c:f>
              <c:strCache>
                <c:ptCount val="7"/>
                <c:pt idx="0">
                  <c:v>一般公共预算财政拨款收入</c:v>
                </c:pt>
                <c:pt idx="1">
                  <c:v>政府性基金预算财政拨款收入</c:v>
                </c:pt>
                <c:pt idx="2">
                  <c:v>其他收入</c:v>
                </c:pt>
                <c:pt idx="3">
                  <c:v>国有资本经营预算财政拨款收入</c:v>
                </c:pt>
                <c:pt idx="4">
                  <c:v>事业收入</c:v>
                </c:pt>
                <c:pt idx="5">
                  <c:v>经营收入</c:v>
                </c:pt>
                <c:pt idx="6">
                  <c:v>上年结转和结余</c:v>
                </c:pt>
              </c:strCache>
            </c:strRef>
          </c:cat>
          <c:val>
            <c:numRef>
              <c:f>Sheet1!$B$2:$B$8</c:f>
              <c:numCache>
                <c:formatCode>General</c:formatCode>
                <c:ptCount val="7"/>
                <c:pt idx="0">
                  <c:v>5727.95</c:v>
                </c:pt>
                <c:pt idx="1">
                  <c:v>182.82</c:v>
                </c:pt>
                <c:pt idx="2">
                  <c:v>0</c:v>
                </c:pt>
                <c:pt idx="3">
                  <c:v>0</c:v>
                </c:pt>
                <c:pt idx="4">
                  <c:v>502.67</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7e7290-f41a-4200-8703-9678cacb6b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14.7</c:v>
                </c:pt>
                <c:pt idx="4">
                  <c:v>92.28</c:v>
                </c:pt>
                <c:pt idx="5">
                  <c:v>0</c:v>
                </c:pt>
                <c:pt idx="6">
                  <c:v>0</c:v>
                </c:pt>
                <c:pt idx="7">
                  <c:v>0</c:v>
                </c:pt>
                <c:pt idx="8">
                  <c:v>0</c:v>
                </c:pt>
                <c:pt idx="9">
                  <c:v>0</c:v>
                </c:pt>
                <c:pt idx="10">
                  <c:v>0</c:v>
                </c:pt>
                <c:pt idx="11">
                  <c:v>0.13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c2c9b1-8e43-4ce7-a0f9-b505301edaf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942ef96-09ba-4df7-9ef4-7692a141b58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f76dd8-29b4-4478-9344-2dff80a8bf0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eddc24-a44d-4328-8e86-b3c7fb885f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城乡社区支出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2121903</c:v>
                </c:pt>
                <c:pt idx="1">
                  <c:v>212x</c:v>
                </c:pt>
              </c:strCache>
            </c:strRef>
          </c:cat>
          <c:val>
            <c:numRef>
              <c:f>Sheet1!$B$2:$B$3</c:f>
              <c:numCache>
                <c:formatCode>General</c:formatCode>
                <c:ptCount val="2"/>
                <c:pt idx="0">
                  <c:v>182.82</c:v>
                </c:pt>
                <c:pt idx="1">
                  <c:v>182.82</c:v>
                </c:pt>
              </c:numCache>
            </c:numRef>
          </c:val>
        </c:ser>
        <c:dLbls>
          <c:showLegendKey val="0"/>
          <c:showVal val="0"/>
          <c:showCatName val="0"/>
          <c:showSerName val="0"/>
          <c:showPercent val="0"/>
          <c:showBubbleSize val="0"/>
        </c:dLbls>
        <c:gapWidth val="246"/>
        <c:overlap val="-28"/>
        <c:axId val="911680236"/>
        <c:axId val="413357100"/>
      </c:barChart>
      <c:catAx>
        <c:axId val="9116802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357100"/>
        <c:crosses val="autoZero"/>
        <c:auto val="1"/>
        <c:lblAlgn val="ctr"/>
        <c:lblOffset val="100"/>
        <c:noMultiLvlLbl val="0"/>
      </c:catAx>
      <c:valAx>
        <c:axId val="4133571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6802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1e6558-c8b0-4af3-8cc8-9b0ec771fa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Sheet1!$A$2:$A$8</c:f>
              <c:strCache>
                <c:ptCount val="7"/>
                <c:pt idx="0">
                  <c:v>一般公共服务支出</c:v>
                </c:pt>
                <c:pt idx="1">
                  <c:v>教育支出</c:v>
                </c:pt>
                <c:pt idx="2">
                  <c:v>社会保障和就业支出</c:v>
                </c:pt>
                <c:pt idx="3">
                  <c:v>城乡社区支出</c:v>
                </c:pt>
                <c:pt idx="4">
                  <c:v>农林水支出</c:v>
                </c:pt>
                <c:pt idx="5">
                  <c:v>住房保障支出</c:v>
                </c:pt>
                <c:pt idx="6">
                  <c:v>其他支出</c:v>
                </c:pt>
              </c:strCache>
            </c:strRef>
          </c:cat>
          <c:val>
            <c:numRef>
              <c:f>Sheet1!$B$2:$B$8</c:f>
              <c:numCache>
                <c:formatCode>General</c:formatCode>
                <c:ptCount val="7"/>
                <c:pt idx="0">
                  <c:v>51.31</c:v>
                </c:pt>
                <c:pt idx="1">
                  <c:v>4576.6</c:v>
                </c:pt>
                <c:pt idx="2">
                  <c:v>379.32</c:v>
                </c:pt>
                <c:pt idx="3">
                  <c:v>0</c:v>
                </c:pt>
                <c:pt idx="4">
                  <c:v>0</c:v>
                </c:pt>
                <c:pt idx="5">
                  <c:v>282.06</c:v>
                </c:pt>
                <c:pt idx="6">
                  <c:v>597.99</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Sheet1!$A$2:$A$8</c:f>
              <c:strCache>
                <c:ptCount val="7"/>
                <c:pt idx="0">
                  <c:v>一般公共服务支出</c:v>
                </c:pt>
                <c:pt idx="1">
                  <c:v>教育支出</c:v>
                </c:pt>
                <c:pt idx="2">
                  <c:v>社会保障和就业支出</c:v>
                </c:pt>
                <c:pt idx="3">
                  <c:v>城乡社区支出</c:v>
                </c:pt>
                <c:pt idx="4">
                  <c:v>农林水支出</c:v>
                </c:pt>
                <c:pt idx="5">
                  <c:v>住房保障支出</c:v>
                </c:pt>
                <c:pt idx="6">
                  <c:v>其他支出</c:v>
                </c:pt>
              </c:strCache>
            </c:strRef>
          </c:cat>
          <c:val>
            <c:numRef>
              <c:f>Sheet1!$C$2:$C$8</c:f>
              <c:numCache>
                <c:formatCode>General</c:formatCode>
                <c:ptCount val="7"/>
                <c:pt idx="0">
                  <c:v>59.07</c:v>
                </c:pt>
                <c:pt idx="1">
                  <c:v>4906.11</c:v>
                </c:pt>
                <c:pt idx="2">
                  <c:v>467.17</c:v>
                </c:pt>
                <c:pt idx="3">
                  <c:v>182.82</c:v>
                </c:pt>
                <c:pt idx="4">
                  <c:v>0</c:v>
                </c:pt>
                <c:pt idx="5">
                  <c:v>348.66</c:v>
                </c:pt>
                <c:pt idx="6">
                  <c:v>449.61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adc15c-c82b-4c4e-aaeb-5332474398b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59.07</c:v>
                </c:pt>
                <c:pt idx="1">
                  <c:v>59.07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61516f-8afa-4b04-904f-f89daf0956b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2050204</c:v>
                </c:pt>
                <c:pt idx="1">
                  <c:v>2050299</c:v>
                </c:pt>
                <c:pt idx="2">
                  <c:v>2050999</c:v>
                </c:pt>
                <c:pt idx="3">
                  <c:v>205x</c:v>
                </c:pt>
              </c:strCache>
            </c:strRef>
          </c:cat>
          <c:val>
            <c:numRef>
              <c:f>Sheet1!$B$2:$B$5</c:f>
              <c:numCache>
                <c:formatCode>General</c:formatCode>
                <c:ptCount val="4"/>
                <c:pt idx="0">
                  <c:v>4392.54</c:v>
                </c:pt>
                <c:pt idx="1">
                  <c:v>0.46</c:v>
                </c:pt>
                <c:pt idx="2">
                  <c:v>10.44</c:v>
                </c:pt>
                <c:pt idx="3">
                  <c:v>4403.44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dbd847b-b4ea-465a-97f2-4b0d28f9691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467.17</c:v>
                </c:pt>
                <c:pt idx="1">
                  <c:v>467.17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ac58b7-3570-43cd-b230-ea829bbc131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manualLayout>
          <c:xMode val="edge"/>
          <c:yMode val="edge"/>
          <c:x val="0.337945224918405"/>
          <c:y val="0.017772511848341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348.66</c:v>
                </c:pt>
                <c:pt idx="1">
                  <c:v>348.66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bfaa91-a9eb-43ee-a89b-3c5356b5986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449.61</c:v>
                </c:pt>
                <c:pt idx="1">
                  <c:v>449.61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3a1cb2-9960-4cc2-b8c6-b0d79a5b117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1443.85</c:v>
                </c:pt>
                <c:pt idx="1">
                  <c:v>223.2</c:v>
                </c:pt>
                <c:pt idx="2">
                  <c:v>969.18</c:v>
                </c:pt>
                <c:pt idx="3">
                  <c:v>0</c:v>
                </c:pt>
                <c:pt idx="4">
                  <c:v>682.38</c:v>
                </c:pt>
                <c:pt idx="5">
                  <c:v>467.17</c:v>
                </c:pt>
                <c:pt idx="6">
                  <c:v>0</c:v>
                </c:pt>
                <c:pt idx="7">
                  <c:v>187.88</c:v>
                </c:pt>
                <c:pt idx="8">
                  <c:v>0</c:v>
                </c:pt>
                <c:pt idx="9">
                  <c:v>23.35</c:v>
                </c:pt>
                <c:pt idx="10">
                  <c:v>348.66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9ea33d-56a3-4da0-8bc9-0ecf15a356d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10.44</c:v>
                </c:pt>
                <c:pt idx="20">
                  <c:v>0</c:v>
                </c:pt>
                <c:pt idx="21">
                  <c:v>59.07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8edd26b-94c8-4102-b0b3-102c0bde682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2075</Words>
  <Characters>2541</Characters>
  <Lines>90</Lines>
  <Paragraphs>25</Paragraphs>
  <TotalTime>5</TotalTime>
  <ScaleCrop>false</ScaleCrop>
  <LinksUpToDate>false</LinksUpToDate>
  <CharactersWithSpaces>2666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Cedar</cp:lastModifiedBy>
  <cp:lastPrinted>2023-11-22T02:14:00Z</cp:lastPrinted>
  <dcterms:modified xsi:type="dcterms:W3CDTF">2024-12-30T08:09:07Z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16A5E58A4C184A0F8AAD5879DBB8AF73</vt:lpwstr>
  </property>
  <property fmtid="{D5CDD505-2E9C-101B-9397-08002B2CF9AE}" pid="4" name="KSOTemplateDocerSaveRecord">
    <vt:lpwstr>eyJoZGlkIjoiNWI2ODUyNWQwZWZkMmJiN2FkODg3MWI5NzhmYTA3MGYiLCJ1c2VySWQiOiIyNDUxNDk0MTgifQ==</vt:lpwstr>
  </property>
</Properties>
</file>