
<file path=[Content_Types].xml><?xml version="1.0" encoding="utf-8"?>
<Types xmlns="http://schemas.openxmlformats.org/package/2006/content-types">
  <Default Extension="xlsx" ContentType="application/vnd.openxmlformats-officedocument.spreadsheetml.sheet"/>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仿宋" w:hAnsi="仿宋" w:eastAsia="仿宋" w:cs="仿宋"/>
          <w:sz w:val="32"/>
          <w:szCs w:val="32"/>
          <w:highlight w:val="none"/>
        </w:rPr>
      </w:pPr>
    </w:p>
    <w:p>
      <w:pPr>
        <w:jc w:val="left"/>
        <w:rPr>
          <w:rFonts w:ascii="仿宋" w:hAnsi="仿宋" w:eastAsia="仿宋" w:cs="仿宋"/>
          <w:sz w:val="32"/>
          <w:szCs w:val="32"/>
          <w:highlight w:val="none"/>
        </w:rPr>
      </w:pPr>
    </w:p>
    <w:p>
      <w:pPr>
        <w:jc w:val="left"/>
        <w:rPr>
          <w:rFonts w:ascii="仿宋" w:hAnsi="仿宋" w:eastAsia="仿宋" w:cs="仿宋"/>
          <w:sz w:val="32"/>
          <w:szCs w:val="32"/>
          <w:highlight w:val="none"/>
        </w:rPr>
      </w:pPr>
    </w:p>
    <w:p>
      <w:pPr>
        <w:ind w:left="522" w:hanging="520" w:hangingChars="100"/>
        <w:jc w:val="both"/>
        <w:rPr>
          <w:rFonts w:hint="eastAsia" w:ascii="方正小标宋简体" w:eastAsia="方正小标宋简体" w:cs="ArialUnicodeMS"/>
          <w:kern w:val="0"/>
          <w:sz w:val="52"/>
          <w:szCs w:val="52"/>
        </w:rPr>
      </w:pPr>
      <w:r>
        <w:rPr>
          <w:rFonts w:hint="eastAsia" w:ascii="黑体" w:hAnsi="黑体" w:eastAsia="黑体" w:cs="黑体"/>
          <w:b w:val="0"/>
          <w:bCs w:val="0"/>
          <w:sz w:val="52"/>
          <w:szCs w:val="52"/>
          <w:highlight w:val="none"/>
        </w:rPr>
        <w:t>河池环江毛南族自治县</w:t>
      </w:r>
      <w:r>
        <w:rPr>
          <w:rFonts w:hint="eastAsia" w:ascii="方正小标宋简体" w:hAnsi="Times New Roman" w:eastAsia="方正小标宋简体" w:cs="ArialUnicodeMS"/>
          <w:b w:val="0"/>
          <w:bCs w:val="0"/>
          <w:kern w:val="0"/>
          <w:sz w:val="52"/>
          <w:szCs w:val="52"/>
          <w:highlight w:val="none"/>
        </w:rPr>
        <w:t>环江毛南族自治县图书馆</w:t>
      </w:r>
      <w:r>
        <w:rPr>
          <w:rFonts w:hint="eastAsia" w:ascii="方正小标宋简体" w:eastAsia="方正小标宋简体"/>
          <w:kern w:val="0"/>
          <w:sz w:val="52"/>
          <w:szCs w:val="52"/>
        </w:rPr>
        <w:t>202</w:t>
      </w:r>
      <w:r>
        <w:rPr>
          <w:rFonts w:hint="eastAsia" w:ascii="方正小标宋简体" w:eastAsia="方正小标宋简体"/>
          <w:kern w:val="0"/>
          <w:sz w:val="52"/>
          <w:szCs w:val="52"/>
          <w:lang w:val="en-US" w:eastAsia="zh-CN"/>
        </w:rPr>
        <w:t>3</w:t>
      </w:r>
      <w:r>
        <w:rPr>
          <w:rFonts w:hint="eastAsia" w:ascii="方正小标宋简体" w:eastAsia="方正小标宋简体" w:cs="ArialUnicodeMS"/>
          <w:kern w:val="0"/>
          <w:sz w:val="52"/>
          <w:szCs w:val="52"/>
        </w:rPr>
        <w:t>年度部门决算</w:t>
      </w:r>
    </w:p>
    <w:p>
      <w:pPr>
        <w:ind w:left="1560" w:hanging="1566" w:hangingChars="300"/>
        <w:jc w:val="both"/>
        <w:rPr>
          <w:rFonts w:hint="eastAsia" w:ascii="黑体" w:hAnsi="黑体" w:eastAsia="黑体" w:cs="黑体"/>
          <w:b/>
          <w:bCs/>
          <w:sz w:val="52"/>
          <w:szCs w:val="52"/>
          <w:highlight w:val="none"/>
        </w:rPr>
      </w:pPr>
    </w:p>
    <w:p>
      <w:pPr>
        <w:jc w:val="center"/>
        <w:rPr>
          <w:rFonts w:ascii="仿宋" w:hAnsi="仿宋" w:eastAsia="仿宋" w:cs="仿宋"/>
          <w:sz w:val="32"/>
          <w:szCs w:val="32"/>
          <w:highlight w:val="none"/>
        </w:rPr>
      </w:pPr>
    </w:p>
    <w:p>
      <w:pPr>
        <w:jc w:val="left"/>
        <w:rPr>
          <w:rFonts w:ascii="仿宋" w:hAnsi="仿宋" w:eastAsia="仿宋" w:cs="仿宋"/>
          <w:sz w:val="32"/>
          <w:szCs w:val="32"/>
          <w:highlight w:val="none"/>
        </w:rPr>
      </w:pPr>
    </w:p>
    <w:p>
      <w:pPr>
        <w:jc w:val="left"/>
        <w:rPr>
          <w:rFonts w:ascii="仿宋" w:hAnsi="仿宋" w:eastAsia="仿宋" w:cs="仿宋"/>
          <w:sz w:val="32"/>
          <w:szCs w:val="32"/>
          <w:highlight w:val="none"/>
        </w:rPr>
      </w:pPr>
    </w:p>
    <w:p>
      <w:pPr>
        <w:jc w:val="left"/>
        <w:rPr>
          <w:rFonts w:ascii="仿宋" w:hAnsi="仿宋" w:eastAsia="仿宋" w:cs="仿宋"/>
          <w:sz w:val="32"/>
          <w:szCs w:val="32"/>
          <w:highlight w:val="none"/>
        </w:rPr>
      </w:pPr>
    </w:p>
    <w:p>
      <w:pPr>
        <w:jc w:val="left"/>
        <w:rPr>
          <w:rFonts w:ascii="仿宋" w:hAnsi="仿宋" w:eastAsia="仿宋" w:cs="仿宋"/>
          <w:sz w:val="32"/>
          <w:szCs w:val="32"/>
          <w:highlight w:val="none"/>
        </w:rPr>
      </w:pPr>
    </w:p>
    <w:p>
      <w:pPr>
        <w:jc w:val="left"/>
        <w:rPr>
          <w:rFonts w:ascii="仿宋" w:hAnsi="仿宋" w:eastAsia="仿宋" w:cs="仿宋"/>
          <w:sz w:val="32"/>
          <w:szCs w:val="32"/>
          <w:highlight w:val="none"/>
        </w:rPr>
      </w:pPr>
    </w:p>
    <w:p>
      <w:pPr>
        <w:jc w:val="left"/>
        <w:rPr>
          <w:rFonts w:ascii="仿宋" w:hAnsi="仿宋" w:eastAsia="仿宋" w:cs="仿宋"/>
          <w:sz w:val="32"/>
          <w:szCs w:val="32"/>
          <w:highlight w:val="none"/>
        </w:rPr>
      </w:pPr>
    </w:p>
    <w:p>
      <w:pPr>
        <w:ind w:firstLine="2200" w:firstLineChars="500"/>
        <w:jc w:val="both"/>
        <w:rPr>
          <w:rFonts w:hint="eastAsia" w:asciiTheme="minorEastAsia" w:hAnsiTheme="minorEastAsia" w:eastAsiaTheme="minorEastAsia" w:cstheme="minorEastAsia"/>
          <w:sz w:val="44"/>
          <w:szCs w:val="44"/>
          <w:highlight w:val="none"/>
          <w:lang w:eastAsia="zh-CN"/>
        </w:rPr>
      </w:pPr>
      <w:r>
        <w:rPr>
          <w:rFonts w:hint="eastAsia" w:asciiTheme="minorEastAsia" w:hAnsiTheme="minorEastAsia" w:eastAsiaTheme="minorEastAsia" w:cstheme="minorEastAsia"/>
          <w:sz w:val="44"/>
          <w:szCs w:val="44"/>
          <w:highlight w:val="none"/>
          <w:lang w:eastAsia="zh-CN"/>
        </w:rPr>
        <w:t>单位负责人：</w:t>
      </w:r>
      <w:r>
        <w:rPr>
          <w:rFonts w:hint="eastAsia" w:asciiTheme="minorEastAsia" w:hAnsiTheme="minorEastAsia" w:cstheme="minorEastAsia"/>
          <w:sz w:val="44"/>
          <w:szCs w:val="44"/>
          <w:highlight w:val="none"/>
          <w:lang w:eastAsia="zh-CN"/>
        </w:rPr>
        <w:t>廖国欢</w:t>
      </w:r>
    </w:p>
    <w:p>
      <w:pPr>
        <w:jc w:val="left"/>
        <w:rPr>
          <w:rFonts w:ascii="仿宋" w:hAnsi="仿宋" w:eastAsia="仿宋" w:cs="仿宋"/>
          <w:sz w:val="32"/>
          <w:szCs w:val="32"/>
          <w:highlight w:val="none"/>
        </w:rPr>
      </w:pPr>
    </w:p>
    <w:p>
      <w:pPr>
        <w:jc w:val="center"/>
        <w:rPr>
          <w:rFonts w:hint="eastAsia" w:ascii="黑体" w:hAnsi="黑体" w:eastAsia="黑体" w:cs="黑体"/>
          <w:b/>
          <w:bCs/>
          <w:sz w:val="36"/>
          <w:szCs w:val="36"/>
          <w:highlight w:val="none"/>
          <w:lang w:val="en-US" w:eastAsia="zh-CN"/>
        </w:rPr>
      </w:pPr>
      <w:r>
        <w:rPr>
          <w:rFonts w:hint="eastAsia" w:asciiTheme="minorEastAsia" w:hAnsiTheme="minorEastAsia" w:eastAsiaTheme="minorEastAsia" w:cstheme="minorEastAsia"/>
          <w:b w:val="0"/>
          <w:bCs w:val="0"/>
          <w:sz w:val="44"/>
          <w:szCs w:val="44"/>
          <w:highlight w:val="none"/>
        </w:rPr>
        <w:t>202</w:t>
      </w:r>
      <w:r>
        <w:rPr>
          <w:rFonts w:hint="eastAsia" w:asciiTheme="minorEastAsia" w:hAnsiTheme="minorEastAsia" w:cstheme="minorEastAsia"/>
          <w:b w:val="0"/>
          <w:bCs w:val="0"/>
          <w:sz w:val="44"/>
          <w:szCs w:val="44"/>
          <w:highlight w:val="none"/>
          <w:lang w:val="en-US" w:eastAsia="zh-CN"/>
        </w:rPr>
        <w:t>4</w:t>
      </w:r>
      <w:r>
        <w:rPr>
          <w:rFonts w:hint="eastAsia" w:asciiTheme="minorEastAsia" w:hAnsiTheme="minorEastAsia" w:eastAsiaTheme="minorEastAsia" w:cstheme="minorEastAsia"/>
          <w:b w:val="0"/>
          <w:bCs w:val="0"/>
          <w:sz w:val="44"/>
          <w:szCs w:val="44"/>
          <w:highlight w:val="none"/>
        </w:rPr>
        <w:t>年</w:t>
      </w:r>
      <w:r>
        <w:rPr>
          <w:rFonts w:hint="eastAsia" w:asciiTheme="minorEastAsia" w:hAnsiTheme="minorEastAsia" w:eastAsiaTheme="minorEastAsia" w:cstheme="minorEastAsia"/>
          <w:b w:val="0"/>
          <w:bCs w:val="0"/>
          <w:sz w:val="44"/>
          <w:szCs w:val="44"/>
          <w:highlight w:val="none"/>
          <w:lang w:val="en-US" w:eastAsia="zh-CN"/>
        </w:rPr>
        <w:t>1</w:t>
      </w:r>
      <w:r>
        <w:rPr>
          <w:rFonts w:hint="eastAsia" w:asciiTheme="minorEastAsia" w:hAnsiTheme="minorEastAsia" w:cstheme="minorEastAsia"/>
          <w:b w:val="0"/>
          <w:bCs w:val="0"/>
          <w:sz w:val="44"/>
          <w:szCs w:val="44"/>
          <w:highlight w:val="none"/>
          <w:lang w:val="en-US" w:eastAsia="zh-CN"/>
        </w:rPr>
        <w:t>2</w:t>
      </w:r>
      <w:r>
        <w:rPr>
          <w:rFonts w:hint="eastAsia" w:asciiTheme="minorEastAsia" w:hAnsiTheme="minorEastAsia" w:eastAsiaTheme="minorEastAsia" w:cstheme="minorEastAsia"/>
          <w:b w:val="0"/>
          <w:bCs w:val="0"/>
          <w:sz w:val="44"/>
          <w:szCs w:val="44"/>
          <w:highlight w:val="none"/>
        </w:rPr>
        <w:t>月</w:t>
      </w:r>
      <w:r>
        <w:rPr>
          <w:rFonts w:hint="eastAsia" w:asciiTheme="minorEastAsia" w:hAnsiTheme="minorEastAsia" w:cstheme="minorEastAsia"/>
          <w:b w:val="0"/>
          <w:bCs w:val="0"/>
          <w:sz w:val="44"/>
          <w:szCs w:val="44"/>
          <w:highlight w:val="none"/>
          <w:lang w:val="en-US" w:eastAsia="zh-CN"/>
        </w:rPr>
        <w:t>3</w:t>
      </w:r>
      <w:r>
        <w:rPr>
          <w:rFonts w:hint="eastAsia" w:asciiTheme="minorEastAsia" w:hAnsiTheme="minorEastAsia" w:eastAsiaTheme="minorEastAsia" w:cstheme="minorEastAsia"/>
          <w:b w:val="0"/>
          <w:bCs w:val="0"/>
          <w:sz w:val="44"/>
          <w:szCs w:val="44"/>
          <w:highlight w:val="none"/>
          <w:lang w:val="en-US" w:eastAsia="zh-CN"/>
        </w:rPr>
        <w:t>日</w:t>
      </w:r>
    </w:p>
    <w:p>
      <w:pPr>
        <w:rPr>
          <w:rFonts w:ascii="仿宋" w:hAnsi="仿宋" w:eastAsia="仿宋" w:cs="仿宋"/>
          <w:sz w:val="32"/>
          <w:szCs w:val="32"/>
          <w:highlight w:val="none"/>
        </w:rPr>
      </w:pPr>
      <w:r>
        <w:rPr>
          <w:rFonts w:ascii="仿宋" w:hAnsi="仿宋" w:eastAsia="仿宋" w:cs="仿宋"/>
          <w:sz w:val="32"/>
          <w:szCs w:val="32"/>
          <w:highlight w:val="none"/>
        </w:rPr>
        <w:br w:type="page"/>
      </w:r>
    </w:p>
    <w:p>
      <w:pPr>
        <w:jc w:val="center"/>
        <w:rPr>
          <w:rFonts w:hint="eastAsia" w:ascii="黑体" w:hAnsi="黑体" w:eastAsia="黑体" w:cs="黑体"/>
          <w:b/>
          <w:bCs/>
          <w:sz w:val="36"/>
          <w:szCs w:val="36"/>
          <w:highlight w:val="none"/>
        </w:rPr>
      </w:pPr>
    </w:p>
    <w:p>
      <w:pPr>
        <w:jc w:val="center"/>
        <w:rPr>
          <w:rFonts w:hint="eastAsia" w:ascii="黑体" w:hAnsi="黑体" w:eastAsia="黑体" w:cs="黑体"/>
          <w:b/>
          <w:bCs/>
          <w:sz w:val="36"/>
          <w:szCs w:val="36"/>
          <w:highlight w:val="none"/>
        </w:rPr>
      </w:pPr>
    </w:p>
    <w:p>
      <w:pPr>
        <w:jc w:val="center"/>
        <w:rPr>
          <w:rFonts w:ascii="黑体" w:hAnsi="黑体" w:eastAsia="黑体" w:cs="黑体"/>
          <w:b/>
          <w:bCs/>
          <w:sz w:val="36"/>
          <w:szCs w:val="36"/>
          <w:highlight w:val="none"/>
        </w:rPr>
      </w:pPr>
      <w:r>
        <w:rPr>
          <w:rFonts w:hint="eastAsia" w:ascii="黑体" w:hAnsi="黑体" w:eastAsia="黑体" w:cs="黑体"/>
          <w:b/>
          <w:bCs/>
          <w:sz w:val="36"/>
          <w:szCs w:val="36"/>
          <w:highlight w:val="none"/>
        </w:rPr>
        <w:t>目</w:t>
      </w:r>
      <w:r>
        <w:rPr>
          <w:rFonts w:hint="eastAsia" w:ascii="黑体" w:hAnsi="黑体" w:eastAsia="黑体" w:cs="黑体"/>
          <w:b/>
          <w:bCs/>
          <w:sz w:val="36"/>
          <w:szCs w:val="36"/>
          <w:highlight w:val="none"/>
          <w:lang w:val="en-US" w:eastAsia="zh-CN"/>
        </w:rPr>
        <w:t xml:space="preserve">  </w:t>
      </w:r>
      <w:r>
        <w:rPr>
          <w:rFonts w:hint="eastAsia" w:ascii="黑体" w:hAnsi="黑体" w:eastAsia="黑体" w:cs="黑体"/>
          <w:b/>
          <w:bCs/>
          <w:sz w:val="36"/>
          <w:szCs w:val="36"/>
          <w:highlight w:val="none"/>
        </w:rPr>
        <w:t xml:space="preserve"> 录</w:t>
      </w:r>
    </w:p>
    <w:p>
      <w:pPr>
        <w:jc w:val="left"/>
        <w:rPr>
          <w:rFonts w:ascii="黑体" w:hAnsi="黑体" w:eastAsia="黑体" w:cs="黑体"/>
          <w:b/>
          <w:bCs/>
          <w:sz w:val="36"/>
          <w:szCs w:val="36"/>
          <w:highlight w:val="none"/>
        </w:rPr>
      </w:pPr>
    </w:p>
    <w:p>
      <w:pPr>
        <w:spacing w:line="560" w:lineRule="exact"/>
        <w:rPr>
          <w:rFonts w:hint="eastAsia" w:ascii="黑体" w:hAnsi="黑体" w:eastAsia="黑体" w:cs="黑体"/>
          <w:b w:val="0"/>
          <w:bCs/>
          <w:sz w:val="32"/>
          <w:szCs w:val="32"/>
        </w:rPr>
      </w:pPr>
      <w:r>
        <w:rPr>
          <w:rFonts w:hint="eastAsia" w:ascii="黑体" w:hAnsi="黑体" w:eastAsia="黑体" w:cs="黑体"/>
          <w:b w:val="0"/>
          <w:bCs/>
          <w:sz w:val="32"/>
          <w:szCs w:val="32"/>
        </w:rPr>
        <w:t>第一部分：</w:t>
      </w:r>
      <w:r>
        <w:rPr>
          <w:rFonts w:hint="eastAsia" w:ascii="黑体" w:hAnsi="黑体" w:eastAsia="黑体"/>
          <w:bCs/>
          <w:color w:val="000000"/>
          <w:sz w:val="32"/>
          <w:szCs w:val="32"/>
          <w:u w:val="none"/>
        </w:rPr>
        <w:t>环江毛南族自治县</w:t>
      </w:r>
      <w:r>
        <w:rPr>
          <w:rFonts w:hint="eastAsia" w:ascii="黑体" w:hAnsi="黑体" w:eastAsia="黑体"/>
          <w:bCs/>
          <w:color w:val="000000"/>
          <w:sz w:val="32"/>
          <w:szCs w:val="32"/>
          <w:u w:val="none"/>
          <w:lang w:eastAsia="zh-CN"/>
        </w:rPr>
        <w:t>图书馆</w:t>
      </w:r>
      <w:r>
        <w:rPr>
          <w:rFonts w:hint="eastAsia" w:ascii="黑体" w:hAnsi="黑体" w:eastAsia="黑体" w:cs="黑体"/>
          <w:b w:val="0"/>
          <w:bCs/>
          <w:sz w:val="32"/>
          <w:szCs w:val="32"/>
        </w:rPr>
        <w:t>概况</w:t>
      </w:r>
    </w:p>
    <w:p>
      <w:pPr>
        <w:spacing w:line="560" w:lineRule="exact"/>
        <w:rPr>
          <w:rFonts w:hint="eastAsia" w:ascii="仿宋_GB2312" w:eastAsia="仿宋_GB2312"/>
          <w:sz w:val="32"/>
          <w:szCs w:val="32"/>
        </w:rPr>
      </w:pPr>
      <w:r>
        <w:rPr>
          <w:rFonts w:hint="eastAsia" w:ascii="仿宋_GB2312" w:eastAsia="仿宋_GB2312"/>
          <w:sz w:val="32"/>
          <w:szCs w:val="32"/>
        </w:rPr>
        <w:t>一、主要职能</w:t>
      </w:r>
    </w:p>
    <w:p>
      <w:pPr>
        <w:spacing w:line="560" w:lineRule="exact"/>
        <w:rPr>
          <w:rFonts w:hint="eastAsia" w:ascii="仿宋_GB2312" w:eastAsia="仿宋_GB2312"/>
          <w:sz w:val="32"/>
          <w:szCs w:val="32"/>
        </w:rPr>
      </w:pPr>
      <w:r>
        <w:rPr>
          <w:rFonts w:hint="eastAsia" w:ascii="仿宋_GB2312" w:eastAsia="仿宋_GB2312"/>
          <w:sz w:val="32"/>
          <w:szCs w:val="32"/>
        </w:rPr>
        <w:t>二、部门决算单位构成</w:t>
      </w:r>
    </w:p>
    <w:p>
      <w:pPr>
        <w:spacing w:line="560" w:lineRule="exact"/>
        <w:rPr>
          <w:rFonts w:hint="eastAsia" w:ascii="黑体" w:hAnsi="黑体" w:eastAsia="黑体" w:cs="黑体"/>
          <w:b w:val="0"/>
          <w:bCs/>
          <w:sz w:val="32"/>
          <w:szCs w:val="32"/>
        </w:rPr>
      </w:pPr>
      <w:r>
        <w:rPr>
          <w:rFonts w:hint="eastAsia" w:ascii="黑体" w:hAnsi="黑体" w:eastAsia="黑体" w:cs="黑体"/>
          <w:b w:val="0"/>
          <w:bCs/>
          <w:sz w:val="32"/>
          <w:szCs w:val="32"/>
        </w:rPr>
        <w:t>第二部分：</w:t>
      </w:r>
      <w:r>
        <w:rPr>
          <w:rFonts w:hint="eastAsia" w:ascii="黑体" w:hAnsi="黑体" w:eastAsia="黑体"/>
          <w:bCs/>
          <w:color w:val="000000"/>
          <w:sz w:val="32"/>
          <w:szCs w:val="32"/>
          <w:u w:val="none"/>
        </w:rPr>
        <w:t>环江毛南族自治县</w:t>
      </w:r>
      <w:r>
        <w:rPr>
          <w:rFonts w:hint="eastAsia" w:ascii="黑体" w:hAnsi="黑体" w:eastAsia="黑体"/>
          <w:bCs/>
          <w:color w:val="000000"/>
          <w:sz w:val="32"/>
          <w:szCs w:val="32"/>
          <w:u w:val="none"/>
          <w:lang w:eastAsia="zh-CN"/>
        </w:rPr>
        <w:t>图书馆</w:t>
      </w:r>
      <w:r>
        <w:rPr>
          <w:rFonts w:hint="eastAsia" w:ascii="黑体" w:hAnsi="黑体" w:eastAsia="黑体" w:cs="黑体"/>
          <w:b w:val="0"/>
          <w:bCs/>
          <w:sz w:val="32"/>
          <w:szCs w:val="32"/>
        </w:rPr>
        <w:t>202</w:t>
      </w:r>
      <w:r>
        <w:rPr>
          <w:rFonts w:hint="eastAsia" w:ascii="黑体" w:hAnsi="黑体" w:eastAsia="黑体" w:cs="黑体"/>
          <w:b w:val="0"/>
          <w:bCs/>
          <w:sz w:val="32"/>
          <w:szCs w:val="32"/>
          <w:lang w:val="en-US" w:eastAsia="zh-CN"/>
        </w:rPr>
        <w:t>3</w:t>
      </w:r>
      <w:r>
        <w:rPr>
          <w:rFonts w:hint="eastAsia" w:ascii="黑体" w:hAnsi="黑体" w:eastAsia="黑体" w:cs="黑体"/>
          <w:b w:val="0"/>
          <w:bCs/>
          <w:sz w:val="32"/>
          <w:szCs w:val="32"/>
        </w:rPr>
        <w:t>年部门决算报表</w:t>
      </w:r>
    </w:p>
    <w:p>
      <w:pPr>
        <w:spacing w:line="560" w:lineRule="exact"/>
        <w:rPr>
          <w:rFonts w:hint="eastAsia" w:ascii="仿宋_GB2312" w:eastAsia="仿宋_GB2312"/>
          <w:b/>
          <w:bCs/>
          <w:sz w:val="32"/>
          <w:szCs w:val="32"/>
        </w:rPr>
      </w:pPr>
      <w:r>
        <w:rPr>
          <w:rFonts w:hint="eastAsia" w:ascii="仿宋_GB2312" w:eastAsia="仿宋_GB2312"/>
          <w:sz w:val="32"/>
          <w:szCs w:val="32"/>
        </w:rPr>
        <w:t>表一：收入支出决算总表</w:t>
      </w:r>
    </w:p>
    <w:p>
      <w:pPr>
        <w:spacing w:line="560" w:lineRule="exact"/>
        <w:rPr>
          <w:rFonts w:hint="eastAsia" w:ascii="仿宋_GB2312" w:eastAsia="仿宋_GB2312"/>
          <w:sz w:val="32"/>
          <w:szCs w:val="32"/>
        </w:rPr>
      </w:pPr>
      <w:r>
        <w:rPr>
          <w:rFonts w:hint="eastAsia" w:ascii="仿宋_GB2312" w:eastAsia="仿宋_GB2312"/>
          <w:sz w:val="32"/>
          <w:szCs w:val="32"/>
        </w:rPr>
        <w:t>表二：收入决算表</w:t>
      </w:r>
    </w:p>
    <w:p>
      <w:pPr>
        <w:spacing w:line="560" w:lineRule="exact"/>
        <w:rPr>
          <w:rFonts w:hint="eastAsia" w:ascii="仿宋_GB2312" w:eastAsia="仿宋_GB2312"/>
          <w:sz w:val="32"/>
          <w:szCs w:val="32"/>
        </w:rPr>
      </w:pPr>
      <w:r>
        <w:rPr>
          <w:rFonts w:hint="eastAsia" w:ascii="仿宋_GB2312" w:eastAsia="仿宋_GB2312"/>
          <w:sz w:val="32"/>
          <w:szCs w:val="32"/>
        </w:rPr>
        <w:t>表三：支出决算表</w:t>
      </w:r>
    </w:p>
    <w:p>
      <w:pPr>
        <w:spacing w:line="560" w:lineRule="exact"/>
        <w:rPr>
          <w:rFonts w:hint="eastAsia" w:ascii="仿宋_GB2312" w:eastAsia="仿宋_GB2312"/>
          <w:sz w:val="32"/>
          <w:szCs w:val="32"/>
        </w:rPr>
      </w:pPr>
      <w:r>
        <w:rPr>
          <w:rFonts w:hint="eastAsia" w:ascii="仿宋_GB2312" w:eastAsia="仿宋_GB2312"/>
          <w:sz w:val="32"/>
          <w:szCs w:val="32"/>
        </w:rPr>
        <w:t>表四：财政拨款收入支出决算总表</w:t>
      </w:r>
    </w:p>
    <w:p>
      <w:pPr>
        <w:spacing w:line="560" w:lineRule="exact"/>
        <w:rPr>
          <w:rFonts w:hint="eastAsia" w:ascii="仿宋_GB2312" w:eastAsia="仿宋_GB2312"/>
          <w:sz w:val="32"/>
          <w:szCs w:val="32"/>
        </w:rPr>
      </w:pPr>
      <w:r>
        <w:rPr>
          <w:rFonts w:hint="eastAsia" w:ascii="仿宋_GB2312" w:eastAsia="仿宋_GB2312"/>
          <w:sz w:val="32"/>
          <w:szCs w:val="32"/>
        </w:rPr>
        <w:t>表五：一般公共预算财政拨款支出决算表</w:t>
      </w:r>
    </w:p>
    <w:p>
      <w:pPr>
        <w:spacing w:line="560" w:lineRule="exact"/>
        <w:rPr>
          <w:rFonts w:hint="eastAsia" w:ascii="仿宋_GB2312" w:eastAsia="仿宋_GB2312"/>
          <w:sz w:val="32"/>
          <w:szCs w:val="32"/>
          <w:lang w:eastAsia="zh-CN"/>
        </w:rPr>
      </w:pPr>
      <w:r>
        <w:rPr>
          <w:rFonts w:hint="eastAsia" w:ascii="仿宋_GB2312" w:eastAsia="仿宋_GB2312"/>
          <w:sz w:val="32"/>
          <w:szCs w:val="32"/>
        </w:rPr>
        <w:t>表六：一般公共预算财政拨款基本支出决算表</w:t>
      </w:r>
      <w:r>
        <w:rPr>
          <w:rFonts w:hint="eastAsia" w:ascii="仿宋_GB2312" w:eastAsia="仿宋_GB2312"/>
          <w:sz w:val="32"/>
          <w:szCs w:val="32"/>
          <w:lang w:eastAsia="zh-CN"/>
        </w:rPr>
        <w:t>明细表</w:t>
      </w:r>
    </w:p>
    <w:p>
      <w:pPr>
        <w:spacing w:line="560" w:lineRule="exact"/>
        <w:rPr>
          <w:rFonts w:hint="eastAsia" w:ascii="仿宋_GB2312" w:eastAsia="仿宋_GB2312"/>
          <w:sz w:val="32"/>
          <w:szCs w:val="32"/>
        </w:rPr>
      </w:pPr>
      <w:r>
        <w:rPr>
          <w:rFonts w:hint="eastAsia" w:ascii="仿宋_GB2312" w:eastAsia="仿宋_GB2312"/>
          <w:sz w:val="32"/>
          <w:szCs w:val="32"/>
        </w:rPr>
        <w:t>表七：政府性基金</w:t>
      </w:r>
      <w:r>
        <w:rPr>
          <w:rFonts w:hint="eastAsia" w:ascii="仿宋_GB2312" w:hAnsi="黑体" w:eastAsia="仿宋_GB2312"/>
          <w:sz w:val="32"/>
          <w:szCs w:val="32"/>
        </w:rPr>
        <w:t>预算财政拨款</w:t>
      </w:r>
      <w:r>
        <w:rPr>
          <w:rFonts w:hint="eastAsia" w:ascii="仿宋_GB2312" w:eastAsia="仿宋_GB2312"/>
          <w:sz w:val="32"/>
          <w:szCs w:val="32"/>
        </w:rPr>
        <w:t>收入支出决算表</w:t>
      </w:r>
    </w:p>
    <w:p>
      <w:pPr>
        <w:rPr>
          <w:rFonts w:hint="eastAsia" w:ascii="仿宋_GB2312" w:eastAsia="仿宋_GB2312"/>
          <w:sz w:val="32"/>
          <w:szCs w:val="32"/>
          <w:highlight w:val="none"/>
        </w:rPr>
      </w:pPr>
      <w:r>
        <w:rPr>
          <w:rFonts w:hint="eastAsia" w:ascii="仿宋_GB2312" w:eastAsia="仿宋_GB2312"/>
          <w:sz w:val="32"/>
          <w:szCs w:val="32"/>
          <w:highlight w:val="none"/>
        </w:rPr>
        <w:t>表八：国有资本经营预算</w:t>
      </w:r>
      <w:r>
        <w:rPr>
          <w:rFonts w:hint="eastAsia" w:ascii="仿宋_GB2312" w:hAnsi="黑体" w:eastAsia="仿宋_GB2312"/>
          <w:sz w:val="32"/>
          <w:szCs w:val="32"/>
          <w:highlight w:val="none"/>
        </w:rPr>
        <w:t>财政拨款</w:t>
      </w:r>
      <w:r>
        <w:rPr>
          <w:rFonts w:hint="eastAsia" w:ascii="仿宋_GB2312" w:eastAsia="仿宋_GB2312"/>
          <w:sz w:val="32"/>
          <w:szCs w:val="32"/>
          <w:highlight w:val="none"/>
        </w:rPr>
        <w:t>支出决算表</w:t>
      </w:r>
    </w:p>
    <w:p>
      <w:pPr>
        <w:rPr>
          <w:rFonts w:hint="eastAsia" w:ascii="仿宋_GB2312" w:eastAsia="仿宋_GB2312"/>
          <w:sz w:val="32"/>
          <w:szCs w:val="32"/>
        </w:rPr>
      </w:pPr>
      <w:r>
        <w:rPr>
          <w:rFonts w:hint="eastAsia" w:ascii="仿宋_GB2312" w:eastAsia="仿宋_GB2312"/>
          <w:sz w:val="32"/>
          <w:szCs w:val="32"/>
          <w:highlight w:val="none"/>
        </w:rPr>
        <w:t>表九：一般公共预算财政拨款安排的“三公”经费支出决算表</w:t>
      </w:r>
    </w:p>
    <w:p>
      <w:pPr>
        <w:spacing w:line="560" w:lineRule="exact"/>
        <w:rPr>
          <w:rFonts w:hint="eastAsia" w:ascii="黑体" w:hAnsi="黑体" w:eastAsia="黑体" w:cs="黑体"/>
          <w:b w:val="0"/>
          <w:bCs/>
          <w:sz w:val="32"/>
          <w:szCs w:val="32"/>
        </w:rPr>
      </w:pPr>
      <w:r>
        <w:rPr>
          <w:rFonts w:hint="eastAsia" w:ascii="黑体" w:hAnsi="黑体" w:eastAsia="黑体" w:cs="黑体"/>
          <w:b w:val="0"/>
          <w:bCs/>
          <w:sz w:val="32"/>
          <w:szCs w:val="32"/>
        </w:rPr>
        <w:t>第三部分：</w:t>
      </w:r>
      <w:r>
        <w:rPr>
          <w:rFonts w:hint="eastAsia" w:ascii="黑体" w:hAnsi="黑体" w:eastAsia="黑体"/>
          <w:bCs/>
          <w:color w:val="000000"/>
          <w:sz w:val="32"/>
          <w:szCs w:val="32"/>
          <w:u w:val="none"/>
        </w:rPr>
        <w:t>环江毛南族自治县</w:t>
      </w:r>
      <w:r>
        <w:rPr>
          <w:rFonts w:hint="eastAsia" w:ascii="黑体" w:hAnsi="黑体" w:eastAsia="黑体"/>
          <w:bCs/>
          <w:color w:val="000000"/>
          <w:sz w:val="32"/>
          <w:szCs w:val="32"/>
          <w:u w:val="none"/>
          <w:lang w:eastAsia="zh-CN"/>
        </w:rPr>
        <w:t>图书馆</w:t>
      </w:r>
      <w:r>
        <w:rPr>
          <w:rFonts w:hint="eastAsia" w:ascii="黑体" w:hAnsi="黑体" w:eastAsia="黑体" w:cs="黑体"/>
          <w:b w:val="0"/>
          <w:bCs/>
          <w:sz w:val="32"/>
          <w:szCs w:val="32"/>
        </w:rPr>
        <w:t>202</w:t>
      </w:r>
      <w:r>
        <w:rPr>
          <w:rFonts w:hint="eastAsia" w:ascii="黑体" w:hAnsi="黑体" w:eastAsia="黑体" w:cs="黑体"/>
          <w:b w:val="0"/>
          <w:bCs/>
          <w:sz w:val="32"/>
          <w:szCs w:val="32"/>
          <w:lang w:val="en-US" w:eastAsia="zh-CN"/>
        </w:rPr>
        <w:t>3</w:t>
      </w:r>
      <w:r>
        <w:rPr>
          <w:rFonts w:hint="eastAsia" w:ascii="黑体" w:hAnsi="黑体" w:eastAsia="黑体" w:cs="黑体"/>
          <w:b w:val="0"/>
          <w:bCs/>
          <w:sz w:val="32"/>
          <w:szCs w:val="32"/>
        </w:rPr>
        <w:t>年度部门决算情况说明</w:t>
      </w:r>
    </w:p>
    <w:p>
      <w:pPr>
        <w:autoSpaceDE w:val="0"/>
        <w:autoSpaceDN w:val="0"/>
        <w:adjustRightInd w:val="0"/>
        <w:jc w:val="left"/>
        <w:rPr>
          <w:rFonts w:hint="eastAsia" w:ascii="仿宋_GB2312" w:eastAsia="仿宋_GB2312" w:cs="仿宋_GB2312"/>
          <w:kern w:val="0"/>
          <w:sz w:val="32"/>
          <w:szCs w:val="32"/>
          <w:highlight w:val="none"/>
        </w:rPr>
      </w:pPr>
      <w:r>
        <w:rPr>
          <w:rFonts w:hint="eastAsia" w:ascii="仿宋_GB2312" w:eastAsia="仿宋_GB2312" w:cs="仿宋_GB2312"/>
          <w:kern w:val="0"/>
          <w:sz w:val="32"/>
          <w:szCs w:val="32"/>
          <w:highlight w:val="none"/>
        </w:rPr>
        <w:t>一、</w:t>
      </w:r>
      <w:r>
        <w:rPr>
          <w:rFonts w:hint="eastAsia" w:ascii="仿宋_GB2312" w:eastAsia="仿宋_GB2312"/>
          <w:kern w:val="0"/>
          <w:sz w:val="32"/>
          <w:szCs w:val="32"/>
          <w:highlight w:val="none"/>
        </w:rPr>
        <w:t>202</w:t>
      </w:r>
      <w:r>
        <w:rPr>
          <w:rFonts w:hint="eastAsia" w:ascii="仿宋_GB2312" w:eastAsia="仿宋_GB2312"/>
          <w:kern w:val="0"/>
          <w:sz w:val="32"/>
          <w:szCs w:val="32"/>
          <w:highlight w:val="none"/>
          <w:lang w:val="en-US" w:eastAsia="zh-CN"/>
        </w:rPr>
        <w:t>3</w:t>
      </w:r>
      <w:r>
        <w:rPr>
          <w:rFonts w:hint="eastAsia" w:ascii="仿宋_GB2312" w:eastAsia="仿宋_GB2312" w:cs="仿宋_GB2312"/>
          <w:kern w:val="0"/>
          <w:sz w:val="32"/>
          <w:szCs w:val="32"/>
          <w:highlight w:val="none"/>
        </w:rPr>
        <w:t>年度收入支出决算总体情况。</w:t>
      </w:r>
    </w:p>
    <w:p>
      <w:pPr>
        <w:autoSpaceDE w:val="0"/>
        <w:autoSpaceDN w:val="0"/>
        <w:adjustRightInd w:val="0"/>
        <w:jc w:val="left"/>
        <w:rPr>
          <w:rFonts w:hint="eastAsia" w:ascii="仿宋_GB2312" w:eastAsia="仿宋_GB2312" w:cs="仿宋_GB2312"/>
          <w:kern w:val="0"/>
          <w:sz w:val="32"/>
          <w:szCs w:val="32"/>
          <w:highlight w:val="none"/>
        </w:rPr>
      </w:pPr>
      <w:r>
        <w:rPr>
          <w:rFonts w:hint="eastAsia" w:ascii="仿宋_GB2312" w:eastAsia="仿宋_GB2312" w:cs="仿宋_GB2312"/>
          <w:kern w:val="0"/>
          <w:sz w:val="32"/>
          <w:szCs w:val="32"/>
          <w:highlight w:val="none"/>
        </w:rPr>
        <w:t>二、</w:t>
      </w:r>
      <w:r>
        <w:rPr>
          <w:rFonts w:hint="eastAsia" w:ascii="仿宋_GB2312" w:eastAsia="仿宋_GB2312"/>
          <w:kern w:val="0"/>
          <w:sz w:val="32"/>
          <w:szCs w:val="32"/>
          <w:highlight w:val="none"/>
        </w:rPr>
        <w:t>20</w:t>
      </w:r>
      <w:r>
        <w:rPr>
          <w:rFonts w:hint="eastAsia" w:ascii="仿宋_GB2312" w:eastAsia="仿宋_GB2312"/>
          <w:kern w:val="0"/>
          <w:sz w:val="32"/>
          <w:szCs w:val="32"/>
          <w:highlight w:val="none"/>
          <w:lang w:val="en-US" w:eastAsia="zh-CN"/>
        </w:rPr>
        <w:t>23</w:t>
      </w:r>
      <w:r>
        <w:rPr>
          <w:rFonts w:hint="eastAsia" w:ascii="仿宋_GB2312" w:eastAsia="仿宋_GB2312" w:cs="仿宋_GB2312"/>
          <w:kern w:val="0"/>
          <w:sz w:val="32"/>
          <w:szCs w:val="32"/>
          <w:highlight w:val="none"/>
        </w:rPr>
        <w:t>年度</w:t>
      </w:r>
      <w:r>
        <w:rPr>
          <w:rFonts w:hint="eastAsia" w:ascii="仿宋_GB2312" w:eastAsia="仿宋_GB2312"/>
          <w:sz w:val="32"/>
          <w:szCs w:val="32"/>
          <w:highlight w:val="none"/>
        </w:rPr>
        <w:t>一般</w:t>
      </w:r>
      <w:r>
        <w:rPr>
          <w:rFonts w:hint="eastAsia" w:ascii="仿宋_GB2312" w:eastAsia="仿宋_GB2312" w:cs="仿宋_GB2312"/>
          <w:kern w:val="0"/>
          <w:sz w:val="32"/>
          <w:szCs w:val="32"/>
          <w:highlight w:val="none"/>
        </w:rPr>
        <w:t>公共预算财政拨款支出决算情况。</w:t>
      </w:r>
    </w:p>
    <w:p>
      <w:pPr>
        <w:autoSpaceDE w:val="0"/>
        <w:autoSpaceDN w:val="0"/>
        <w:adjustRightInd w:val="0"/>
        <w:jc w:val="left"/>
        <w:rPr>
          <w:rFonts w:hint="eastAsia" w:ascii="仿宋_GB2312" w:eastAsia="仿宋_GB2312" w:cs="仿宋_GB2312"/>
          <w:kern w:val="0"/>
          <w:sz w:val="32"/>
          <w:szCs w:val="32"/>
          <w:highlight w:val="none"/>
        </w:rPr>
      </w:pPr>
      <w:r>
        <w:rPr>
          <w:rFonts w:hint="eastAsia" w:ascii="仿宋_GB2312" w:eastAsia="仿宋_GB2312" w:cs="仿宋_GB2312"/>
          <w:kern w:val="0"/>
          <w:sz w:val="32"/>
          <w:szCs w:val="32"/>
          <w:highlight w:val="none"/>
        </w:rPr>
        <w:t>三、20</w:t>
      </w:r>
      <w:r>
        <w:rPr>
          <w:rFonts w:hint="eastAsia" w:ascii="仿宋_GB2312" w:eastAsia="仿宋_GB2312" w:cs="仿宋_GB2312"/>
          <w:kern w:val="0"/>
          <w:sz w:val="32"/>
          <w:szCs w:val="32"/>
          <w:highlight w:val="none"/>
          <w:lang w:val="en-US" w:eastAsia="zh-CN"/>
        </w:rPr>
        <w:t>23</w:t>
      </w:r>
      <w:r>
        <w:rPr>
          <w:rFonts w:hint="eastAsia" w:ascii="仿宋_GB2312" w:eastAsia="仿宋_GB2312" w:cs="仿宋_GB2312"/>
          <w:kern w:val="0"/>
          <w:sz w:val="32"/>
          <w:szCs w:val="32"/>
          <w:highlight w:val="none"/>
        </w:rPr>
        <w:t>年度一般公共预算财政拨款基本支出决算情况说明。</w:t>
      </w:r>
    </w:p>
    <w:p>
      <w:pPr>
        <w:autoSpaceDE w:val="0"/>
        <w:autoSpaceDN w:val="0"/>
        <w:adjustRightInd w:val="0"/>
        <w:jc w:val="left"/>
        <w:rPr>
          <w:rFonts w:hint="eastAsia" w:ascii="仿宋_GB2312" w:eastAsia="仿宋_GB2312" w:cs="仿宋_GB2312"/>
          <w:kern w:val="0"/>
          <w:sz w:val="32"/>
          <w:szCs w:val="32"/>
          <w:highlight w:val="none"/>
        </w:rPr>
      </w:pPr>
      <w:r>
        <w:rPr>
          <w:rFonts w:hint="eastAsia" w:ascii="仿宋_GB2312" w:eastAsia="仿宋_GB2312" w:cs="仿宋_GB2312"/>
          <w:kern w:val="0"/>
          <w:sz w:val="32"/>
          <w:szCs w:val="32"/>
          <w:highlight w:val="none"/>
        </w:rPr>
        <w:t>四、</w:t>
      </w:r>
      <w:r>
        <w:rPr>
          <w:rFonts w:hint="eastAsia" w:ascii="仿宋_GB2312" w:eastAsia="仿宋_GB2312"/>
          <w:kern w:val="0"/>
          <w:sz w:val="32"/>
          <w:szCs w:val="32"/>
          <w:highlight w:val="none"/>
        </w:rPr>
        <w:t>20</w:t>
      </w:r>
      <w:r>
        <w:rPr>
          <w:rFonts w:hint="eastAsia" w:ascii="仿宋_GB2312" w:eastAsia="仿宋_GB2312"/>
          <w:kern w:val="0"/>
          <w:sz w:val="32"/>
          <w:szCs w:val="32"/>
          <w:highlight w:val="none"/>
          <w:lang w:val="en-US" w:eastAsia="zh-CN"/>
        </w:rPr>
        <w:t>23</w:t>
      </w:r>
      <w:r>
        <w:rPr>
          <w:rFonts w:hint="eastAsia" w:ascii="仿宋_GB2312" w:eastAsia="仿宋_GB2312" w:cs="仿宋_GB2312"/>
          <w:kern w:val="0"/>
          <w:sz w:val="32"/>
          <w:szCs w:val="32"/>
          <w:highlight w:val="none"/>
        </w:rPr>
        <w:t>年度政府性基金支出决算情况。</w:t>
      </w:r>
    </w:p>
    <w:p>
      <w:pPr>
        <w:autoSpaceDE w:val="0"/>
        <w:autoSpaceDN w:val="0"/>
        <w:adjustRightInd w:val="0"/>
        <w:jc w:val="left"/>
        <w:rPr>
          <w:rFonts w:hint="eastAsia" w:ascii="仿宋_GB2312" w:eastAsia="仿宋_GB2312" w:cs="仿宋_GB2312"/>
          <w:kern w:val="0"/>
          <w:sz w:val="32"/>
          <w:szCs w:val="32"/>
          <w:highlight w:val="none"/>
          <w:lang w:eastAsia="zh-CN"/>
        </w:rPr>
      </w:pPr>
      <w:r>
        <w:rPr>
          <w:rFonts w:hint="eastAsia" w:ascii="仿宋_GB2312" w:eastAsia="仿宋_GB2312" w:cs="仿宋_GB2312"/>
          <w:kern w:val="0"/>
          <w:sz w:val="32"/>
          <w:szCs w:val="32"/>
          <w:highlight w:val="none"/>
        </w:rPr>
        <w:t>五、20</w:t>
      </w:r>
      <w:r>
        <w:rPr>
          <w:rFonts w:hint="eastAsia" w:ascii="仿宋_GB2312" w:eastAsia="仿宋_GB2312" w:cs="仿宋_GB2312"/>
          <w:kern w:val="0"/>
          <w:sz w:val="32"/>
          <w:szCs w:val="32"/>
          <w:highlight w:val="none"/>
          <w:lang w:val="en-US" w:eastAsia="zh-CN"/>
        </w:rPr>
        <w:t>23</w:t>
      </w:r>
      <w:r>
        <w:rPr>
          <w:rFonts w:hint="eastAsia" w:ascii="仿宋_GB2312" w:eastAsia="仿宋_GB2312" w:cs="仿宋_GB2312"/>
          <w:kern w:val="0"/>
          <w:sz w:val="32"/>
          <w:szCs w:val="32"/>
          <w:highlight w:val="none"/>
        </w:rPr>
        <w:t>年度国有资本经营预算支出决算情况</w:t>
      </w:r>
      <w:r>
        <w:rPr>
          <w:rFonts w:hint="eastAsia" w:ascii="仿宋_GB2312" w:eastAsia="仿宋_GB2312" w:cs="仿宋_GB2312"/>
          <w:kern w:val="0"/>
          <w:sz w:val="32"/>
          <w:szCs w:val="32"/>
          <w:highlight w:val="none"/>
          <w:lang w:eastAsia="zh-CN"/>
        </w:rPr>
        <w:t>。</w:t>
      </w:r>
    </w:p>
    <w:p>
      <w:pPr>
        <w:autoSpaceDE w:val="0"/>
        <w:autoSpaceDN w:val="0"/>
        <w:adjustRightInd w:val="0"/>
        <w:jc w:val="left"/>
        <w:rPr>
          <w:rFonts w:hint="eastAsia" w:ascii="仿宋_GB2312" w:eastAsia="仿宋_GB2312" w:cs="仿宋_GB2312"/>
          <w:kern w:val="0"/>
          <w:sz w:val="32"/>
          <w:szCs w:val="32"/>
          <w:highlight w:val="none"/>
        </w:rPr>
      </w:pPr>
      <w:r>
        <w:rPr>
          <w:rFonts w:hint="eastAsia" w:ascii="仿宋_GB2312" w:eastAsia="仿宋_GB2312" w:cs="仿宋_GB2312"/>
          <w:kern w:val="0"/>
          <w:sz w:val="32"/>
          <w:szCs w:val="32"/>
          <w:highlight w:val="none"/>
        </w:rPr>
        <w:t>六、</w:t>
      </w:r>
      <w:r>
        <w:rPr>
          <w:rFonts w:hint="eastAsia" w:ascii="仿宋_GB2312" w:eastAsia="仿宋_GB2312"/>
          <w:sz w:val="32"/>
          <w:szCs w:val="32"/>
          <w:highlight w:val="none"/>
        </w:rPr>
        <w:t>一般</w:t>
      </w:r>
      <w:r>
        <w:rPr>
          <w:rFonts w:hint="eastAsia" w:ascii="仿宋_GB2312" w:eastAsia="仿宋_GB2312" w:cs="仿宋_GB2312"/>
          <w:kern w:val="0"/>
          <w:sz w:val="32"/>
          <w:szCs w:val="32"/>
          <w:highlight w:val="none"/>
        </w:rPr>
        <w:t>公共预算财政拨款安排的“三公”经费支出决算情况说明。</w:t>
      </w:r>
    </w:p>
    <w:p>
      <w:pPr>
        <w:autoSpaceDE w:val="0"/>
        <w:autoSpaceDN w:val="0"/>
        <w:adjustRightInd w:val="0"/>
        <w:jc w:val="left"/>
        <w:rPr>
          <w:rFonts w:hint="eastAsia" w:ascii="仿宋_GB2312" w:eastAsia="仿宋_GB2312" w:cs="仿宋_GB2312"/>
          <w:kern w:val="0"/>
          <w:sz w:val="32"/>
          <w:szCs w:val="32"/>
          <w:highlight w:val="none"/>
        </w:rPr>
      </w:pPr>
      <w:r>
        <w:rPr>
          <w:rFonts w:hint="eastAsia" w:ascii="仿宋_GB2312" w:eastAsia="仿宋_GB2312" w:cs="仿宋_GB2312"/>
          <w:kern w:val="0"/>
          <w:sz w:val="32"/>
          <w:szCs w:val="32"/>
          <w:highlight w:val="none"/>
        </w:rPr>
        <w:t>七、其他重要事项情况说明。</w:t>
      </w:r>
    </w:p>
    <w:p>
      <w:pPr>
        <w:jc w:val="left"/>
        <w:rPr>
          <w:rFonts w:hint="eastAsia" w:ascii="仿宋_GB2312" w:eastAsia="仿宋_GB2312" w:cs="仿宋_GB2312"/>
          <w:kern w:val="0"/>
          <w:sz w:val="32"/>
          <w:szCs w:val="32"/>
        </w:rPr>
      </w:pPr>
      <w:r>
        <w:rPr>
          <w:rFonts w:hint="default" w:ascii="仿宋_GB2312" w:eastAsia="仿宋_GB2312" w:cs="仿宋_GB2312"/>
          <w:kern w:val="0"/>
          <w:sz w:val="32"/>
          <w:szCs w:val="32"/>
          <w:highlight w:val="none"/>
        </w:rPr>
        <w:t>八、预算绩效管理工作开展情况</w:t>
      </w:r>
      <w:r>
        <w:rPr>
          <w:rFonts w:hint="eastAsia" w:ascii="仿宋_GB2312" w:eastAsia="仿宋_GB2312" w:cs="仿宋_GB2312"/>
          <w:kern w:val="0"/>
          <w:sz w:val="32"/>
          <w:szCs w:val="32"/>
          <w:highlight w:val="none"/>
          <w:lang w:eastAsia="zh-CN"/>
        </w:rPr>
        <w:t>。</w:t>
      </w:r>
    </w:p>
    <w:p>
      <w:pPr>
        <w:jc w:val="left"/>
        <w:rPr>
          <w:rFonts w:ascii="黑体" w:hAnsi="黑体" w:eastAsia="黑体" w:cs="黑体"/>
          <w:sz w:val="32"/>
          <w:szCs w:val="32"/>
          <w:highlight w:val="none"/>
        </w:rPr>
      </w:pPr>
      <w:r>
        <w:rPr>
          <w:rFonts w:hint="eastAsia" w:ascii="黑体" w:hAnsi="黑体" w:eastAsia="黑体" w:cs="黑体"/>
          <w:sz w:val="32"/>
          <w:szCs w:val="32"/>
          <w:highlight w:val="none"/>
        </w:rPr>
        <w:t>第四部分：名词解释</w:t>
      </w:r>
    </w:p>
    <w:p>
      <w:pPr>
        <w:jc w:val="left"/>
        <w:rPr>
          <w:rFonts w:hint="eastAsia" w:ascii="黑体" w:hAnsi="黑体" w:eastAsia="黑体" w:cs="黑体"/>
          <w:sz w:val="32"/>
          <w:szCs w:val="32"/>
          <w:highlight w:val="none"/>
        </w:rPr>
      </w:pPr>
      <w:r>
        <w:rPr>
          <w:rFonts w:hint="eastAsia" w:ascii="黑体" w:hAnsi="黑体" w:eastAsia="黑体" w:cs="黑体"/>
          <w:sz w:val="32"/>
          <w:szCs w:val="32"/>
          <w:highlight w:val="none"/>
        </w:rPr>
        <w:br w:type="page"/>
      </w:r>
    </w:p>
    <w:p>
      <w:pPr>
        <w:jc w:val="left"/>
        <w:rPr>
          <w:rFonts w:hint="eastAsia" w:ascii="黑体" w:hAnsi="黑体" w:eastAsia="黑体" w:cs="黑体"/>
          <w:sz w:val="32"/>
          <w:szCs w:val="32"/>
          <w:highlight w:val="none"/>
        </w:rPr>
      </w:pPr>
    </w:p>
    <w:p>
      <w:pPr>
        <w:jc w:val="left"/>
        <w:rPr>
          <w:rFonts w:hint="eastAsia" w:ascii="黑体" w:hAnsi="黑体" w:eastAsia="黑体" w:cs="黑体"/>
          <w:sz w:val="32"/>
          <w:szCs w:val="32"/>
          <w:highlight w:val="none"/>
        </w:rPr>
      </w:pPr>
    </w:p>
    <w:p>
      <w:pPr>
        <w:jc w:val="center"/>
        <w:rPr>
          <w:rFonts w:ascii="仿宋" w:hAnsi="仿宋" w:eastAsia="仿宋" w:cs="仿宋"/>
          <w:b w:val="0"/>
          <w:bCs w:val="0"/>
          <w:sz w:val="32"/>
          <w:szCs w:val="32"/>
          <w:highlight w:val="none"/>
        </w:rPr>
      </w:pPr>
      <w:r>
        <w:rPr>
          <w:rFonts w:hint="eastAsia" w:ascii="黑体" w:hAnsi="黑体" w:eastAsia="黑体" w:cs="黑体"/>
          <w:b w:val="0"/>
          <w:bCs w:val="0"/>
          <w:sz w:val="32"/>
          <w:szCs w:val="32"/>
          <w:highlight w:val="none"/>
        </w:rPr>
        <w:t>第一部分：</w:t>
      </w:r>
      <w:r>
        <w:rPr>
          <w:rFonts w:hint="eastAsia" w:ascii="黑体" w:hAnsi="黑体" w:eastAsia="黑体"/>
          <w:bCs/>
          <w:color w:val="000000"/>
          <w:sz w:val="32"/>
          <w:szCs w:val="32"/>
          <w:u w:val="none"/>
        </w:rPr>
        <w:t>环江毛南族自治县</w:t>
      </w:r>
      <w:r>
        <w:rPr>
          <w:rFonts w:hint="eastAsia" w:ascii="黑体" w:hAnsi="黑体" w:eastAsia="黑体"/>
          <w:bCs/>
          <w:color w:val="000000"/>
          <w:sz w:val="32"/>
          <w:szCs w:val="32"/>
          <w:u w:val="none"/>
          <w:lang w:eastAsia="zh-CN"/>
        </w:rPr>
        <w:t>图书馆</w:t>
      </w:r>
      <w:r>
        <w:rPr>
          <w:rFonts w:hint="eastAsia" w:ascii="黑体" w:hAnsi="黑体" w:eastAsia="黑体" w:cs="黑体"/>
          <w:b w:val="0"/>
          <w:bCs w:val="0"/>
          <w:sz w:val="32"/>
          <w:szCs w:val="32"/>
          <w:highlight w:val="none"/>
        </w:rPr>
        <w:t>概况</w:t>
      </w:r>
    </w:p>
    <w:p>
      <w:pPr>
        <w:spacing w:beforeLines="0" w:afterLines="0"/>
        <w:jc w:val="left"/>
        <w:rPr>
          <w:rFonts w:hint="eastAsia" w:ascii="黑体" w:hAnsi="黑体" w:eastAsia="黑体" w:cs="黑体"/>
          <w:sz w:val="32"/>
          <w:szCs w:val="32"/>
          <w:highlight w:val="none"/>
        </w:rPr>
      </w:pPr>
      <w:r>
        <w:rPr>
          <w:rFonts w:hint="eastAsia" w:ascii="黑体" w:hAnsi="黑体" w:eastAsia="黑体" w:cs="黑体"/>
          <w:sz w:val="32"/>
          <w:szCs w:val="32"/>
          <w:highlight w:val="none"/>
          <w:lang w:eastAsia="zh-CN"/>
        </w:rPr>
        <w:t>　　一、</w:t>
      </w:r>
      <w:r>
        <w:rPr>
          <w:rFonts w:hint="eastAsia" w:ascii="黑体" w:hAnsi="黑体" w:eastAsia="黑体" w:cs="黑体"/>
          <w:sz w:val="32"/>
          <w:szCs w:val="32"/>
          <w:highlight w:val="none"/>
        </w:rPr>
        <w:t>主要职能</w:t>
      </w:r>
    </w:p>
    <w:p>
      <w:pPr>
        <w:ind w:firstLine="640"/>
        <w:jc w:val="left"/>
        <w:rPr>
          <w:rFonts w:hint="eastAsia" w:ascii="仿宋" w:hAnsi="仿宋" w:eastAsia="仿宋" w:cs="仿宋"/>
          <w:color w:val="FF0000"/>
          <w:sz w:val="32"/>
          <w:szCs w:val="32"/>
          <w:lang w:val="en-US" w:eastAsia="zh-CN"/>
        </w:rPr>
      </w:pPr>
      <w:r>
        <w:rPr>
          <w:rFonts w:hint="eastAsia" w:ascii="仿宋_GB2312" w:hAnsi="仿宋_GB2312" w:eastAsia="仿宋_GB2312" w:cs="仿宋_GB2312"/>
          <w:color w:val="000000"/>
          <w:sz w:val="32"/>
          <w:szCs w:val="32"/>
          <w:lang w:eastAsia="zh-CN"/>
        </w:rPr>
        <w:t>　　</w:t>
      </w:r>
      <w:r>
        <w:rPr>
          <w:rFonts w:hint="eastAsia" w:ascii="仿宋_GB2312" w:hAnsi="仿宋_GB2312" w:eastAsia="仿宋_GB2312" w:cs="仿宋_GB2312"/>
          <w:color w:val="000000"/>
          <w:sz w:val="32"/>
          <w:szCs w:val="32"/>
          <w:lang w:val="en-US" w:eastAsia="zh-CN"/>
        </w:rPr>
        <w:t>环江毛南族自治县图书馆</w:t>
      </w:r>
      <w:r>
        <w:rPr>
          <w:rFonts w:hint="eastAsia" w:ascii="仿宋_GB2312" w:hAnsi="仿宋_GB2312" w:eastAsia="仿宋_GB2312" w:cs="仿宋_GB2312"/>
          <w:color w:val="000000"/>
          <w:sz w:val="32"/>
          <w:szCs w:val="32"/>
        </w:rPr>
        <w:t>的主要职能是：</w:t>
      </w:r>
      <w:r>
        <w:rPr>
          <w:rFonts w:hint="eastAsia" w:ascii="仿宋_GB2312" w:hAnsi="仿宋_GB2312" w:eastAsia="仿宋_GB2312" w:cs="仿宋_GB2312"/>
          <w:sz w:val="32"/>
          <w:szCs w:val="32"/>
          <w:highlight w:val="none"/>
          <w:lang w:eastAsia="zh-CN"/>
        </w:rPr>
        <w:t>专门从事文献资料的收集、整理、保存以及传播，并对其管理的文献资料加以利用，服务于广大社会群众的科学、文化、教育和科研机构。保存人类文化遗产、传递科学知识信息、实施社会教育、开发智力资源。</w:t>
      </w:r>
    </w:p>
    <w:p>
      <w:pPr>
        <w:spacing w:line="560" w:lineRule="exact"/>
        <w:ind w:firstLine="646"/>
        <w:rPr>
          <w:rFonts w:hint="eastAsia" w:ascii="黑体" w:hAnsi="黑体" w:eastAsia="黑体"/>
          <w:sz w:val="32"/>
          <w:szCs w:val="32"/>
        </w:rPr>
      </w:pPr>
      <w:r>
        <w:rPr>
          <w:rFonts w:hint="eastAsia" w:ascii="黑体" w:hAnsi="黑体" w:eastAsia="黑体"/>
          <w:sz w:val="32"/>
          <w:szCs w:val="32"/>
        </w:rPr>
        <w:t>二、</w:t>
      </w:r>
      <w:r>
        <w:rPr>
          <w:rFonts w:hint="eastAsia" w:ascii="黑体" w:hAnsi="黑体" w:eastAsia="黑体"/>
          <w:sz w:val="32"/>
          <w:szCs w:val="32"/>
          <w:lang w:eastAsia="zh-CN"/>
        </w:rPr>
        <w:t>机构设置情况</w:t>
      </w:r>
    </w:p>
    <w:p>
      <w:pPr>
        <w:ind w:firstLine="640" w:firstLineChars="20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我</w:t>
      </w:r>
      <w:r>
        <w:rPr>
          <w:rFonts w:hint="eastAsia" w:ascii="仿宋_GB2312" w:hAnsi="仿宋_GB2312" w:eastAsia="仿宋_GB2312" w:cs="仿宋_GB2312"/>
          <w:color w:val="000000"/>
          <w:sz w:val="32"/>
          <w:szCs w:val="32"/>
          <w:lang w:eastAsia="zh-CN"/>
        </w:rPr>
        <w:t>单位</w:t>
      </w:r>
      <w:r>
        <w:rPr>
          <w:rFonts w:hint="eastAsia" w:ascii="仿宋_GB2312" w:hAnsi="仿宋_GB2312" w:eastAsia="仿宋_GB2312" w:cs="仿宋_GB2312"/>
          <w:color w:val="000000"/>
          <w:sz w:val="32"/>
          <w:szCs w:val="32"/>
        </w:rPr>
        <w:t>没有下属单位，按照部门决算编报要求，单独编制本</w:t>
      </w:r>
      <w:r>
        <w:rPr>
          <w:rFonts w:hint="eastAsia" w:ascii="仿宋_GB2312" w:hAnsi="仿宋_GB2312" w:eastAsia="仿宋_GB2312" w:cs="仿宋_GB2312"/>
          <w:color w:val="000000"/>
          <w:sz w:val="32"/>
          <w:szCs w:val="32"/>
          <w:lang w:eastAsia="zh-CN"/>
        </w:rPr>
        <w:t>单位</w:t>
      </w:r>
      <w:r>
        <w:rPr>
          <w:rFonts w:hint="eastAsia" w:ascii="仿宋_GB2312" w:hAnsi="仿宋_GB2312" w:eastAsia="仿宋_GB2312" w:cs="仿宋_GB2312"/>
          <w:color w:val="000000"/>
          <w:sz w:val="32"/>
          <w:szCs w:val="32"/>
        </w:rPr>
        <w:t>决算。</w:t>
      </w:r>
      <w:r>
        <w:rPr>
          <w:rFonts w:hint="eastAsia" w:ascii="仿宋_GB2312" w:hAnsi="仿宋_GB2312" w:eastAsia="仿宋_GB2312" w:cs="仿宋_GB2312"/>
          <w:color w:val="000000"/>
          <w:sz w:val="32"/>
          <w:szCs w:val="32"/>
          <w:highlight w:val="none"/>
          <w:lang w:eastAsia="zh-CN"/>
        </w:rPr>
        <w:t>环江毛南族自治县图书馆是财政全额拨款副科级公益性一类事业单位，内设置有办公室、财务室、采编室。</w:t>
      </w:r>
    </w:p>
    <w:p>
      <w:pPr>
        <w:numPr>
          <w:ilvl w:val="0"/>
          <w:numId w:val="0"/>
        </w:numPr>
        <w:jc w:val="left"/>
        <w:rPr>
          <w:rFonts w:hint="eastAsia" w:ascii="黑体" w:hAnsi="黑体" w:eastAsia="黑体" w:cs="黑体"/>
          <w:sz w:val="32"/>
          <w:szCs w:val="32"/>
          <w:highlight w:val="none"/>
        </w:rPr>
      </w:pPr>
    </w:p>
    <w:p>
      <w:pPr>
        <w:jc w:val="center"/>
        <w:rPr>
          <w:rFonts w:hint="eastAsia" w:ascii="黑体" w:hAnsi="黑体" w:eastAsia="黑体" w:cs="黑体"/>
          <w:sz w:val="32"/>
          <w:szCs w:val="32"/>
          <w:highlight w:val="none"/>
          <w:lang w:val="en-US" w:eastAsia="zh-CN"/>
        </w:rPr>
      </w:pPr>
    </w:p>
    <w:p>
      <w:pPr>
        <w:jc w:val="center"/>
        <w:rPr>
          <w:rFonts w:hint="eastAsia" w:ascii="黑体" w:hAnsi="黑体" w:eastAsia="黑体" w:cs="黑体"/>
          <w:sz w:val="32"/>
          <w:szCs w:val="32"/>
          <w:highlight w:val="none"/>
          <w:lang w:val="en-US" w:eastAsia="zh-CN"/>
        </w:rPr>
      </w:pPr>
    </w:p>
    <w:p>
      <w:pPr>
        <w:jc w:val="center"/>
        <w:rPr>
          <w:rFonts w:hint="eastAsia" w:ascii="黑体" w:hAnsi="黑体" w:eastAsia="黑体" w:cs="黑体"/>
          <w:sz w:val="32"/>
          <w:szCs w:val="32"/>
          <w:highlight w:val="none"/>
          <w:lang w:val="en-US" w:eastAsia="zh-CN"/>
        </w:rPr>
        <w:sectPr>
          <w:pgSz w:w="11906" w:h="16838"/>
          <w:pgMar w:top="1440" w:right="1800" w:bottom="1440" w:left="1800" w:header="851" w:footer="992" w:gutter="0"/>
          <w:cols w:space="425" w:num="1"/>
          <w:docGrid w:type="lines" w:linePitch="312" w:charSpace="0"/>
        </w:sectPr>
      </w:pPr>
    </w:p>
    <w:p>
      <w:pPr>
        <w:jc w:val="both"/>
        <w:rPr>
          <w:rFonts w:hint="default" w:ascii="黑体" w:hAnsi="黑体" w:eastAsia="黑体" w:cs="黑体"/>
          <w:sz w:val="32"/>
          <w:szCs w:val="32"/>
          <w:highlight w:val="none"/>
          <w:lang w:val="en-US" w:eastAsia="zh-CN"/>
        </w:rPr>
      </w:pPr>
    </w:p>
    <w:p>
      <w:pPr>
        <w:jc w:val="center"/>
        <w:rPr>
          <w:rFonts w:hint="eastAsia" w:ascii="黑体" w:hAnsi="黑体" w:eastAsia="黑体" w:cs="黑体"/>
          <w:sz w:val="32"/>
          <w:szCs w:val="32"/>
          <w:highlight w:val="none"/>
        </w:rPr>
      </w:pPr>
      <w:r>
        <w:rPr>
          <w:rFonts w:hint="eastAsia" w:ascii="黑体" w:hAnsi="黑体" w:eastAsia="黑体" w:cs="黑体"/>
          <w:sz w:val="32"/>
          <w:szCs w:val="32"/>
          <w:highlight w:val="none"/>
        </w:rPr>
        <w:t>第二部分：</w:t>
      </w:r>
      <w:r>
        <w:rPr>
          <w:rFonts w:hint="eastAsia" w:ascii="黑体" w:hAnsi="黑体" w:eastAsia="黑体"/>
          <w:bCs/>
          <w:color w:val="000000"/>
          <w:sz w:val="32"/>
          <w:szCs w:val="32"/>
          <w:u w:val="none"/>
        </w:rPr>
        <w:t>环江毛南族自治县</w:t>
      </w:r>
      <w:r>
        <w:rPr>
          <w:rFonts w:hint="eastAsia" w:ascii="黑体" w:hAnsi="黑体" w:eastAsia="黑体"/>
          <w:bCs/>
          <w:color w:val="000000"/>
          <w:sz w:val="32"/>
          <w:szCs w:val="32"/>
          <w:u w:val="none"/>
          <w:lang w:eastAsia="zh-CN"/>
        </w:rPr>
        <w:t>图书馆</w:t>
      </w:r>
      <w:r>
        <w:rPr>
          <w:rFonts w:hint="eastAsia" w:ascii="黑体" w:hAnsi="黑体" w:eastAsia="黑体" w:cs="黑体"/>
          <w:sz w:val="32"/>
          <w:szCs w:val="32"/>
          <w:highlight w:val="none"/>
        </w:rPr>
        <w:t>202</w:t>
      </w:r>
      <w:r>
        <w:rPr>
          <w:rFonts w:hint="eastAsia" w:ascii="黑体" w:hAnsi="黑体" w:eastAsia="黑体" w:cs="黑体"/>
          <w:sz w:val="32"/>
          <w:szCs w:val="32"/>
          <w:highlight w:val="none"/>
          <w:lang w:val="en-US" w:eastAsia="zh-CN"/>
        </w:rPr>
        <w:t>3</w:t>
      </w:r>
      <w:r>
        <w:rPr>
          <w:rFonts w:hint="eastAsia" w:ascii="黑体" w:hAnsi="黑体" w:eastAsia="黑体" w:cs="黑体"/>
          <w:sz w:val="32"/>
          <w:szCs w:val="32"/>
          <w:highlight w:val="none"/>
        </w:rPr>
        <w:t>年部门决算报表</w:t>
      </w:r>
    </w:p>
    <w:p>
      <w:pPr>
        <w:jc w:val="center"/>
        <w:rPr>
          <w:rFonts w:hint="eastAsia" w:ascii="黑体" w:hAnsi="黑体" w:eastAsia="黑体" w:cs="黑体"/>
          <w:sz w:val="32"/>
          <w:szCs w:val="32"/>
          <w:highlight w:val="none"/>
        </w:rPr>
      </w:pPr>
    </w:p>
    <w:p>
      <w:pPr>
        <w:jc w:val="center"/>
        <w:rPr>
          <w:rFonts w:hint="eastAsia" w:ascii="黑体" w:hAnsi="黑体" w:eastAsia="黑体" w:cs="黑体"/>
          <w:sz w:val="32"/>
          <w:szCs w:val="32"/>
          <w:highlight w:val="none"/>
        </w:rPr>
      </w:pP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753"/>
        <w:gridCol w:w="831"/>
        <w:gridCol w:w="1392"/>
        <w:gridCol w:w="4468"/>
        <w:gridCol w:w="831"/>
        <w:gridCol w:w="189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1" w:hRule="atLeast"/>
        </w:trPr>
        <w:tc>
          <w:tcPr>
            <w:tcW w:w="5000" w:type="pct"/>
            <w:gridSpan w:val="6"/>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b/>
                <w:bCs/>
                <w:i w:val="0"/>
                <w:iCs w:val="0"/>
                <w:color w:val="000000"/>
                <w:kern w:val="0"/>
                <w:sz w:val="40"/>
                <w:szCs w:val="40"/>
                <w:u w:val="none"/>
                <w:lang w:val="en-US" w:eastAsia="zh-CN" w:bidi="ar"/>
              </w:rPr>
            </w:pPr>
            <w:r>
              <w:rPr>
                <w:rFonts w:hint="eastAsia" w:ascii="仿宋" w:hAnsi="仿宋" w:eastAsia="仿宋" w:cs="仿宋"/>
                <w:sz w:val="24"/>
                <w:highlight w:val="none"/>
              </w:rPr>
              <w:t>表一：收入支出决算总表</w:t>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77"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293"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491"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1576"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293"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668" w:type="pct"/>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公开01表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77" w:type="pct"/>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部门：环江毛南族自治县图书馆</w:t>
            </w:r>
          </w:p>
        </w:tc>
        <w:tc>
          <w:tcPr>
            <w:tcW w:w="293"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491"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1576"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293"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668" w:type="pct"/>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461" w:type="pct"/>
            <w:gridSpan w:val="3"/>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收入</w:t>
            </w:r>
          </w:p>
        </w:tc>
        <w:tc>
          <w:tcPr>
            <w:tcW w:w="2538" w:type="pct"/>
            <w:gridSpan w:val="3"/>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67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w:t>
            </w: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行次</w:t>
            </w:r>
          </w:p>
        </w:tc>
        <w:tc>
          <w:tcPr>
            <w:tcW w:w="491"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金额</w:t>
            </w:r>
          </w:p>
        </w:tc>
        <w:tc>
          <w:tcPr>
            <w:tcW w:w="1576"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w:t>
            </w: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行次</w:t>
            </w:r>
          </w:p>
        </w:tc>
        <w:tc>
          <w:tcPr>
            <w:tcW w:w="66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67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栏次</w:t>
            </w: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491"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76"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栏次</w:t>
            </w: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66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67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一、一般公共预算财政拨款收入</w:t>
            </w: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9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116.77</w:t>
            </w:r>
          </w:p>
        </w:tc>
        <w:tc>
          <w:tcPr>
            <w:tcW w:w="1576"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一、一般公共服务支出</w:t>
            </w: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66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67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二、政府性基金预算财政拨款收入</w:t>
            </w: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9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kern w:val="2"/>
                <w:sz w:val="21"/>
                <w:szCs w:val="21"/>
                <w:u w:val="none"/>
                <w:lang w:val="en-US" w:eastAsia="zh-CN" w:bidi="ar"/>
              </w:rPr>
            </w:pPr>
          </w:p>
        </w:tc>
        <w:tc>
          <w:tcPr>
            <w:tcW w:w="1576"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二、外交支出</w:t>
            </w: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66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67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三、国有资本经营预算财政拨款收入</w:t>
            </w: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9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kern w:val="2"/>
                <w:sz w:val="21"/>
                <w:szCs w:val="21"/>
                <w:u w:val="none"/>
                <w:lang w:val="en-US" w:eastAsia="zh-CN" w:bidi="ar"/>
              </w:rPr>
            </w:pPr>
          </w:p>
        </w:tc>
        <w:tc>
          <w:tcPr>
            <w:tcW w:w="1576"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三、国防支出</w:t>
            </w: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66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67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四、上级补助收入</w:t>
            </w: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9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kern w:val="2"/>
                <w:sz w:val="21"/>
                <w:szCs w:val="21"/>
                <w:u w:val="none"/>
                <w:lang w:val="en-US" w:eastAsia="zh-CN" w:bidi="ar"/>
              </w:rPr>
            </w:pPr>
          </w:p>
        </w:tc>
        <w:tc>
          <w:tcPr>
            <w:tcW w:w="1576"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四、公共安全支出</w:t>
            </w: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66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67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五、事业收入</w:t>
            </w: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49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kern w:val="2"/>
                <w:sz w:val="21"/>
                <w:szCs w:val="21"/>
                <w:u w:val="none"/>
                <w:lang w:val="en-US" w:eastAsia="zh-CN" w:bidi="ar"/>
              </w:rPr>
            </w:pPr>
          </w:p>
        </w:tc>
        <w:tc>
          <w:tcPr>
            <w:tcW w:w="1576"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五、教育支出</w:t>
            </w: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66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67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六、经营收入</w:t>
            </w: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49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kern w:val="2"/>
                <w:sz w:val="21"/>
                <w:szCs w:val="21"/>
                <w:u w:val="none"/>
                <w:lang w:val="en-US" w:eastAsia="zh-CN" w:bidi="ar"/>
              </w:rPr>
            </w:pPr>
          </w:p>
        </w:tc>
        <w:tc>
          <w:tcPr>
            <w:tcW w:w="1576"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六、科学技术支出</w:t>
            </w: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66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67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七、附属单位上缴收入</w:t>
            </w: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49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kern w:val="2"/>
                <w:sz w:val="21"/>
                <w:szCs w:val="21"/>
                <w:u w:val="none"/>
                <w:lang w:val="en-US" w:eastAsia="zh-CN" w:bidi="ar"/>
              </w:rPr>
            </w:pPr>
          </w:p>
        </w:tc>
        <w:tc>
          <w:tcPr>
            <w:tcW w:w="1576"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七、文化旅游体育与传媒支出</w:t>
            </w: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66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88.21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67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八、其他收入</w:t>
            </w: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49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kern w:val="2"/>
                <w:sz w:val="21"/>
                <w:szCs w:val="21"/>
                <w:u w:val="none"/>
                <w:lang w:val="en-US" w:eastAsia="zh-CN" w:bidi="ar"/>
              </w:rPr>
            </w:pPr>
          </w:p>
        </w:tc>
        <w:tc>
          <w:tcPr>
            <w:tcW w:w="1576"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八、社会保障和就业支出</w:t>
            </w: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66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9.20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67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49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kern w:val="2"/>
                <w:sz w:val="21"/>
                <w:szCs w:val="21"/>
                <w:u w:val="none"/>
                <w:lang w:val="en-US" w:eastAsia="zh-CN" w:bidi="ar"/>
              </w:rPr>
            </w:pPr>
          </w:p>
        </w:tc>
        <w:tc>
          <w:tcPr>
            <w:tcW w:w="1576"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九、卫生健康支出</w:t>
            </w: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66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67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49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kern w:val="2"/>
                <w:sz w:val="21"/>
                <w:szCs w:val="21"/>
                <w:u w:val="none"/>
                <w:lang w:val="en-US" w:eastAsia="zh-CN" w:bidi="ar"/>
              </w:rPr>
            </w:pPr>
          </w:p>
        </w:tc>
        <w:tc>
          <w:tcPr>
            <w:tcW w:w="1576"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十、节能环保支出</w:t>
            </w: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w:t>
            </w:r>
          </w:p>
        </w:tc>
        <w:tc>
          <w:tcPr>
            <w:tcW w:w="66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67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49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kern w:val="2"/>
                <w:sz w:val="21"/>
                <w:szCs w:val="21"/>
                <w:u w:val="none"/>
                <w:lang w:val="en-US" w:eastAsia="zh-CN" w:bidi="ar"/>
              </w:rPr>
            </w:pPr>
          </w:p>
        </w:tc>
        <w:tc>
          <w:tcPr>
            <w:tcW w:w="1576"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十一、城乡社区支出</w:t>
            </w: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66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67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49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kern w:val="2"/>
                <w:sz w:val="21"/>
                <w:szCs w:val="21"/>
                <w:u w:val="none"/>
                <w:lang w:val="en-US" w:eastAsia="zh-CN" w:bidi="ar"/>
              </w:rPr>
            </w:pPr>
          </w:p>
        </w:tc>
        <w:tc>
          <w:tcPr>
            <w:tcW w:w="1576"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十二、农林水支出</w:t>
            </w: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66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67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49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kern w:val="2"/>
                <w:sz w:val="21"/>
                <w:szCs w:val="21"/>
                <w:u w:val="none"/>
                <w:lang w:val="en-US" w:eastAsia="zh-CN" w:bidi="ar"/>
              </w:rPr>
            </w:pPr>
          </w:p>
        </w:tc>
        <w:tc>
          <w:tcPr>
            <w:tcW w:w="1576"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十三、交通运输支出</w:t>
            </w: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66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67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49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kern w:val="2"/>
                <w:sz w:val="21"/>
                <w:szCs w:val="21"/>
                <w:u w:val="none"/>
                <w:lang w:val="en-US" w:eastAsia="zh-CN" w:bidi="ar"/>
              </w:rPr>
            </w:pPr>
          </w:p>
        </w:tc>
        <w:tc>
          <w:tcPr>
            <w:tcW w:w="1576"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十四、资源勘探工业信息等支出</w:t>
            </w: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66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67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49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kern w:val="2"/>
                <w:sz w:val="21"/>
                <w:szCs w:val="21"/>
                <w:u w:val="none"/>
                <w:lang w:val="en-US" w:eastAsia="zh-CN" w:bidi="ar"/>
              </w:rPr>
            </w:pPr>
          </w:p>
        </w:tc>
        <w:tc>
          <w:tcPr>
            <w:tcW w:w="1576"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十五、商业服务业等支出</w:t>
            </w: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w:t>
            </w:r>
          </w:p>
        </w:tc>
        <w:tc>
          <w:tcPr>
            <w:tcW w:w="66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67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49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kern w:val="2"/>
                <w:sz w:val="21"/>
                <w:szCs w:val="21"/>
                <w:u w:val="none"/>
                <w:lang w:val="en-US" w:eastAsia="zh-CN" w:bidi="ar"/>
              </w:rPr>
            </w:pPr>
          </w:p>
        </w:tc>
        <w:tc>
          <w:tcPr>
            <w:tcW w:w="1576"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十六、金融支出</w:t>
            </w: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w:t>
            </w:r>
          </w:p>
        </w:tc>
        <w:tc>
          <w:tcPr>
            <w:tcW w:w="66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67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49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kern w:val="2"/>
                <w:sz w:val="21"/>
                <w:szCs w:val="21"/>
                <w:u w:val="none"/>
                <w:lang w:val="en-US" w:eastAsia="zh-CN" w:bidi="ar"/>
              </w:rPr>
            </w:pPr>
          </w:p>
        </w:tc>
        <w:tc>
          <w:tcPr>
            <w:tcW w:w="1576"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十七、援助其他地区支出</w:t>
            </w: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w:t>
            </w:r>
          </w:p>
        </w:tc>
        <w:tc>
          <w:tcPr>
            <w:tcW w:w="66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67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49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kern w:val="2"/>
                <w:sz w:val="21"/>
                <w:szCs w:val="21"/>
                <w:u w:val="none"/>
                <w:lang w:val="en-US" w:eastAsia="zh-CN" w:bidi="ar"/>
              </w:rPr>
            </w:pPr>
          </w:p>
        </w:tc>
        <w:tc>
          <w:tcPr>
            <w:tcW w:w="1576"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十八、自然资源海洋气象等支出</w:t>
            </w: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w:t>
            </w:r>
          </w:p>
        </w:tc>
        <w:tc>
          <w:tcPr>
            <w:tcW w:w="66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67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49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kern w:val="2"/>
                <w:sz w:val="21"/>
                <w:szCs w:val="21"/>
                <w:u w:val="none"/>
                <w:lang w:val="en-US" w:eastAsia="zh-CN" w:bidi="ar"/>
              </w:rPr>
            </w:pPr>
          </w:p>
        </w:tc>
        <w:tc>
          <w:tcPr>
            <w:tcW w:w="1576"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十九、住房保障支出</w:t>
            </w: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66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67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49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kern w:val="2"/>
                <w:sz w:val="21"/>
                <w:szCs w:val="21"/>
                <w:u w:val="none"/>
                <w:lang w:val="en-US" w:eastAsia="zh-CN" w:bidi="ar"/>
              </w:rPr>
            </w:pPr>
          </w:p>
        </w:tc>
        <w:tc>
          <w:tcPr>
            <w:tcW w:w="1576"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二十、粮油物资储备支出</w:t>
            </w: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w:t>
            </w:r>
          </w:p>
        </w:tc>
        <w:tc>
          <w:tcPr>
            <w:tcW w:w="66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67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49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kern w:val="2"/>
                <w:sz w:val="21"/>
                <w:szCs w:val="21"/>
                <w:u w:val="none"/>
                <w:lang w:val="en-US" w:eastAsia="zh-CN" w:bidi="ar"/>
              </w:rPr>
            </w:pPr>
          </w:p>
        </w:tc>
        <w:tc>
          <w:tcPr>
            <w:tcW w:w="1576"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二十一、国有资本经营预算支出</w:t>
            </w: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66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67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49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kern w:val="2"/>
                <w:sz w:val="21"/>
                <w:szCs w:val="21"/>
                <w:u w:val="none"/>
                <w:lang w:val="en-US" w:eastAsia="zh-CN" w:bidi="ar"/>
              </w:rPr>
            </w:pPr>
          </w:p>
        </w:tc>
        <w:tc>
          <w:tcPr>
            <w:tcW w:w="1576"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二十二、灾害防治及应急管理支出</w:t>
            </w: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w:t>
            </w:r>
          </w:p>
        </w:tc>
        <w:tc>
          <w:tcPr>
            <w:tcW w:w="66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67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49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kern w:val="2"/>
                <w:sz w:val="21"/>
                <w:szCs w:val="21"/>
                <w:u w:val="none"/>
                <w:lang w:val="en-US" w:eastAsia="zh-CN" w:bidi="ar"/>
              </w:rPr>
            </w:pPr>
          </w:p>
        </w:tc>
        <w:tc>
          <w:tcPr>
            <w:tcW w:w="1576"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二十三、其他支出</w:t>
            </w: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w:t>
            </w:r>
          </w:p>
        </w:tc>
        <w:tc>
          <w:tcPr>
            <w:tcW w:w="66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11.05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67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20"/>
                <w:szCs w:val="20"/>
                <w:u w:val="none"/>
              </w:rPr>
            </w:pP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49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kern w:val="2"/>
                <w:sz w:val="21"/>
                <w:szCs w:val="21"/>
                <w:u w:val="none"/>
                <w:lang w:val="en-US" w:eastAsia="zh-CN" w:bidi="ar"/>
              </w:rPr>
            </w:pPr>
          </w:p>
        </w:tc>
        <w:tc>
          <w:tcPr>
            <w:tcW w:w="1576"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二十四、债务还本支出</w:t>
            </w: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w:t>
            </w:r>
          </w:p>
        </w:tc>
        <w:tc>
          <w:tcPr>
            <w:tcW w:w="66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67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49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kern w:val="2"/>
                <w:sz w:val="21"/>
                <w:szCs w:val="21"/>
                <w:u w:val="none"/>
                <w:lang w:val="en-US" w:eastAsia="zh-CN" w:bidi="ar"/>
              </w:rPr>
            </w:pPr>
          </w:p>
        </w:tc>
        <w:tc>
          <w:tcPr>
            <w:tcW w:w="1576"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二十五、债务付息支出</w:t>
            </w: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w:t>
            </w:r>
          </w:p>
        </w:tc>
        <w:tc>
          <w:tcPr>
            <w:tcW w:w="66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67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49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kern w:val="2"/>
                <w:sz w:val="21"/>
                <w:szCs w:val="21"/>
                <w:u w:val="none"/>
                <w:lang w:val="en-US" w:eastAsia="zh-CN" w:bidi="ar"/>
              </w:rPr>
            </w:pPr>
          </w:p>
        </w:tc>
        <w:tc>
          <w:tcPr>
            <w:tcW w:w="1576"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二十六、抗疫特别国债安排的支出</w:t>
            </w: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w:t>
            </w:r>
          </w:p>
        </w:tc>
        <w:tc>
          <w:tcPr>
            <w:tcW w:w="66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67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本年收入合计</w:t>
            </w: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49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116.77</w:t>
            </w:r>
          </w:p>
        </w:tc>
        <w:tc>
          <w:tcPr>
            <w:tcW w:w="1576"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本年支出合计</w:t>
            </w: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w:t>
            </w:r>
          </w:p>
        </w:tc>
        <w:tc>
          <w:tcPr>
            <w:tcW w:w="66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116.77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67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使用非财政拨款结余（含专用结余）</w:t>
            </w: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49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kern w:val="2"/>
                <w:sz w:val="21"/>
                <w:szCs w:val="21"/>
                <w:u w:val="none"/>
                <w:lang w:val="en-US" w:eastAsia="zh-CN" w:bidi="ar"/>
              </w:rPr>
            </w:pPr>
          </w:p>
        </w:tc>
        <w:tc>
          <w:tcPr>
            <w:tcW w:w="1576"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结余分配</w:t>
            </w: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w:t>
            </w:r>
          </w:p>
        </w:tc>
        <w:tc>
          <w:tcPr>
            <w:tcW w:w="66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67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年初结转和结余</w:t>
            </w: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49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kern w:val="2"/>
                <w:sz w:val="21"/>
                <w:szCs w:val="21"/>
                <w:u w:val="none"/>
                <w:lang w:val="en-US" w:eastAsia="zh-CN" w:bidi="ar"/>
              </w:rPr>
            </w:pPr>
          </w:p>
        </w:tc>
        <w:tc>
          <w:tcPr>
            <w:tcW w:w="1576"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年末结转和结余</w:t>
            </w: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66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67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49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kern w:val="2"/>
                <w:sz w:val="21"/>
                <w:szCs w:val="21"/>
                <w:u w:val="none"/>
                <w:lang w:val="en-US" w:eastAsia="zh-CN" w:bidi="ar"/>
              </w:rPr>
            </w:pPr>
          </w:p>
        </w:tc>
        <w:tc>
          <w:tcPr>
            <w:tcW w:w="1576"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w:t>
            </w:r>
          </w:p>
        </w:tc>
        <w:tc>
          <w:tcPr>
            <w:tcW w:w="66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kern w:val="2"/>
                <w:sz w:val="21"/>
                <w:szCs w:val="21"/>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67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总计</w:t>
            </w: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49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116.77</w:t>
            </w:r>
          </w:p>
        </w:tc>
        <w:tc>
          <w:tcPr>
            <w:tcW w:w="1576"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总计</w:t>
            </w:r>
          </w:p>
        </w:tc>
        <w:tc>
          <w:tcPr>
            <w:tcW w:w="29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w:t>
            </w:r>
          </w:p>
        </w:tc>
        <w:tc>
          <w:tcPr>
            <w:tcW w:w="66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116.77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000" w:type="pct"/>
            <w:gridSpan w:val="6"/>
            <w:tcBorders>
              <w:top w:val="single" w:color="000000" w:sz="4" w:space="0"/>
              <w:left w:val="nil"/>
              <w:bottom w:val="nil"/>
              <w:right w:val="nil"/>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注：1.本表反映部门本年度的总收支和年末结转结余情况。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000" w:type="pct"/>
            <w:gridSpan w:val="6"/>
            <w:tcBorders>
              <w:top w:val="nil"/>
              <w:left w:val="nil"/>
              <w:bottom w:val="nil"/>
              <w:right w:val="nil"/>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2.本套报表金额单位转换时可能存在尾数误差。</w:t>
            </w:r>
          </w:p>
        </w:tc>
      </w:tr>
    </w:tbl>
    <w:p>
      <w:pPr>
        <w:jc w:val="center"/>
        <w:rPr>
          <w:rFonts w:hint="eastAsia" w:ascii="黑体" w:hAnsi="黑体" w:eastAsia="黑体" w:cs="黑体"/>
          <w:sz w:val="32"/>
          <w:szCs w:val="32"/>
          <w:highlight w:val="none"/>
        </w:rPr>
      </w:pPr>
    </w:p>
    <w:p>
      <w:pPr>
        <w:rPr>
          <w:rFonts w:hint="eastAsia" w:ascii="宋体" w:hAnsi="宋体" w:eastAsia="宋体" w:cs="宋体"/>
          <w:color w:val="000000"/>
          <w:kern w:val="0"/>
          <w:sz w:val="30"/>
          <w:szCs w:val="30"/>
          <w:highlight w:val="none"/>
          <w:lang w:bidi="ar"/>
        </w:rPr>
      </w:pPr>
    </w:p>
    <w:p>
      <w:pPr>
        <w:rPr>
          <w:rFonts w:hint="eastAsia" w:ascii="宋体" w:hAnsi="宋体" w:eastAsia="宋体" w:cs="宋体"/>
          <w:color w:val="000000"/>
          <w:kern w:val="0"/>
          <w:sz w:val="30"/>
          <w:szCs w:val="30"/>
          <w:highlight w:val="none"/>
          <w:lang w:bidi="ar"/>
        </w:rPr>
      </w:pP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983"/>
        <w:gridCol w:w="222"/>
        <w:gridCol w:w="238"/>
        <w:gridCol w:w="3576"/>
        <w:gridCol w:w="1097"/>
        <w:gridCol w:w="1097"/>
        <w:gridCol w:w="601"/>
        <w:gridCol w:w="618"/>
        <w:gridCol w:w="618"/>
        <w:gridCol w:w="618"/>
        <w:gridCol w:w="15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5000" w:type="pct"/>
            <w:gridSpan w:val="11"/>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b/>
                <w:bCs/>
                <w:i w:val="0"/>
                <w:iCs w:val="0"/>
                <w:color w:val="000000"/>
                <w:kern w:val="0"/>
                <w:sz w:val="40"/>
                <w:szCs w:val="40"/>
                <w:u w:val="none"/>
                <w:lang w:val="en-US" w:eastAsia="zh-CN" w:bidi="ar"/>
              </w:rPr>
            </w:pPr>
            <w:r>
              <w:rPr>
                <w:rFonts w:hint="eastAsia" w:ascii="仿宋" w:hAnsi="仿宋" w:eastAsia="仿宋" w:cs="仿宋"/>
                <w:sz w:val="24"/>
                <w:highlight w:val="none"/>
              </w:rPr>
              <w:t>表二：收入决算表</w:t>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收入决算表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07"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78"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86"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1243"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389"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389"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214"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220"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220"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220"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530" w:type="pct"/>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公开02表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07" w:type="pct"/>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部门：环江毛南族自治县图书馆</w:t>
            </w:r>
          </w:p>
        </w:tc>
        <w:tc>
          <w:tcPr>
            <w:tcW w:w="78"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86"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1243"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389"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389"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214"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220"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220"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220"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530" w:type="pct"/>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815" w:type="pct"/>
            <w:gridSpan w:val="4"/>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w:t>
            </w:r>
          </w:p>
        </w:tc>
        <w:tc>
          <w:tcPr>
            <w:tcW w:w="389" w:type="pct"/>
            <w:vMerge w:val="restar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本年收入合计</w:t>
            </w:r>
          </w:p>
        </w:tc>
        <w:tc>
          <w:tcPr>
            <w:tcW w:w="389" w:type="pct"/>
            <w:vMerge w:val="restar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财政拨款收入</w:t>
            </w:r>
          </w:p>
        </w:tc>
        <w:tc>
          <w:tcPr>
            <w:tcW w:w="214" w:type="pct"/>
            <w:vMerge w:val="restar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上级补助收入</w:t>
            </w:r>
          </w:p>
        </w:tc>
        <w:tc>
          <w:tcPr>
            <w:tcW w:w="220" w:type="pct"/>
            <w:vMerge w:val="restar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事业收入</w:t>
            </w:r>
          </w:p>
        </w:tc>
        <w:tc>
          <w:tcPr>
            <w:tcW w:w="220" w:type="pct"/>
            <w:vMerge w:val="restar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经营收入</w:t>
            </w:r>
          </w:p>
        </w:tc>
        <w:tc>
          <w:tcPr>
            <w:tcW w:w="220" w:type="pct"/>
            <w:vMerge w:val="restar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附属单位上缴收入</w:t>
            </w:r>
          </w:p>
        </w:tc>
        <w:tc>
          <w:tcPr>
            <w:tcW w:w="530" w:type="pct"/>
            <w:vMerge w:val="restar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571" w:type="pct"/>
            <w:gridSpan w:val="3"/>
            <w:vMerge w:val="restar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科目代码</w:t>
            </w:r>
          </w:p>
        </w:tc>
        <w:tc>
          <w:tcPr>
            <w:tcW w:w="1243" w:type="pct"/>
            <w:vMerge w:val="restar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科目名称</w:t>
            </w:r>
          </w:p>
        </w:tc>
        <w:tc>
          <w:tcPr>
            <w:tcW w:w="389"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389"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214"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220"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220"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220"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571" w:type="pct"/>
            <w:gridSpan w:val="3"/>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1243" w:type="pct"/>
            <w:vMerge w:val="continue"/>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389"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389"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214"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220"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220"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220"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571" w:type="pct"/>
            <w:gridSpan w:val="3"/>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1243" w:type="pct"/>
            <w:vMerge w:val="continue"/>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389"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389"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214"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220"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220"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220"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2815" w:type="pct"/>
            <w:gridSpan w:val="4"/>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栏次</w:t>
            </w:r>
          </w:p>
        </w:tc>
        <w:tc>
          <w:tcPr>
            <w:tcW w:w="389" w:type="pc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89" w:type="pc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14" w:type="pc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20" w:type="pc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220" w:type="pc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220" w:type="pc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530" w:type="pc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2815" w:type="pct"/>
            <w:gridSpan w:val="4"/>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38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116.77</w:t>
            </w:r>
          </w:p>
        </w:tc>
        <w:tc>
          <w:tcPr>
            <w:tcW w:w="38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val="0"/>
                <w:bCs w:val="0"/>
                <w:i w:val="0"/>
                <w:iCs w:val="0"/>
                <w:color w:val="000000"/>
                <w:kern w:val="0"/>
                <w:sz w:val="21"/>
                <w:szCs w:val="21"/>
                <w:u w:val="none"/>
                <w:lang w:val="en-US" w:eastAsia="zh-CN" w:bidi="ar"/>
              </w:rPr>
              <w:t>116.77</w:t>
            </w:r>
          </w:p>
        </w:tc>
        <w:tc>
          <w:tcPr>
            <w:tcW w:w="2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b/>
                <w:bCs/>
                <w:i w:val="0"/>
                <w:iCs w:val="0"/>
                <w:color w:val="000000"/>
                <w:sz w:val="22"/>
                <w:szCs w:val="22"/>
                <w:u w:val="none"/>
              </w:rPr>
            </w:pPr>
          </w:p>
        </w:tc>
        <w:tc>
          <w:tcPr>
            <w:tcW w:w="2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b/>
                <w:bCs/>
                <w:i w:val="0"/>
                <w:iCs w:val="0"/>
                <w:color w:val="000000"/>
                <w:sz w:val="22"/>
                <w:szCs w:val="22"/>
                <w:u w:val="none"/>
              </w:rPr>
            </w:pPr>
          </w:p>
        </w:tc>
        <w:tc>
          <w:tcPr>
            <w:tcW w:w="2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b/>
                <w:bCs/>
                <w:i w:val="0"/>
                <w:iCs w:val="0"/>
                <w:color w:val="000000"/>
                <w:sz w:val="22"/>
                <w:szCs w:val="22"/>
                <w:u w:val="none"/>
              </w:rPr>
            </w:pPr>
          </w:p>
        </w:tc>
        <w:tc>
          <w:tcPr>
            <w:tcW w:w="2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b/>
                <w:bCs/>
                <w:i w:val="0"/>
                <w:iCs w:val="0"/>
                <w:color w:val="000000"/>
                <w:sz w:val="22"/>
                <w:szCs w:val="22"/>
                <w:u w:val="none"/>
              </w:rPr>
            </w:pPr>
          </w:p>
        </w:tc>
        <w:tc>
          <w:tcPr>
            <w:tcW w:w="5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571" w:type="pct"/>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2012999</w:t>
            </w:r>
          </w:p>
        </w:tc>
        <w:tc>
          <w:tcPr>
            <w:tcW w:w="124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其他群众团体事务支出</w:t>
            </w:r>
          </w:p>
        </w:tc>
        <w:tc>
          <w:tcPr>
            <w:tcW w:w="38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1.42</w:t>
            </w:r>
          </w:p>
        </w:tc>
        <w:tc>
          <w:tcPr>
            <w:tcW w:w="38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1.42</w:t>
            </w:r>
          </w:p>
        </w:tc>
        <w:tc>
          <w:tcPr>
            <w:tcW w:w="2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c>
          <w:tcPr>
            <w:tcW w:w="2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c>
          <w:tcPr>
            <w:tcW w:w="2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c>
          <w:tcPr>
            <w:tcW w:w="2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c>
          <w:tcPr>
            <w:tcW w:w="5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571" w:type="pct"/>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2070104</w:t>
            </w:r>
          </w:p>
        </w:tc>
        <w:tc>
          <w:tcPr>
            <w:tcW w:w="124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图书馆</w:t>
            </w:r>
          </w:p>
        </w:tc>
        <w:tc>
          <w:tcPr>
            <w:tcW w:w="38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73.03</w:t>
            </w:r>
          </w:p>
        </w:tc>
        <w:tc>
          <w:tcPr>
            <w:tcW w:w="38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73.03</w:t>
            </w:r>
          </w:p>
        </w:tc>
        <w:tc>
          <w:tcPr>
            <w:tcW w:w="2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c>
          <w:tcPr>
            <w:tcW w:w="2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c>
          <w:tcPr>
            <w:tcW w:w="2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c>
          <w:tcPr>
            <w:tcW w:w="2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c>
          <w:tcPr>
            <w:tcW w:w="5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571" w:type="pct"/>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2070199</w:t>
            </w:r>
          </w:p>
        </w:tc>
        <w:tc>
          <w:tcPr>
            <w:tcW w:w="124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其他文化和旅游支出</w:t>
            </w:r>
          </w:p>
        </w:tc>
        <w:tc>
          <w:tcPr>
            <w:tcW w:w="38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15.18</w:t>
            </w:r>
          </w:p>
        </w:tc>
        <w:tc>
          <w:tcPr>
            <w:tcW w:w="38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15.18</w:t>
            </w:r>
          </w:p>
        </w:tc>
        <w:tc>
          <w:tcPr>
            <w:tcW w:w="2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c>
          <w:tcPr>
            <w:tcW w:w="2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c>
          <w:tcPr>
            <w:tcW w:w="2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c>
          <w:tcPr>
            <w:tcW w:w="2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c>
          <w:tcPr>
            <w:tcW w:w="5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571" w:type="pct"/>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2080505</w:t>
            </w:r>
          </w:p>
        </w:tc>
        <w:tc>
          <w:tcPr>
            <w:tcW w:w="124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机关事业单位基本养老保险缴费支出</w:t>
            </w:r>
          </w:p>
        </w:tc>
        <w:tc>
          <w:tcPr>
            <w:tcW w:w="38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9.20</w:t>
            </w:r>
          </w:p>
        </w:tc>
        <w:tc>
          <w:tcPr>
            <w:tcW w:w="38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9.20</w:t>
            </w:r>
          </w:p>
        </w:tc>
        <w:tc>
          <w:tcPr>
            <w:tcW w:w="2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c>
          <w:tcPr>
            <w:tcW w:w="2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c>
          <w:tcPr>
            <w:tcW w:w="2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c>
          <w:tcPr>
            <w:tcW w:w="2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c>
          <w:tcPr>
            <w:tcW w:w="5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571" w:type="pct"/>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2210201</w:t>
            </w:r>
          </w:p>
        </w:tc>
        <w:tc>
          <w:tcPr>
            <w:tcW w:w="124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住房公积金</w:t>
            </w:r>
          </w:p>
        </w:tc>
        <w:tc>
          <w:tcPr>
            <w:tcW w:w="38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6.90</w:t>
            </w:r>
          </w:p>
        </w:tc>
        <w:tc>
          <w:tcPr>
            <w:tcW w:w="38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6.90</w:t>
            </w:r>
          </w:p>
        </w:tc>
        <w:tc>
          <w:tcPr>
            <w:tcW w:w="2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c>
          <w:tcPr>
            <w:tcW w:w="2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c>
          <w:tcPr>
            <w:tcW w:w="2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c>
          <w:tcPr>
            <w:tcW w:w="2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c>
          <w:tcPr>
            <w:tcW w:w="5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571" w:type="pct"/>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2299999</w:t>
            </w:r>
          </w:p>
        </w:tc>
        <w:tc>
          <w:tcPr>
            <w:tcW w:w="124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其他支出</w:t>
            </w:r>
          </w:p>
        </w:tc>
        <w:tc>
          <w:tcPr>
            <w:tcW w:w="38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11.05</w:t>
            </w:r>
          </w:p>
        </w:tc>
        <w:tc>
          <w:tcPr>
            <w:tcW w:w="38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11.05</w:t>
            </w:r>
          </w:p>
        </w:tc>
        <w:tc>
          <w:tcPr>
            <w:tcW w:w="2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c>
          <w:tcPr>
            <w:tcW w:w="2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c>
          <w:tcPr>
            <w:tcW w:w="2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c>
          <w:tcPr>
            <w:tcW w:w="2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c>
          <w:tcPr>
            <w:tcW w:w="5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single" w:color="000000" w:sz="4" w:space="0"/>
              <w:left w:val="nil"/>
              <w:bottom w:val="nil"/>
              <w:right w:val="nil"/>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注：本表反映部门本年度取得的各项收入情况。</w:t>
            </w:r>
          </w:p>
        </w:tc>
      </w:tr>
    </w:tbl>
    <w:p>
      <w:pPr>
        <w:rPr>
          <w:rFonts w:hint="eastAsia" w:ascii="宋体" w:hAnsi="宋体" w:eastAsia="宋体" w:cs="宋体"/>
          <w:color w:val="000000"/>
          <w:kern w:val="0"/>
          <w:sz w:val="30"/>
          <w:szCs w:val="30"/>
          <w:highlight w:val="none"/>
          <w:lang w:bidi="ar"/>
        </w:rPr>
      </w:pPr>
    </w:p>
    <w:p>
      <w:pPr>
        <w:rPr>
          <w:rFonts w:hint="eastAsia" w:ascii="宋体" w:hAnsi="宋体" w:eastAsia="宋体" w:cs="宋体"/>
          <w:color w:val="000000"/>
          <w:kern w:val="0"/>
          <w:sz w:val="30"/>
          <w:szCs w:val="30"/>
          <w:highlight w:val="none"/>
          <w:lang w:bidi="ar"/>
        </w:rPr>
      </w:pPr>
    </w:p>
    <w:p>
      <w:pPr>
        <w:rPr>
          <w:rFonts w:hint="eastAsia" w:ascii="宋体" w:hAnsi="宋体" w:eastAsia="宋体" w:cs="宋体"/>
          <w:color w:val="000000"/>
          <w:kern w:val="0"/>
          <w:sz w:val="30"/>
          <w:szCs w:val="30"/>
          <w:highlight w:val="none"/>
          <w:lang w:bidi="ar"/>
        </w:rPr>
      </w:pP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968"/>
        <w:gridCol w:w="222"/>
        <w:gridCol w:w="222"/>
        <w:gridCol w:w="3576"/>
        <w:gridCol w:w="1251"/>
        <w:gridCol w:w="1363"/>
        <w:gridCol w:w="1134"/>
        <w:gridCol w:w="479"/>
        <w:gridCol w:w="482"/>
        <w:gridCol w:w="14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5000" w:type="pct"/>
            <w:gridSpan w:val="10"/>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b/>
                <w:bCs/>
                <w:i w:val="0"/>
                <w:iCs w:val="0"/>
                <w:color w:val="000000"/>
                <w:kern w:val="0"/>
                <w:sz w:val="40"/>
                <w:szCs w:val="40"/>
                <w:u w:val="none"/>
                <w:lang w:val="en-US" w:eastAsia="zh-CN" w:bidi="ar"/>
              </w:rPr>
            </w:pPr>
            <w:r>
              <w:rPr>
                <w:rFonts w:hint="eastAsia" w:ascii="仿宋" w:hAnsi="仿宋" w:eastAsia="仿宋" w:cs="仿宋"/>
                <w:sz w:val="24"/>
                <w:highlight w:val="none"/>
              </w:rPr>
              <w:t>表三：支出决算表</w:t>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07"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78"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79"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1205"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455"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488"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407"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176"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177"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525" w:type="pct"/>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公开03表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07" w:type="pct"/>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部门：环江毛南族自治县图书馆</w:t>
            </w:r>
          </w:p>
        </w:tc>
        <w:tc>
          <w:tcPr>
            <w:tcW w:w="78"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79"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1205"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455"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488"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407"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176"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177"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525" w:type="pct"/>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769" w:type="pct"/>
            <w:gridSpan w:val="4"/>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w:t>
            </w:r>
          </w:p>
        </w:tc>
        <w:tc>
          <w:tcPr>
            <w:tcW w:w="455" w:type="pct"/>
            <w:vMerge w:val="restar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本年支出合计</w:t>
            </w:r>
          </w:p>
        </w:tc>
        <w:tc>
          <w:tcPr>
            <w:tcW w:w="488" w:type="pct"/>
            <w:vMerge w:val="restar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基本支出</w:t>
            </w:r>
          </w:p>
        </w:tc>
        <w:tc>
          <w:tcPr>
            <w:tcW w:w="407" w:type="pct"/>
            <w:vMerge w:val="restar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项目支出</w:t>
            </w:r>
          </w:p>
        </w:tc>
        <w:tc>
          <w:tcPr>
            <w:tcW w:w="176" w:type="pct"/>
            <w:vMerge w:val="restar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上缴上级支出</w:t>
            </w:r>
          </w:p>
        </w:tc>
        <w:tc>
          <w:tcPr>
            <w:tcW w:w="177" w:type="pct"/>
            <w:vMerge w:val="restar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经营支出</w:t>
            </w:r>
          </w:p>
        </w:tc>
        <w:tc>
          <w:tcPr>
            <w:tcW w:w="525" w:type="pct"/>
            <w:vMerge w:val="restar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对附属单位补助支出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564" w:type="pct"/>
            <w:gridSpan w:val="3"/>
            <w:vMerge w:val="restar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科目代码</w:t>
            </w:r>
          </w:p>
        </w:tc>
        <w:tc>
          <w:tcPr>
            <w:tcW w:w="1205" w:type="pct"/>
            <w:vMerge w:val="restar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科目名称</w:t>
            </w:r>
          </w:p>
        </w:tc>
        <w:tc>
          <w:tcPr>
            <w:tcW w:w="455"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488"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407"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176"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525"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564" w:type="pct"/>
            <w:gridSpan w:val="3"/>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1205" w:type="pct"/>
            <w:vMerge w:val="continue"/>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455"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488"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407"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176"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525"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564" w:type="pct"/>
            <w:gridSpan w:val="3"/>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1205" w:type="pct"/>
            <w:vMerge w:val="continue"/>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455"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488"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407"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176"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177"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525"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769" w:type="pct"/>
            <w:gridSpan w:val="4"/>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栏次</w:t>
            </w:r>
          </w:p>
        </w:tc>
        <w:tc>
          <w:tcPr>
            <w:tcW w:w="455" w:type="pc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88" w:type="pc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07" w:type="pc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76" w:type="pc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77" w:type="pc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525" w:type="pc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769" w:type="pct"/>
            <w:gridSpan w:val="4"/>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45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116.77</w:t>
            </w: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87.1</w:t>
            </w:r>
          </w:p>
        </w:tc>
        <w:tc>
          <w:tcPr>
            <w:tcW w:w="4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29.67</w:t>
            </w:r>
          </w:p>
        </w:tc>
        <w:tc>
          <w:tcPr>
            <w:tcW w:w="1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b/>
                <w:bCs/>
                <w:i w:val="0"/>
                <w:iCs w:val="0"/>
                <w:color w:val="000000"/>
                <w:sz w:val="22"/>
                <w:szCs w:val="22"/>
                <w:u w:val="none"/>
              </w:rPr>
            </w:pPr>
          </w:p>
        </w:tc>
        <w:tc>
          <w:tcPr>
            <w:tcW w:w="1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b/>
                <w:bCs/>
                <w:i w:val="0"/>
                <w:iCs w:val="0"/>
                <w:color w:val="000000"/>
                <w:sz w:val="22"/>
                <w:szCs w:val="22"/>
                <w:u w:val="none"/>
              </w:rPr>
            </w:pPr>
          </w:p>
        </w:tc>
        <w:tc>
          <w:tcPr>
            <w:tcW w:w="5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564" w:type="pct"/>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2012999</w:t>
            </w:r>
          </w:p>
        </w:tc>
        <w:tc>
          <w:tcPr>
            <w:tcW w:w="120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其他群众团体事务支出</w:t>
            </w:r>
          </w:p>
        </w:tc>
        <w:tc>
          <w:tcPr>
            <w:tcW w:w="45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1.42</w:t>
            </w: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1.42</w:t>
            </w:r>
          </w:p>
        </w:tc>
        <w:tc>
          <w:tcPr>
            <w:tcW w:w="4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1"/>
                <w:szCs w:val="21"/>
                <w:u w:val="none"/>
              </w:rPr>
            </w:pPr>
          </w:p>
        </w:tc>
        <w:tc>
          <w:tcPr>
            <w:tcW w:w="1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c>
          <w:tcPr>
            <w:tcW w:w="5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564" w:type="pct"/>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2070104</w:t>
            </w:r>
          </w:p>
        </w:tc>
        <w:tc>
          <w:tcPr>
            <w:tcW w:w="120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图书馆</w:t>
            </w:r>
          </w:p>
        </w:tc>
        <w:tc>
          <w:tcPr>
            <w:tcW w:w="45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73.03</w:t>
            </w: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61.99</w:t>
            </w:r>
          </w:p>
        </w:tc>
        <w:tc>
          <w:tcPr>
            <w:tcW w:w="4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11.04</w:t>
            </w:r>
          </w:p>
        </w:tc>
        <w:tc>
          <w:tcPr>
            <w:tcW w:w="1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1"/>
                <w:szCs w:val="21"/>
                <w:u w:val="none"/>
              </w:rPr>
            </w:pPr>
          </w:p>
        </w:tc>
        <w:tc>
          <w:tcPr>
            <w:tcW w:w="1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c>
          <w:tcPr>
            <w:tcW w:w="5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564" w:type="pct"/>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2070199</w:t>
            </w:r>
          </w:p>
        </w:tc>
        <w:tc>
          <w:tcPr>
            <w:tcW w:w="120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其他文化和旅游支出</w:t>
            </w:r>
          </w:p>
        </w:tc>
        <w:tc>
          <w:tcPr>
            <w:tcW w:w="45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15.18</w:t>
            </w: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4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15.18</w:t>
            </w:r>
          </w:p>
        </w:tc>
        <w:tc>
          <w:tcPr>
            <w:tcW w:w="1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1"/>
                <w:szCs w:val="21"/>
                <w:u w:val="none"/>
              </w:rPr>
            </w:pPr>
          </w:p>
        </w:tc>
        <w:tc>
          <w:tcPr>
            <w:tcW w:w="1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c>
          <w:tcPr>
            <w:tcW w:w="5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564" w:type="pct"/>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2080505</w:t>
            </w:r>
          </w:p>
        </w:tc>
        <w:tc>
          <w:tcPr>
            <w:tcW w:w="120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机关事业单位基本养老保险缴费支出</w:t>
            </w:r>
          </w:p>
        </w:tc>
        <w:tc>
          <w:tcPr>
            <w:tcW w:w="45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9.2</w:t>
            </w: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9.2</w:t>
            </w:r>
          </w:p>
        </w:tc>
        <w:tc>
          <w:tcPr>
            <w:tcW w:w="4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1"/>
                <w:szCs w:val="21"/>
                <w:u w:val="none"/>
              </w:rPr>
            </w:pPr>
          </w:p>
        </w:tc>
        <w:tc>
          <w:tcPr>
            <w:tcW w:w="1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c>
          <w:tcPr>
            <w:tcW w:w="5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564" w:type="pct"/>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2210201</w:t>
            </w:r>
          </w:p>
        </w:tc>
        <w:tc>
          <w:tcPr>
            <w:tcW w:w="120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住房公积金</w:t>
            </w:r>
          </w:p>
        </w:tc>
        <w:tc>
          <w:tcPr>
            <w:tcW w:w="45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6.9</w:t>
            </w: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6.9</w:t>
            </w:r>
          </w:p>
        </w:tc>
        <w:tc>
          <w:tcPr>
            <w:tcW w:w="4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1"/>
                <w:szCs w:val="21"/>
                <w:u w:val="none"/>
              </w:rPr>
            </w:pPr>
          </w:p>
        </w:tc>
        <w:tc>
          <w:tcPr>
            <w:tcW w:w="1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c>
          <w:tcPr>
            <w:tcW w:w="5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564" w:type="pct"/>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2299999</w:t>
            </w:r>
          </w:p>
        </w:tc>
        <w:tc>
          <w:tcPr>
            <w:tcW w:w="120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其他支出</w:t>
            </w:r>
          </w:p>
        </w:tc>
        <w:tc>
          <w:tcPr>
            <w:tcW w:w="45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11.05</w:t>
            </w: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7.59</w:t>
            </w:r>
          </w:p>
        </w:tc>
        <w:tc>
          <w:tcPr>
            <w:tcW w:w="4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3.46</w:t>
            </w:r>
          </w:p>
        </w:tc>
        <w:tc>
          <w:tcPr>
            <w:tcW w:w="1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1"/>
                <w:szCs w:val="21"/>
                <w:u w:val="none"/>
              </w:rPr>
            </w:pPr>
          </w:p>
        </w:tc>
        <w:tc>
          <w:tcPr>
            <w:tcW w:w="1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c>
          <w:tcPr>
            <w:tcW w:w="5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0"/>
            <w:tcBorders>
              <w:top w:val="single" w:color="000000" w:sz="4" w:space="0"/>
              <w:left w:val="nil"/>
              <w:bottom w:val="nil"/>
              <w:right w:val="nil"/>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注：本表反映部门本年度各项支出情况。</w:t>
            </w:r>
          </w:p>
        </w:tc>
      </w:tr>
    </w:tbl>
    <w:p>
      <w:pPr>
        <w:rPr>
          <w:rFonts w:hint="eastAsia" w:ascii="宋体" w:hAnsi="宋体" w:eastAsia="宋体" w:cs="宋体"/>
          <w:color w:val="000000"/>
          <w:kern w:val="0"/>
          <w:sz w:val="30"/>
          <w:szCs w:val="30"/>
          <w:highlight w:val="none"/>
          <w:lang w:bidi="ar"/>
        </w:rPr>
      </w:pPr>
    </w:p>
    <w:p>
      <w:pPr>
        <w:rPr>
          <w:rFonts w:hint="eastAsia" w:ascii="宋体" w:hAnsi="宋体" w:eastAsia="宋体" w:cs="宋体"/>
          <w:color w:val="000000"/>
          <w:kern w:val="0"/>
          <w:sz w:val="30"/>
          <w:szCs w:val="30"/>
          <w:highlight w:val="none"/>
          <w:lang w:bidi="ar"/>
        </w:rPr>
      </w:pPr>
    </w:p>
    <w:p>
      <w:pPr>
        <w:rPr>
          <w:rFonts w:hint="eastAsia" w:ascii="宋体" w:hAnsi="宋体" w:eastAsia="宋体" w:cs="宋体"/>
          <w:color w:val="000000"/>
          <w:kern w:val="0"/>
          <w:sz w:val="30"/>
          <w:szCs w:val="30"/>
          <w:highlight w:val="none"/>
          <w:lang w:bidi="ar"/>
        </w:rPr>
      </w:pP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242"/>
        <w:gridCol w:w="518"/>
        <w:gridCol w:w="1394"/>
        <w:gridCol w:w="3526"/>
        <w:gridCol w:w="518"/>
        <w:gridCol w:w="1098"/>
        <w:gridCol w:w="1385"/>
        <w:gridCol w:w="1086"/>
        <w:gridCol w:w="14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5000" w:type="pct"/>
            <w:gridSpan w:val="9"/>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b/>
                <w:bCs/>
                <w:i w:val="0"/>
                <w:iCs w:val="0"/>
                <w:color w:val="000000"/>
                <w:kern w:val="0"/>
                <w:sz w:val="40"/>
                <w:szCs w:val="40"/>
                <w:u w:val="none"/>
                <w:lang w:val="en-US" w:eastAsia="zh-CN" w:bidi="ar"/>
              </w:rPr>
            </w:pPr>
            <w:r>
              <w:rPr>
                <w:rFonts w:hint="eastAsia" w:ascii="仿宋" w:hAnsi="仿宋" w:eastAsia="仿宋" w:cs="仿宋"/>
                <w:sz w:val="24"/>
                <w:highlight w:val="none"/>
              </w:rPr>
              <w:t>表四：财政拨款收入支出决算总表</w:t>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财政拨款收入支出决算总表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48"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180"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490"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1249"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180"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386"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488"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378"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495" w:type="pct"/>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公开04表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48" w:type="pct"/>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部门：环江毛南族自治县图书馆</w:t>
            </w:r>
          </w:p>
        </w:tc>
        <w:tc>
          <w:tcPr>
            <w:tcW w:w="180"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490"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1249"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180"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386"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488"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378"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495" w:type="pct"/>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819" w:type="pct"/>
            <w:gridSpan w:val="3"/>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收     入</w:t>
            </w:r>
          </w:p>
        </w:tc>
        <w:tc>
          <w:tcPr>
            <w:tcW w:w="3180" w:type="pct"/>
            <w:gridSpan w:val="6"/>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     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1148" w:type="pct"/>
            <w:vMerge w:val="restar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w:t>
            </w:r>
          </w:p>
        </w:tc>
        <w:tc>
          <w:tcPr>
            <w:tcW w:w="180" w:type="pct"/>
            <w:vMerge w:val="restar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行次</w:t>
            </w:r>
          </w:p>
        </w:tc>
        <w:tc>
          <w:tcPr>
            <w:tcW w:w="490" w:type="pct"/>
            <w:vMerge w:val="restar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金额</w:t>
            </w:r>
          </w:p>
        </w:tc>
        <w:tc>
          <w:tcPr>
            <w:tcW w:w="1249" w:type="pct"/>
            <w:vMerge w:val="restar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w:t>
            </w:r>
          </w:p>
        </w:tc>
        <w:tc>
          <w:tcPr>
            <w:tcW w:w="180" w:type="pct"/>
            <w:vMerge w:val="restar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行次</w:t>
            </w:r>
          </w:p>
        </w:tc>
        <w:tc>
          <w:tcPr>
            <w:tcW w:w="386" w:type="pct"/>
            <w:vMerge w:val="restar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488" w:type="pct"/>
            <w:vMerge w:val="restar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一般公共预算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财政拨款</w:t>
            </w:r>
          </w:p>
        </w:tc>
        <w:tc>
          <w:tcPr>
            <w:tcW w:w="378" w:type="pct"/>
            <w:vMerge w:val="restar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政府性基金预</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算财政拨款</w:t>
            </w:r>
          </w:p>
        </w:tc>
        <w:tc>
          <w:tcPr>
            <w:tcW w:w="495" w:type="pct"/>
            <w:vMerge w:val="restar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国有资本经营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预算财政拨款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1148"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180"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490"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1249"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180"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386" w:type="pct"/>
            <w:vMerge w:val="continue"/>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488"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378"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495"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14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栏次</w:t>
            </w: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49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249"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栏次</w:t>
            </w: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8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7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95"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14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一、一般公共预算财政拨款</w:t>
            </w: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116.77</w:t>
            </w:r>
          </w:p>
        </w:tc>
        <w:tc>
          <w:tcPr>
            <w:tcW w:w="1249"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一、一般公共服务支出</w:t>
            </w: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38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1.42</w:t>
            </w: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1.42</w:t>
            </w:r>
          </w:p>
        </w:tc>
        <w:tc>
          <w:tcPr>
            <w:tcW w:w="3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c>
          <w:tcPr>
            <w:tcW w:w="4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14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二、政府性基金预算财政拨款</w:t>
            </w: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SA"/>
              </w:rPr>
            </w:pPr>
          </w:p>
        </w:tc>
        <w:tc>
          <w:tcPr>
            <w:tcW w:w="1249"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二、外交支出</w:t>
            </w: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38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1"/>
                <w:szCs w:val="21"/>
                <w:u w:val="none"/>
                <w:lang w:val="en-US" w:eastAsia="zh-CN" w:bidi="ar"/>
              </w:rPr>
            </w:pPr>
          </w:p>
        </w:tc>
        <w:tc>
          <w:tcPr>
            <w:tcW w:w="3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c>
          <w:tcPr>
            <w:tcW w:w="4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14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三、国有资本经营预算财政拨款</w:t>
            </w: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SA"/>
              </w:rPr>
            </w:pPr>
          </w:p>
        </w:tc>
        <w:tc>
          <w:tcPr>
            <w:tcW w:w="1249"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三、国防支出</w:t>
            </w: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38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1"/>
                <w:szCs w:val="21"/>
                <w:u w:val="none"/>
                <w:lang w:val="en-US" w:eastAsia="zh-CN" w:bidi="ar"/>
              </w:rPr>
            </w:pPr>
          </w:p>
        </w:tc>
        <w:tc>
          <w:tcPr>
            <w:tcW w:w="3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c>
          <w:tcPr>
            <w:tcW w:w="4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14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SA"/>
              </w:rPr>
            </w:pPr>
          </w:p>
        </w:tc>
        <w:tc>
          <w:tcPr>
            <w:tcW w:w="1249"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四、公共安全支出</w:t>
            </w: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38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1"/>
                <w:szCs w:val="21"/>
                <w:u w:val="none"/>
                <w:lang w:val="en-US" w:eastAsia="zh-CN" w:bidi="ar"/>
              </w:rPr>
            </w:pPr>
          </w:p>
        </w:tc>
        <w:tc>
          <w:tcPr>
            <w:tcW w:w="3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c>
          <w:tcPr>
            <w:tcW w:w="4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14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SA"/>
              </w:rPr>
            </w:pPr>
          </w:p>
        </w:tc>
        <w:tc>
          <w:tcPr>
            <w:tcW w:w="1249"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五、教育支出</w:t>
            </w: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38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1"/>
                <w:szCs w:val="21"/>
                <w:u w:val="none"/>
                <w:lang w:val="en-US" w:eastAsia="zh-CN" w:bidi="ar"/>
              </w:rPr>
            </w:pPr>
          </w:p>
        </w:tc>
        <w:tc>
          <w:tcPr>
            <w:tcW w:w="3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c>
          <w:tcPr>
            <w:tcW w:w="4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14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SA"/>
              </w:rPr>
            </w:pPr>
          </w:p>
        </w:tc>
        <w:tc>
          <w:tcPr>
            <w:tcW w:w="1249"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六、科学技术支出</w:t>
            </w: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38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1"/>
                <w:szCs w:val="21"/>
                <w:u w:val="none"/>
                <w:lang w:val="en-US" w:eastAsia="zh-CN" w:bidi="ar"/>
              </w:rPr>
            </w:pPr>
          </w:p>
        </w:tc>
        <w:tc>
          <w:tcPr>
            <w:tcW w:w="3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c>
          <w:tcPr>
            <w:tcW w:w="4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14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SA"/>
              </w:rPr>
            </w:pPr>
          </w:p>
        </w:tc>
        <w:tc>
          <w:tcPr>
            <w:tcW w:w="1249"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七、文化旅游体育与传媒支出</w:t>
            </w: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38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88.21</w:t>
            </w: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88.21</w:t>
            </w:r>
          </w:p>
        </w:tc>
        <w:tc>
          <w:tcPr>
            <w:tcW w:w="3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c>
          <w:tcPr>
            <w:tcW w:w="4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14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SA"/>
              </w:rPr>
            </w:pPr>
          </w:p>
        </w:tc>
        <w:tc>
          <w:tcPr>
            <w:tcW w:w="1249"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八、社会保障和就业支出</w:t>
            </w: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38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9.20</w:t>
            </w: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9.20</w:t>
            </w:r>
          </w:p>
        </w:tc>
        <w:tc>
          <w:tcPr>
            <w:tcW w:w="3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c>
          <w:tcPr>
            <w:tcW w:w="4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14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SA"/>
              </w:rPr>
            </w:pPr>
          </w:p>
        </w:tc>
        <w:tc>
          <w:tcPr>
            <w:tcW w:w="1249"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九、卫生健康支出</w:t>
            </w: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w:t>
            </w:r>
          </w:p>
        </w:tc>
        <w:tc>
          <w:tcPr>
            <w:tcW w:w="38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1"/>
                <w:szCs w:val="21"/>
                <w:u w:val="none"/>
                <w:lang w:val="en-US" w:eastAsia="zh-CN" w:bidi="ar"/>
              </w:rPr>
            </w:pPr>
          </w:p>
        </w:tc>
        <w:tc>
          <w:tcPr>
            <w:tcW w:w="3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c>
          <w:tcPr>
            <w:tcW w:w="4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14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SA"/>
              </w:rPr>
            </w:pPr>
          </w:p>
        </w:tc>
        <w:tc>
          <w:tcPr>
            <w:tcW w:w="1249"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十、节能环保支出</w:t>
            </w: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38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1"/>
                <w:szCs w:val="21"/>
                <w:u w:val="none"/>
                <w:lang w:val="en-US" w:eastAsia="zh-CN" w:bidi="ar"/>
              </w:rPr>
            </w:pPr>
          </w:p>
        </w:tc>
        <w:tc>
          <w:tcPr>
            <w:tcW w:w="3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c>
          <w:tcPr>
            <w:tcW w:w="4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14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SA"/>
              </w:rPr>
            </w:pPr>
          </w:p>
        </w:tc>
        <w:tc>
          <w:tcPr>
            <w:tcW w:w="1249"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十一、城乡社区支出</w:t>
            </w: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38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1"/>
                <w:szCs w:val="21"/>
                <w:u w:val="none"/>
                <w:lang w:val="en-US" w:eastAsia="zh-CN" w:bidi="ar"/>
              </w:rPr>
            </w:pPr>
          </w:p>
        </w:tc>
        <w:tc>
          <w:tcPr>
            <w:tcW w:w="3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kern w:val="2"/>
                <w:sz w:val="21"/>
                <w:szCs w:val="21"/>
                <w:u w:val="none"/>
                <w:lang w:val="en-US" w:eastAsia="zh-CN" w:bidi="ar-SA"/>
              </w:rPr>
            </w:pPr>
          </w:p>
        </w:tc>
        <w:tc>
          <w:tcPr>
            <w:tcW w:w="4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14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SA"/>
              </w:rPr>
            </w:pPr>
          </w:p>
        </w:tc>
        <w:tc>
          <w:tcPr>
            <w:tcW w:w="1249"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十二、农林水支出</w:t>
            </w: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8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1"/>
                <w:szCs w:val="21"/>
                <w:u w:val="none"/>
                <w:lang w:val="en-US" w:eastAsia="zh-CN" w:bidi="ar"/>
              </w:rPr>
            </w:pPr>
          </w:p>
        </w:tc>
        <w:tc>
          <w:tcPr>
            <w:tcW w:w="3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c>
          <w:tcPr>
            <w:tcW w:w="4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14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SA"/>
              </w:rPr>
            </w:pPr>
          </w:p>
        </w:tc>
        <w:tc>
          <w:tcPr>
            <w:tcW w:w="1249"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十三、交通运输支出</w:t>
            </w: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38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1"/>
                <w:szCs w:val="21"/>
                <w:u w:val="none"/>
                <w:lang w:val="en-US" w:eastAsia="zh-CN" w:bidi="ar"/>
              </w:rPr>
            </w:pPr>
          </w:p>
        </w:tc>
        <w:tc>
          <w:tcPr>
            <w:tcW w:w="3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c>
          <w:tcPr>
            <w:tcW w:w="4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14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SA"/>
              </w:rPr>
            </w:pPr>
          </w:p>
        </w:tc>
        <w:tc>
          <w:tcPr>
            <w:tcW w:w="1249"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十四、资源勘探工业信息等支出</w:t>
            </w: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w:t>
            </w:r>
          </w:p>
        </w:tc>
        <w:tc>
          <w:tcPr>
            <w:tcW w:w="38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1"/>
                <w:szCs w:val="21"/>
                <w:u w:val="none"/>
                <w:lang w:val="en-US" w:eastAsia="zh-CN" w:bidi="ar"/>
              </w:rPr>
            </w:pPr>
          </w:p>
        </w:tc>
        <w:tc>
          <w:tcPr>
            <w:tcW w:w="3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c>
          <w:tcPr>
            <w:tcW w:w="4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14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SA"/>
              </w:rPr>
            </w:pPr>
          </w:p>
        </w:tc>
        <w:tc>
          <w:tcPr>
            <w:tcW w:w="1249"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十五、商业服务业等支出</w:t>
            </w: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w:t>
            </w:r>
          </w:p>
        </w:tc>
        <w:tc>
          <w:tcPr>
            <w:tcW w:w="38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1"/>
                <w:szCs w:val="21"/>
                <w:u w:val="none"/>
                <w:lang w:val="en-US" w:eastAsia="zh-CN" w:bidi="ar"/>
              </w:rPr>
            </w:pPr>
          </w:p>
        </w:tc>
        <w:tc>
          <w:tcPr>
            <w:tcW w:w="3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c>
          <w:tcPr>
            <w:tcW w:w="4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14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SA"/>
              </w:rPr>
            </w:pPr>
          </w:p>
        </w:tc>
        <w:tc>
          <w:tcPr>
            <w:tcW w:w="1249"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十六、金融支出</w:t>
            </w: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w:t>
            </w:r>
          </w:p>
        </w:tc>
        <w:tc>
          <w:tcPr>
            <w:tcW w:w="38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1"/>
                <w:szCs w:val="21"/>
                <w:u w:val="none"/>
                <w:lang w:val="en-US" w:eastAsia="zh-CN" w:bidi="ar"/>
              </w:rPr>
            </w:pPr>
          </w:p>
        </w:tc>
        <w:tc>
          <w:tcPr>
            <w:tcW w:w="3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c>
          <w:tcPr>
            <w:tcW w:w="4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14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SA"/>
              </w:rPr>
            </w:pPr>
          </w:p>
        </w:tc>
        <w:tc>
          <w:tcPr>
            <w:tcW w:w="1249"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十七、援助其他地区支出</w:t>
            </w: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w:t>
            </w:r>
          </w:p>
        </w:tc>
        <w:tc>
          <w:tcPr>
            <w:tcW w:w="38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1"/>
                <w:szCs w:val="21"/>
                <w:u w:val="none"/>
                <w:lang w:val="en-US" w:eastAsia="zh-CN" w:bidi="ar"/>
              </w:rPr>
            </w:pPr>
          </w:p>
        </w:tc>
        <w:tc>
          <w:tcPr>
            <w:tcW w:w="3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c>
          <w:tcPr>
            <w:tcW w:w="4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14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SA"/>
              </w:rPr>
            </w:pPr>
          </w:p>
        </w:tc>
        <w:tc>
          <w:tcPr>
            <w:tcW w:w="1249"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十八、自然资源海洋气象等支出</w:t>
            </w: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38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1"/>
                <w:szCs w:val="21"/>
                <w:u w:val="none"/>
                <w:lang w:val="en-US" w:eastAsia="zh-CN" w:bidi="ar"/>
              </w:rPr>
            </w:pPr>
          </w:p>
        </w:tc>
        <w:tc>
          <w:tcPr>
            <w:tcW w:w="3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c>
          <w:tcPr>
            <w:tcW w:w="4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14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SA"/>
              </w:rPr>
            </w:pPr>
          </w:p>
        </w:tc>
        <w:tc>
          <w:tcPr>
            <w:tcW w:w="1249"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十九、住房保障支出</w:t>
            </w: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w:t>
            </w:r>
          </w:p>
        </w:tc>
        <w:tc>
          <w:tcPr>
            <w:tcW w:w="38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6.90</w:t>
            </w: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6.90</w:t>
            </w:r>
          </w:p>
        </w:tc>
        <w:tc>
          <w:tcPr>
            <w:tcW w:w="3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c>
          <w:tcPr>
            <w:tcW w:w="4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14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SA"/>
              </w:rPr>
            </w:pPr>
          </w:p>
        </w:tc>
        <w:tc>
          <w:tcPr>
            <w:tcW w:w="1249"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二十、粮油物资储备支出</w:t>
            </w: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38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1"/>
                <w:szCs w:val="21"/>
                <w:u w:val="none"/>
                <w:lang w:val="en-US" w:eastAsia="zh-CN" w:bidi="ar"/>
              </w:rPr>
            </w:pPr>
          </w:p>
        </w:tc>
        <w:tc>
          <w:tcPr>
            <w:tcW w:w="3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c>
          <w:tcPr>
            <w:tcW w:w="4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14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SA"/>
              </w:rPr>
            </w:pPr>
          </w:p>
        </w:tc>
        <w:tc>
          <w:tcPr>
            <w:tcW w:w="1249"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二十一、国有资本经营预算支出</w:t>
            </w: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w:t>
            </w:r>
          </w:p>
        </w:tc>
        <w:tc>
          <w:tcPr>
            <w:tcW w:w="38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1"/>
                <w:szCs w:val="21"/>
                <w:u w:val="none"/>
                <w:lang w:val="en-US" w:eastAsia="zh-CN" w:bidi="ar"/>
              </w:rPr>
            </w:pPr>
          </w:p>
        </w:tc>
        <w:tc>
          <w:tcPr>
            <w:tcW w:w="3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c>
          <w:tcPr>
            <w:tcW w:w="4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14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SA"/>
              </w:rPr>
            </w:pPr>
          </w:p>
        </w:tc>
        <w:tc>
          <w:tcPr>
            <w:tcW w:w="1249"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二十二、灾害防治及应急管理支出</w:t>
            </w: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w:t>
            </w:r>
          </w:p>
        </w:tc>
        <w:tc>
          <w:tcPr>
            <w:tcW w:w="38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1"/>
                <w:szCs w:val="21"/>
                <w:u w:val="none"/>
                <w:lang w:val="en-US" w:eastAsia="zh-CN" w:bidi="ar"/>
              </w:rPr>
            </w:pPr>
          </w:p>
        </w:tc>
        <w:tc>
          <w:tcPr>
            <w:tcW w:w="3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c>
          <w:tcPr>
            <w:tcW w:w="4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14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SA"/>
              </w:rPr>
            </w:pPr>
          </w:p>
        </w:tc>
        <w:tc>
          <w:tcPr>
            <w:tcW w:w="1249"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二十三、其他支出</w:t>
            </w: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w:t>
            </w:r>
          </w:p>
        </w:tc>
        <w:tc>
          <w:tcPr>
            <w:tcW w:w="38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11.05</w:t>
            </w: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11.05</w:t>
            </w:r>
          </w:p>
        </w:tc>
        <w:tc>
          <w:tcPr>
            <w:tcW w:w="3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kern w:val="2"/>
                <w:sz w:val="21"/>
                <w:szCs w:val="21"/>
                <w:u w:val="none"/>
                <w:lang w:val="en-US" w:eastAsia="zh-CN" w:bidi="ar-SA"/>
              </w:rPr>
            </w:pPr>
          </w:p>
        </w:tc>
        <w:tc>
          <w:tcPr>
            <w:tcW w:w="4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14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20"/>
                <w:szCs w:val="20"/>
                <w:u w:val="none"/>
              </w:rPr>
            </w:pP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SA"/>
              </w:rPr>
            </w:pPr>
          </w:p>
        </w:tc>
        <w:tc>
          <w:tcPr>
            <w:tcW w:w="1249"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二十四、债务还本支出</w:t>
            </w: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w:t>
            </w:r>
          </w:p>
        </w:tc>
        <w:tc>
          <w:tcPr>
            <w:tcW w:w="38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1"/>
                <w:szCs w:val="21"/>
                <w:u w:val="none"/>
                <w:lang w:val="en-US" w:eastAsia="zh-CN" w:bidi="ar"/>
              </w:rPr>
            </w:pPr>
          </w:p>
        </w:tc>
        <w:tc>
          <w:tcPr>
            <w:tcW w:w="3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c>
          <w:tcPr>
            <w:tcW w:w="4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14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SA"/>
              </w:rPr>
            </w:pPr>
          </w:p>
        </w:tc>
        <w:tc>
          <w:tcPr>
            <w:tcW w:w="1249"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二十五、债务付息支出</w:t>
            </w: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w:t>
            </w:r>
          </w:p>
        </w:tc>
        <w:tc>
          <w:tcPr>
            <w:tcW w:w="38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1"/>
                <w:szCs w:val="21"/>
                <w:u w:val="none"/>
                <w:lang w:val="en-US" w:eastAsia="zh-CN" w:bidi="ar"/>
              </w:rPr>
            </w:pPr>
          </w:p>
        </w:tc>
        <w:tc>
          <w:tcPr>
            <w:tcW w:w="3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c>
          <w:tcPr>
            <w:tcW w:w="4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14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SA"/>
              </w:rPr>
            </w:pPr>
          </w:p>
        </w:tc>
        <w:tc>
          <w:tcPr>
            <w:tcW w:w="1249"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二十六、抗疫特别国债安排的支出</w:t>
            </w: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w:t>
            </w:r>
          </w:p>
        </w:tc>
        <w:tc>
          <w:tcPr>
            <w:tcW w:w="38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1"/>
                <w:szCs w:val="21"/>
                <w:u w:val="none"/>
                <w:lang w:val="en-US" w:eastAsia="zh-CN" w:bidi="ar"/>
              </w:rPr>
            </w:pPr>
          </w:p>
        </w:tc>
        <w:tc>
          <w:tcPr>
            <w:tcW w:w="3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c>
          <w:tcPr>
            <w:tcW w:w="4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14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本年收入合计</w:t>
            </w: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116.77</w:t>
            </w:r>
          </w:p>
        </w:tc>
        <w:tc>
          <w:tcPr>
            <w:tcW w:w="1249"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本年支出合计</w:t>
            </w: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w:t>
            </w:r>
          </w:p>
        </w:tc>
        <w:tc>
          <w:tcPr>
            <w:tcW w:w="38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116.77</w:t>
            </w: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116.77</w:t>
            </w:r>
          </w:p>
        </w:tc>
        <w:tc>
          <w:tcPr>
            <w:tcW w:w="3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149.27</w:t>
            </w:r>
          </w:p>
        </w:tc>
        <w:tc>
          <w:tcPr>
            <w:tcW w:w="4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14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年初财政拨款结转和结余</w:t>
            </w: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c>
          <w:tcPr>
            <w:tcW w:w="1249"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年末财政拨款结转和结余</w:t>
            </w: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38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1"/>
                <w:szCs w:val="21"/>
                <w:u w:val="none"/>
                <w:lang w:val="en-US" w:eastAsia="zh-CN" w:bidi="ar"/>
              </w:rPr>
            </w:pPr>
          </w:p>
        </w:tc>
        <w:tc>
          <w:tcPr>
            <w:tcW w:w="3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c>
          <w:tcPr>
            <w:tcW w:w="4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14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一般公共预算财政拨款</w:t>
            </w: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c>
          <w:tcPr>
            <w:tcW w:w="1249"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w:t>
            </w:r>
          </w:p>
        </w:tc>
        <w:tc>
          <w:tcPr>
            <w:tcW w:w="38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1"/>
                <w:szCs w:val="21"/>
                <w:u w:val="none"/>
                <w:lang w:val="en-US" w:eastAsia="zh-CN" w:bidi="ar"/>
              </w:rPr>
            </w:pPr>
          </w:p>
        </w:tc>
        <w:tc>
          <w:tcPr>
            <w:tcW w:w="3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c>
          <w:tcPr>
            <w:tcW w:w="4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14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政府性基金预算财政拨款</w:t>
            </w: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c>
          <w:tcPr>
            <w:tcW w:w="1249"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w:t>
            </w:r>
          </w:p>
        </w:tc>
        <w:tc>
          <w:tcPr>
            <w:tcW w:w="38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1"/>
                <w:szCs w:val="21"/>
                <w:u w:val="none"/>
                <w:lang w:val="en-US" w:eastAsia="zh-CN" w:bidi="ar"/>
              </w:rPr>
            </w:pPr>
          </w:p>
        </w:tc>
        <w:tc>
          <w:tcPr>
            <w:tcW w:w="3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c>
          <w:tcPr>
            <w:tcW w:w="4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14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国有资本经营预算财政拨款</w:t>
            </w: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c>
          <w:tcPr>
            <w:tcW w:w="1249"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w:t>
            </w:r>
          </w:p>
        </w:tc>
        <w:tc>
          <w:tcPr>
            <w:tcW w:w="38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
              </w:rPr>
            </w:pP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1"/>
                <w:szCs w:val="21"/>
                <w:u w:val="none"/>
                <w:lang w:val="en-US" w:eastAsia="zh-CN" w:bidi="ar"/>
              </w:rPr>
            </w:pPr>
          </w:p>
        </w:tc>
        <w:tc>
          <w:tcPr>
            <w:tcW w:w="3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c>
          <w:tcPr>
            <w:tcW w:w="4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4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总计</w:t>
            </w: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116.77</w:t>
            </w:r>
          </w:p>
        </w:tc>
        <w:tc>
          <w:tcPr>
            <w:tcW w:w="1249"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总计</w:t>
            </w:r>
          </w:p>
        </w:tc>
        <w:tc>
          <w:tcPr>
            <w:tcW w:w="180"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w:t>
            </w:r>
          </w:p>
        </w:tc>
        <w:tc>
          <w:tcPr>
            <w:tcW w:w="38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116.77</w:t>
            </w:r>
          </w:p>
        </w:tc>
        <w:tc>
          <w:tcPr>
            <w:tcW w:w="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116.77</w:t>
            </w:r>
          </w:p>
        </w:tc>
        <w:tc>
          <w:tcPr>
            <w:tcW w:w="3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kern w:val="2"/>
                <w:sz w:val="21"/>
                <w:szCs w:val="21"/>
                <w:u w:val="none"/>
                <w:lang w:val="en-US" w:eastAsia="zh-CN" w:bidi="ar-SA"/>
              </w:rPr>
            </w:pPr>
          </w:p>
        </w:tc>
        <w:tc>
          <w:tcPr>
            <w:tcW w:w="4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504" w:type="pct"/>
            <w:gridSpan w:val="8"/>
            <w:tcBorders>
              <w:top w:val="single" w:color="000000" w:sz="4" w:space="0"/>
              <w:left w:val="nil"/>
              <w:bottom w:val="nil"/>
              <w:right w:val="nil"/>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注：本表反映部门本年度一般公共预算财政拨款、政府性基金预算财政拨款和国有资本经营预算财政拨款的总收支和年末结转结余情况。</w:t>
            </w:r>
          </w:p>
        </w:tc>
        <w:tc>
          <w:tcPr>
            <w:tcW w:w="495" w:type="pct"/>
            <w:tcBorders>
              <w:top w:val="single" w:color="000000" w:sz="4" w:space="0"/>
              <w:left w:val="nil"/>
              <w:bottom w:val="nil"/>
              <w:right w:val="nil"/>
            </w:tcBorders>
            <w:shd w:val="clear" w:color="auto" w:fill="FFFFFF"/>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r>
    </w:tbl>
    <w:p>
      <w:pPr>
        <w:rPr>
          <w:rFonts w:hint="eastAsia" w:ascii="宋体" w:hAnsi="宋体" w:eastAsia="宋体" w:cs="宋体"/>
          <w:color w:val="000000"/>
          <w:kern w:val="0"/>
          <w:sz w:val="30"/>
          <w:szCs w:val="30"/>
          <w:highlight w:val="none"/>
          <w:lang w:bidi="ar"/>
        </w:rPr>
      </w:pPr>
    </w:p>
    <w:p>
      <w:pPr>
        <w:rPr>
          <w:rFonts w:hint="eastAsia" w:ascii="宋体" w:hAnsi="宋体" w:eastAsia="宋体" w:cs="宋体"/>
          <w:color w:val="000000"/>
          <w:kern w:val="0"/>
          <w:sz w:val="30"/>
          <w:szCs w:val="30"/>
          <w:highlight w:val="none"/>
          <w:lang w:bidi="ar"/>
        </w:rPr>
      </w:pP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268"/>
        <w:gridCol w:w="222"/>
        <w:gridCol w:w="226"/>
        <w:gridCol w:w="3736"/>
        <w:gridCol w:w="1962"/>
        <w:gridCol w:w="1999"/>
        <w:gridCol w:w="27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5000" w:type="pct"/>
            <w:gridSpan w:val="7"/>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b/>
                <w:bCs/>
                <w:i w:val="0"/>
                <w:iCs w:val="0"/>
                <w:color w:val="000000"/>
                <w:kern w:val="0"/>
                <w:sz w:val="40"/>
                <w:szCs w:val="40"/>
                <w:u w:val="none"/>
                <w:lang w:val="en-US" w:eastAsia="zh-CN" w:bidi="ar"/>
              </w:rPr>
            </w:pPr>
            <w:r>
              <w:rPr>
                <w:rFonts w:hint="eastAsia" w:ascii="仿宋" w:hAnsi="仿宋" w:eastAsia="仿宋" w:cs="仿宋"/>
                <w:sz w:val="24"/>
                <w:highlight w:val="none"/>
              </w:rPr>
              <w:t>表五：一般公共预算财政拨款支出决算表</w:t>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一般公共预算财政拨款支出决算表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53"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78"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79"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1317"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692"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705"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972" w:type="pct"/>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公开05表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53" w:type="pct"/>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部门：环江毛南族自治县图书馆</w:t>
            </w:r>
          </w:p>
        </w:tc>
        <w:tc>
          <w:tcPr>
            <w:tcW w:w="78"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79"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1317"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692"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705"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972" w:type="pct"/>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629" w:type="pct"/>
            <w:gridSpan w:val="4"/>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w:t>
            </w:r>
          </w:p>
        </w:tc>
        <w:tc>
          <w:tcPr>
            <w:tcW w:w="2370" w:type="pct"/>
            <w:gridSpan w:val="3"/>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311" w:type="pct"/>
            <w:gridSpan w:val="3"/>
            <w:vMerge w:val="restar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科目代码</w:t>
            </w:r>
          </w:p>
        </w:tc>
        <w:tc>
          <w:tcPr>
            <w:tcW w:w="1317" w:type="pct"/>
            <w:vMerge w:val="restar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科目名称</w:t>
            </w:r>
          </w:p>
        </w:tc>
        <w:tc>
          <w:tcPr>
            <w:tcW w:w="692" w:type="pct"/>
            <w:vMerge w:val="restar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小计</w:t>
            </w:r>
          </w:p>
        </w:tc>
        <w:tc>
          <w:tcPr>
            <w:tcW w:w="705" w:type="pct"/>
            <w:vMerge w:val="restar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基本支出</w:t>
            </w:r>
          </w:p>
        </w:tc>
        <w:tc>
          <w:tcPr>
            <w:tcW w:w="972" w:type="pct"/>
            <w:vMerge w:val="restar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11" w:type="pct"/>
            <w:gridSpan w:val="3"/>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1317" w:type="pct"/>
            <w:vMerge w:val="continue"/>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692"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705"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972"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311" w:type="pct"/>
            <w:gridSpan w:val="3"/>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1317" w:type="pct"/>
            <w:vMerge w:val="continue"/>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692"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705"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972"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2629" w:type="pct"/>
            <w:gridSpan w:val="4"/>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栏次</w:t>
            </w:r>
          </w:p>
        </w:tc>
        <w:tc>
          <w:tcPr>
            <w:tcW w:w="692"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05"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972"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2629" w:type="pct"/>
            <w:gridSpan w:val="4"/>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116.77</w:t>
            </w:r>
          </w:p>
        </w:tc>
        <w:tc>
          <w:tcPr>
            <w:tcW w:w="70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87.1</w:t>
            </w:r>
          </w:p>
        </w:tc>
        <w:tc>
          <w:tcPr>
            <w:tcW w:w="97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29.67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311" w:type="pct"/>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2012999</w:t>
            </w:r>
          </w:p>
        </w:tc>
        <w:tc>
          <w:tcPr>
            <w:tcW w:w="13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其他群众团体事务支出</w:t>
            </w:r>
          </w:p>
        </w:tc>
        <w:tc>
          <w:tcPr>
            <w:tcW w:w="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1.42</w:t>
            </w:r>
          </w:p>
        </w:tc>
        <w:tc>
          <w:tcPr>
            <w:tcW w:w="70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1.42</w:t>
            </w:r>
          </w:p>
        </w:tc>
        <w:tc>
          <w:tcPr>
            <w:tcW w:w="97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311" w:type="pct"/>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2070104</w:t>
            </w:r>
          </w:p>
        </w:tc>
        <w:tc>
          <w:tcPr>
            <w:tcW w:w="13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图书馆</w:t>
            </w:r>
          </w:p>
        </w:tc>
        <w:tc>
          <w:tcPr>
            <w:tcW w:w="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73.03</w:t>
            </w:r>
          </w:p>
        </w:tc>
        <w:tc>
          <w:tcPr>
            <w:tcW w:w="70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61.99</w:t>
            </w:r>
          </w:p>
        </w:tc>
        <w:tc>
          <w:tcPr>
            <w:tcW w:w="97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311" w:type="pct"/>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2070199</w:t>
            </w:r>
          </w:p>
        </w:tc>
        <w:tc>
          <w:tcPr>
            <w:tcW w:w="13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其他文化和旅游支出</w:t>
            </w:r>
          </w:p>
        </w:tc>
        <w:tc>
          <w:tcPr>
            <w:tcW w:w="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15.18</w:t>
            </w:r>
          </w:p>
        </w:tc>
        <w:tc>
          <w:tcPr>
            <w:tcW w:w="70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7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311" w:type="pct"/>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2080505</w:t>
            </w:r>
          </w:p>
        </w:tc>
        <w:tc>
          <w:tcPr>
            <w:tcW w:w="13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机关事业单位基本养老保险缴费支出</w:t>
            </w:r>
          </w:p>
        </w:tc>
        <w:tc>
          <w:tcPr>
            <w:tcW w:w="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9.2</w:t>
            </w:r>
          </w:p>
        </w:tc>
        <w:tc>
          <w:tcPr>
            <w:tcW w:w="70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9.2</w:t>
            </w:r>
          </w:p>
        </w:tc>
        <w:tc>
          <w:tcPr>
            <w:tcW w:w="97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311" w:type="pct"/>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2210201</w:t>
            </w:r>
          </w:p>
        </w:tc>
        <w:tc>
          <w:tcPr>
            <w:tcW w:w="13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住房公积金</w:t>
            </w:r>
          </w:p>
        </w:tc>
        <w:tc>
          <w:tcPr>
            <w:tcW w:w="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6.9</w:t>
            </w:r>
          </w:p>
        </w:tc>
        <w:tc>
          <w:tcPr>
            <w:tcW w:w="70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6.9</w:t>
            </w:r>
          </w:p>
        </w:tc>
        <w:tc>
          <w:tcPr>
            <w:tcW w:w="97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311" w:type="pct"/>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2299999</w:t>
            </w:r>
          </w:p>
        </w:tc>
        <w:tc>
          <w:tcPr>
            <w:tcW w:w="13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其他支出</w:t>
            </w:r>
          </w:p>
        </w:tc>
        <w:tc>
          <w:tcPr>
            <w:tcW w:w="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11.05</w:t>
            </w:r>
          </w:p>
        </w:tc>
        <w:tc>
          <w:tcPr>
            <w:tcW w:w="70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7.59</w:t>
            </w:r>
          </w:p>
        </w:tc>
        <w:tc>
          <w:tcPr>
            <w:tcW w:w="97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000" w:type="pct"/>
            <w:gridSpan w:val="7"/>
            <w:tcBorders>
              <w:top w:val="single" w:color="000000" w:sz="4" w:space="0"/>
              <w:left w:val="nil"/>
              <w:bottom w:val="nil"/>
              <w:right w:val="nil"/>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注：本表反映部门本年度一般公共预算财政拨款支出情况。</w:t>
            </w:r>
          </w:p>
        </w:tc>
      </w:tr>
    </w:tbl>
    <w:p>
      <w:pPr>
        <w:rPr>
          <w:rFonts w:hint="eastAsia" w:ascii="宋体" w:hAnsi="宋体" w:eastAsia="宋体" w:cs="宋体"/>
          <w:color w:val="000000"/>
          <w:kern w:val="0"/>
          <w:sz w:val="30"/>
          <w:szCs w:val="30"/>
          <w:highlight w:val="none"/>
          <w:lang w:bidi="ar"/>
        </w:rPr>
      </w:pPr>
    </w:p>
    <w:p>
      <w:pPr>
        <w:rPr>
          <w:rFonts w:hint="eastAsia" w:ascii="宋体" w:hAnsi="宋体" w:eastAsia="宋体" w:cs="宋体"/>
          <w:color w:val="000000"/>
          <w:kern w:val="0"/>
          <w:sz w:val="30"/>
          <w:szCs w:val="30"/>
          <w:highlight w:val="none"/>
          <w:lang w:bidi="ar"/>
        </w:rPr>
      </w:pPr>
      <w:r>
        <w:rPr>
          <w:rFonts w:hint="eastAsia" w:ascii="宋体" w:hAnsi="宋体" w:eastAsia="宋体" w:cs="宋体"/>
          <w:color w:val="000000"/>
          <w:kern w:val="0"/>
          <w:sz w:val="30"/>
          <w:szCs w:val="30"/>
          <w:highlight w:val="none"/>
          <w:lang w:bidi="ar"/>
        </w:rPr>
        <w:br w:type="page"/>
      </w: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61"/>
        <w:gridCol w:w="2925"/>
        <w:gridCol w:w="1156"/>
        <w:gridCol w:w="960"/>
        <w:gridCol w:w="1185"/>
        <w:gridCol w:w="1210"/>
        <w:gridCol w:w="860"/>
        <w:gridCol w:w="2685"/>
        <w:gridCol w:w="23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5000" w:type="pct"/>
            <w:gridSpan w:val="9"/>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b/>
                <w:bCs/>
                <w:i w:val="0"/>
                <w:iCs w:val="0"/>
                <w:color w:val="000000"/>
                <w:kern w:val="0"/>
                <w:sz w:val="40"/>
                <w:szCs w:val="40"/>
                <w:u w:val="none"/>
                <w:lang w:val="en-US" w:eastAsia="zh-CN" w:bidi="ar"/>
              </w:rPr>
            </w:pPr>
            <w:r>
              <w:rPr>
                <w:rFonts w:hint="eastAsia" w:ascii="仿宋" w:hAnsi="仿宋" w:eastAsia="仿宋" w:cs="仿宋"/>
                <w:sz w:val="24"/>
                <w:highlight w:val="none"/>
              </w:rPr>
              <w:t>表六：一般公共预算财政拨款基本支出决算表</w:t>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一般公共预算财政拨款基本支出决算明细表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03"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1031"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default"/>
              </w:rPr>
            </w:pPr>
          </w:p>
        </w:tc>
        <w:tc>
          <w:tcPr>
            <w:tcW w:w="407"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338"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default"/>
              </w:rPr>
            </w:pPr>
          </w:p>
        </w:tc>
        <w:tc>
          <w:tcPr>
            <w:tcW w:w="418"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default"/>
              </w:rPr>
            </w:pPr>
          </w:p>
        </w:tc>
        <w:tc>
          <w:tcPr>
            <w:tcW w:w="426"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default"/>
              </w:rPr>
            </w:pPr>
          </w:p>
        </w:tc>
        <w:tc>
          <w:tcPr>
            <w:tcW w:w="303"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947"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822" w:type="pct"/>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公开06表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743" w:type="pct"/>
            <w:gridSpan w:val="3"/>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部门：环江毛南族自治县图书馆</w:t>
            </w:r>
          </w:p>
        </w:tc>
        <w:tc>
          <w:tcPr>
            <w:tcW w:w="338"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418"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default"/>
              </w:rPr>
            </w:pPr>
          </w:p>
        </w:tc>
        <w:tc>
          <w:tcPr>
            <w:tcW w:w="426"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default"/>
              </w:rPr>
            </w:pPr>
          </w:p>
        </w:tc>
        <w:tc>
          <w:tcPr>
            <w:tcW w:w="303"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947"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822" w:type="pct"/>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743" w:type="pct"/>
            <w:gridSpan w:val="3"/>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人员经费</w:t>
            </w:r>
          </w:p>
        </w:tc>
        <w:tc>
          <w:tcPr>
            <w:tcW w:w="3256" w:type="pct"/>
            <w:gridSpan w:val="6"/>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公用经费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03" w:type="pc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科目代码</w:t>
            </w:r>
          </w:p>
        </w:tc>
        <w:tc>
          <w:tcPr>
            <w:tcW w:w="1031" w:type="pc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default"/>
              </w:rPr>
            </w:pPr>
            <w:r>
              <w:rPr>
                <w:rFonts w:hint="eastAsia" w:ascii="宋体" w:hAnsi="宋体" w:eastAsia="宋体" w:cs="宋体"/>
                <w:i w:val="0"/>
                <w:iCs w:val="0"/>
                <w:color w:val="000000"/>
                <w:kern w:val="0"/>
                <w:sz w:val="22"/>
                <w:szCs w:val="22"/>
                <w:u w:val="none"/>
                <w:lang w:val="en-US" w:eastAsia="zh-CN" w:bidi="ar"/>
              </w:rPr>
              <w:t>科目名称</w:t>
            </w:r>
          </w:p>
        </w:tc>
        <w:tc>
          <w:tcPr>
            <w:tcW w:w="407" w:type="pc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决算数</w:t>
            </w:r>
          </w:p>
        </w:tc>
        <w:tc>
          <w:tcPr>
            <w:tcW w:w="338" w:type="pc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default"/>
              </w:rPr>
            </w:pPr>
            <w:r>
              <w:rPr>
                <w:rFonts w:hint="eastAsia" w:ascii="宋体" w:hAnsi="宋体" w:eastAsia="宋体" w:cs="宋体"/>
                <w:i w:val="0"/>
                <w:iCs w:val="0"/>
                <w:color w:val="000000"/>
                <w:kern w:val="0"/>
                <w:sz w:val="22"/>
                <w:szCs w:val="22"/>
                <w:u w:val="none"/>
                <w:lang w:val="en-US" w:eastAsia="zh-CN" w:bidi="ar"/>
              </w:rPr>
              <w:t>科目代码</w:t>
            </w:r>
          </w:p>
        </w:tc>
        <w:tc>
          <w:tcPr>
            <w:tcW w:w="418" w:type="pc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default"/>
              </w:rPr>
            </w:pPr>
            <w:r>
              <w:rPr>
                <w:rFonts w:hint="eastAsia" w:ascii="宋体" w:hAnsi="宋体" w:eastAsia="宋体" w:cs="宋体"/>
                <w:i w:val="0"/>
                <w:iCs w:val="0"/>
                <w:color w:val="000000"/>
                <w:kern w:val="0"/>
                <w:sz w:val="22"/>
                <w:szCs w:val="22"/>
                <w:u w:val="none"/>
                <w:lang w:val="en-US" w:eastAsia="zh-CN" w:bidi="ar"/>
              </w:rPr>
              <w:t>科目名称</w:t>
            </w:r>
          </w:p>
        </w:tc>
        <w:tc>
          <w:tcPr>
            <w:tcW w:w="426" w:type="pc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default"/>
              </w:rPr>
            </w:pPr>
            <w:r>
              <w:rPr>
                <w:rFonts w:hint="eastAsia" w:ascii="宋体" w:hAnsi="宋体" w:eastAsia="宋体" w:cs="宋体"/>
                <w:i w:val="0"/>
                <w:iCs w:val="0"/>
                <w:color w:val="000000"/>
                <w:kern w:val="0"/>
                <w:sz w:val="22"/>
                <w:szCs w:val="22"/>
                <w:u w:val="none"/>
                <w:lang w:val="en-US" w:eastAsia="zh-CN" w:bidi="ar"/>
              </w:rPr>
              <w:t>决算数</w:t>
            </w:r>
          </w:p>
        </w:tc>
        <w:tc>
          <w:tcPr>
            <w:tcW w:w="303" w:type="pc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科目代码</w:t>
            </w:r>
          </w:p>
        </w:tc>
        <w:tc>
          <w:tcPr>
            <w:tcW w:w="947" w:type="pc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科目名称</w:t>
            </w:r>
          </w:p>
        </w:tc>
        <w:tc>
          <w:tcPr>
            <w:tcW w:w="822" w:type="pc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03" w:type="pc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w:t>
            </w:r>
          </w:p>
        </w:tc>
        <w:tc>
          <w:tcPr>
            <w:tcW w:w="1031" w:type="pc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工资福利支出</w:t>
            </w:r>
          </w:p>
        </w:tc>
        <w:tc>
          <w:tcPr>
            <w:tcW w:w="407" w:type="pc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79.69</w:t>
            </w:r>
          </w:p>
        </w:tc>
        <w:tc>
          <w:tcPr>
            <w:tcW w:w="338" w:type="pc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302</w:t>
            </w:r>
          </w:p>
        </w:tc>
        <w:tc>
          <w:tcPr>
            <w:tcW w:w="418" w:type="pc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商品和服务支出</w:t>
            </w:r>
          </w:p>
        </w:tc>
        <w:tc>
          <w:tcPr>
            <w:tcW w:w="426" w:type="pc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2.82</w:t>
            </w:r>
          </w:p>
        </w:tc>
        <w:tc>
          <w:tcPr>
            <w:tcW w:w="303" w:type="pc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307</w:t>
            </w:r>
          </w:p>
        </w:tc>
        <w:tc>
          <w:tcPr>
            <w:tcW w:w="947" w:type="pc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债务利息及费用支出</w:t>
            </w:r>
          </w:p>
        </w:tc>
        <w:tc>
          <w:tcPr>
            <w:tcW w:w="822" w:type="pc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0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30101</w:t>
            </w:r>
          </w:p>
        </w:tc>
        <w:tc>
          <w:tcPr>
            <w:tcW w:w="1031"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 xml:space="preserve">  基本工资</w:t>
            </w:r>
          </w:p>
        </w:tc>
        <w:tc>
          <w:tcPr>
            <w:tcW w:w="40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25.89</w:t>
            </w:r>
          </w:p>
        </w:tc>
        <w:tc>
          <w:tcPr>
            <w:tcW w:w="33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30201</w:t>
            </w:r>
          </w:p>
        </w:tc>
        <w:tc>
          <w:tcPr>
            <w:tcW w:w="41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 xml:space="preserve">  办公费</w:t>
            </w:r>
          </w:p>
        </w:tc>
        <w:tc>
          <w:tcPr>
            <w:tcW w:w="426"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center"/>
              <w:rPr>
                <w:rFonts w:hint="default" w:ascii="宋体" w:hAnsi="宋体" w:eastAsia="宋体" w:cs="宋体"/>
                <w:i w:val="0"/>
                <w:iCs w:val="0"/>
                <w:color w:val="000000"/>
                <w:kern w:val="2"/>
                <w:sz w:val="21"/>
                <w:szCs w:val="21"/>
                <w:u w:val="none"/>
                <w:lang w:val="en-US" w:eastAsia="zh-CN" w:bidi="ar"/>
              </w:rPr>
            </w:pPr>
          </w:p>
        </w:tc>
        <w:tc>
          <w:tcPr>
            <w:tcW w:w="3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30701</w:t>
            </w:r>
          </w:p>
        </w:tc>
        <w:tc>
          <w:tcPr>
            <w:tcW w:w="94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国内债务付息</w:t>
            </w:r>
          </w:p>
        </w:tc>
        <w:tc>
          <w:tcPr>
            <w:tcW w:w="822"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0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30102</w:t>
            </w:r>
          </w:p>
        </w:tc>
        <w:tc>
          <w:tcPr>
            <w:tcW w:w="1031"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 xml:space="preserve">  津贴补贴</w:t>
            </w:r>
          </w:p>
        </w:tc>
        <w:tc>
          <w:tcPr>
            <w:tcW w:w="40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2.10</w:t>
            </w:r>
          </w:p>
        </w:tc>
        <w:tc>
          <w:tcPr>
            <w:tcW w:w="33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30202</w:t>
            </w:r>
          </w:p>
        </w:tc>
        <w:tc>
          <w:tcPr>
            <w:tcW w:w="41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 xml:space="preserve">  印刷费</w:t>
            </w:r>
          </w:p>
        </w:tc>
        <w:tc>
          <w:tcPr>
            <w:tcW w:w="426"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center"/>
              <w:rPr>
                <w:rFonts w:hint="default" w:ascii="宋体" w:hAnsi="宋体" w:eastAsia="宋体" w:cs="宋体"/>
                <w:i w:val="0"/>
                <w:iCs w:val="0"/>
                <w:color w:val="000000"/>
                <w:kern w:val="2"/>
                <w:sz w:val="21"/>
                <w:szCs w:val="21"/>
                <w:u w:val="none"/>
                <w:lang w:val="en-US" w:eastAsia="zh-CN" w:bidi="ar"/>
              </w:rPr>
            </w:pPr>
          </w:p>
        </w:tc>
        <w:tc>
          <w:tcPr>
            <w:tcW w:w="3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30702</w:t>
            </w:r>
          </w:p>
        </w:tc>
        <w:tc>
          <w:tcPr>
            <w:tcW w:w="94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国外债务付息</w:t>
            </w:r>
          </w:p>
        </w:tc>
        <w:tc>
          <w:tcPr>
            <w:tcW w:w="822"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0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30103</w:t>
            </w:r>
          </w:p>
        </w:tc>
        <w:tc>
          <w:tcPr>
            <w:tcW w:w="1031"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 xml:space="preserve">  奖金</w:t>
            </w:r>
          </w:p>
        </w:tc>
        <w:tc>
          <w:tcPr>
            <w:tcW w:w="40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17.98</w:t>
            </w:r>
          </w:p>
        </w:tc>
        <w:tc>
          <w:tcPr>
            <w:tcW w:w="33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30203</w:t>
            </w:r>
          </w:p>
        </w:tc>
        <w:tc>
          <w:tcPr>
            <w:tcW w:w="41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 xml:space="preserve">  咨询费</w:t>
            </w:r>
          </w:p>
        </w:tc>
        <w:tc>
          <w:tcPr>
            <w:tcW w:w="426"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center"/>
              <w:rPr>
                <w:rFonts w:hint="default" w:ascii="宋体" w:hAnsi="宋体" w:eastAsia="宋体" w:cs="宋体"/>
                <w:i w:val="0"/>
                <w:iCs w:val="0"/>
                <w:color w:val="000000"/>
                <w:kern w:val="2"/>
                <w:sz w:val="21"/>
                <w:szCs w:val="21"/>
                <w:u w:val="none"/>
                <w:lang w:val="en-US" w:eastAsia="zh-CN" w:bidi="ar"/>
              </w:rPr>
            </w:pPr>
          </w:p>
        </w:tc>
        <w:tc>
          <w:tcPr>
            <w:tcW w:w="3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310</w:t>
            </w:r>
          </w:p>
        </w:tc>
        <w:tc>
          <w:tcPr>
            <w:tcW w:w="94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资本性支出</w:t>
            </w:r>
          </w:p>
        </w:tc>
        <w:tc>
          <w:tcPr>
            <w:tcW w:w="822"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kern w:val="2"/>
                <w:sz w:val="21"/>
                <w:szCs w:val="21"/>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0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30106</w:t>
            </w:r>
          </w:p>
        </w:tc>
        <w:tc>
          <w:tcPr>
            <w:tcW w:w="1031"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 xml:space="preserve">  伙食补助费</w:t>
            </w:r>
          </w:p>
        </w:tc>
        <w:tc>
          <w:tcPr>
            <w:tcW w:w="40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
              </w:rPr>
            </w:pPr>
          </w:p>
        </w:tc>
        <w:tc>
          <w:tcPr>
            <w:tcW w:w="33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30204</w:t>
            </w:r>
          </w:p>
        </w:tc>
        <w:tc>
          <w:tcPr>
            <w:tcW w:w="41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 xml:space="preserve">  手续费</w:t>
            </w:r>
          </w:p>
        </w:tc>
        <w:tc>
          <w:tcPr>
            <w:tcW w:w="426"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center"/>
              <w:rPr>
                <w:rFonts w:hint="default" w:ascii="宋体" w:hAnsi="宋体" w:eastAsia="宋体" w:cs="宋体"/>
                <w:i w:val="0"/>
                <w:iCs w:val="0"/>
                <w:color w:val="000000"/>
                <w:kern w:val="2"/>
                <w:sz w:val="21"/>
                <w:szCs w:val="21"/>
                <w:u w:val="none"/>
                <w:lang w:val="en-US" w:eastAsia="zh-CN" w:bidi="ar"/>
              </w:rPr>
            </w:pPr>
          </w:p>
        </w:tc>
        <w:tc>
          <w:tcPr>
            <w:tcW w:w="3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31001</w:t>
            </w:r>
          </w:p>
        </w:tc>
        <w:tc>
          <w:tcPr>
            <w:tcW w:w="94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房屋建筑物购建</w:t>
            </w:r>
          </w:p>
        </w:tc>
        <w:tc>
          <w:tcPr>
            <w:tcW w:w="822"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0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30107</w:t>
            </w:r>
          </w:p>
        </w:tc>
        <w:tc>
          <w:tcPr>
            <w:tcW w:w="1031"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 xml:space="preserve">  绩效工资</w:t>
            </w:r>
          </w:p>
        </w:tc>
        <w:tc>
          <w:tcPr>
            <w:tcW w:w="40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13.55</w:t>
            </w:r>
          </w:p>
        </w:tc>
        <w:tc>
          <w:tcPr>
            <w:tcW w:w="33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30205</w:t>
            </w:r>
          </w:p>
        </w:tc>
        <w:tc>
          <w:tcPr>
            <w:tcW w:w="41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 xml:space="preserve">  水费</w:t>
            </w:r>
          </w:p>
        </w:tc>
        <w:tc>
          <w:tcPr>
            <w:tcW w:w="426"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0.30</w:t>
            </w:r>
          </w:p>
        </w:tc>
        <w:tc>
          <w:tcPr>
            <w:tcW w:w="3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31002</w:t>
            </w:r>
          </w:p>
        </w:tc>
        <w:tc>
          <w:tcPr>
            <w:tcW w:w="94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办公设备购置</w:t>
            </w:r>
          </w:p>
        </w:tc>
        <w:tc>
          <w:tcPr>
            <w:tcW w:w="822"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kern w:val="2"/>
                <w:sz w:val="21"/>
                <w:szCs w:val="21"/>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0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30108</w:t>
            </w:r>
          </w:p>
        </w:tc>
        <w:tc>
          <w:tcPr>
            <w:tcW w:w="1031"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 xml:space="preserve">  机关事业单位基本养老保险缴费</w:t>
            </w:r>
          </w:p>
        </w:tc>
        <w:tc>
          <w:tcPr>
            <w:tcW w:w="40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9.20</w:t>
            </w:r>
          </w:p>
        </w:tc>
        <w:tc>
          <w:tcPr>
            <w:tcW w:w="33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30206</w:t>
            </w:r>
          </w:p>
        </w:tc>
        <w:tc>
          <w:tcPr>
            <w:tcW w:w="41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 xml:space="preserve">  电费</w:t>
            </w:r>
          </w:p>
        </w:tc>
        <w:tc>
          <w:tcPr>
            <w:tcW w:w="426"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0.24</w:t>
            </w:r>
          </w:p>
        </w:tc>
        <w:tc>
          <w:tcPr>
            <w:tcW w:w="3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31003</w:t>
            </w:r>
          </w:p>
        </w:tc>
        <w:tc>
          <w:tcPr>
            <w:tcW w:w="94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专用设备购置</w:t>
            </w:r>
          </w:p>
        </w:tc>
        <w:tc>
          <w:tcPr>
            <w:tcW w:w="822"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0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30109</w:t>
            </w:r>
          </w:p>
        </w:tc>
        <w:tc>
          <w:tcPr>
            <w:tcW w:w="1031"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 xml:space="preserve">  职业年金缴费</w:t>
            </w:r>
          </w:p>
        </w:tc>
        <w:tc>
          <w:tcPr>
            <w:tcW w:w="40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
              </w:rPr>
            </w:pPr>
          </w:p>
        </w:tc>
        <w:tc>
          <w:tcPr>
            <w:tcW w:w="33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30207</w:t>
            </w:r>
          </w:p>
        </w:tc>
        <w:tc>
          <w:tcPr>
            <w:tcW w:w="41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 xml:space="preserve">  邮电费</w:t>
            </w:r>
          </w:p>
        </w:tc>
        <w:tc>
          <w:tcPr>
            <w:tcW w:w="426"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center"/>
              <w:rPr>
                <w:rFonts w:hint="default" w:ascii="宋体" w:hAnsi="宋体" w:eastAsia="宋体" w:cs="宋体"/>
                <w:i w:val="0"/>
                <w:iCs w:val="0"/>
                <w:color w:val="000000"/>
                <w:kern w:val="2"/>
                <w:sz w:val="21"/>
                <w:szCs w:val="21"/>
                <w:u w:val="none"/>
                <w:lang w:val="en-US" w:eastAsia="zh-CN" w:bidi="ar"/>
              </w:rPr>
            </w:pPr>
          </w:p>
        </w:tc>
        <w:tc>
          <w:tcPr>
            <w:tcW w:w="3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31005</w:t>
            </w:r>
          </w:p>
        </w:tc>
        <w:tc>
          <w:tcPr>
            <w:tcW w:w="94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基础设施建设</w:t>
            </w:r>
          </w:p>
        </w:tc>
        <w:tc>
          <w:tcPr>
            <w:tcW w:w="822"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0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30110</w:t>
            </w:r>
          </w:p>
        </w:tc>
        <w:tc>
          <w:tcPr>
            <w:tcW w:w="1031"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 xml:space="preserve">  职工基本医疗保险缴费</w:t>
            </w:r>
          </w:p>
        </w:tc>
        <w:tc>
          <w:tcPr>
            <w:tcW w:w="40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3.78</w:t>
            </w:r>
          </w:p>
        </w:tc>
        <w:tc>
          <w:tcPr>
            <w:tcW w:w="33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30208</w:t>
            </w:r>
          </w:p>
        </w:tc>
        <w:tc>
          <w:tcPr>
            <w:tcW w:w="41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 xml:space="preserve">  取暖费</w:t>
            </w:r>
          </w:p>
        </w:tc>
        <w:tc>
          <w:tcPr>
            <w:tcW w:w="426"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center"/>
              <w:rPr>
                <w:rFonts w:hint="default" w:ascii="宋体" w:hAnsi="宋体" w:eastAsia="宋体" w:cs="宋体"/>
                <w:i w:val="0"/>
                <w:iCs w:val="0"/>
                <w:color w:val="000000"/>
                <w:kern w:val="2"/>
                <w:sz w:val="21"/>
                <w:szCs w:val="21"/>
                <w:u w:val="none"/>
                <w:lang w:val="en-US" w:eastAsia="zh-CN" w:bidi="ar"/>
              </w:rPr>
            </w:pPr>
          </w:p>
        </w:tc>
        <w:tc>
          <w:tcPr>
            <w:tcW w:w="3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31006</w:t>
            </w:r>
          </w:p>
        </w:tc>
        <w:tc>
          <w:tcPr>
            <w:tcW w:w="94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大型修缮</w:t>
            </w:r>
          </w:p>
        </w:tc>
        <w:tc>
          <w:tcPr>
            <w:tcW w:w="822"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0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30111</w:t>
            </w:r>
          </w:p>
        </w:tc>
        <w:tc>
          <w:tcPr>
            <w:tcW w:w="1031"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 xml:space="preserve">  公务员医疗补助缴费</w:t>
            </w:r>
          </w:p>
        </w:tc>
        <w:tc>
          <w:tcPr>
            <w:tcW w:w="40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
              </w:rPr>
            </w:pPr>
          </w:p>
        </w:tc>
        <w:tc>
          <w:tcPr>
            <w:tcW w:w="33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30209</w:t>
            </w:r>
          </w:p>
        </w:tc>
        <w:tc>
          <w:tcPr>
            <w:tcW w:w="41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 xml:space="preserve">  物业管理费</w:t>
            </w:r>
          </w:p>
        </w:tc>
        <w:tc>
          <w:tcPr>
            <w:tcW w:w="426"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center"/>
              <w:rPr>
                <w:rFonts w:hint="default" w:ascii="宋体" w:hAnsi="宋体" w:eastAsia="宋体" w:cs="宋体"/>
                <w:i w:val="0"/>
                <w:iCs w:val="0"/>
                <w:color w:val="000000"/>
                <w:kern w:val="2"/>
                <w:sz w:val="21"/>
                <w:szCs w:val="21"/>
                <w:u w:val="none"/>
                <w:lang w:val="en-US" w:eastAsia="zh-CN" w:bidi="ar"/>
              </w:rPr>
            </w:pPr>
          </w:p>
        </w:tc>
        <w:tc>
          <w:tcPr>
            <w:tcW w:w="3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31007</w:t>
            </w:r>
          </w:p>
        </w:tc>
        <w:tc>
          <w:tcPr>
            <w:tcW w:w="94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信息网络及软件购置更新</w:t>
            </w:r>
          </w:p>
        </w:tc>
        <w:tc>
          <w:tcPr>
            <w:tcW w:w="822"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0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30112</w:t>
            </w:r>
          </w:p>
        </w:tc>
        <w:tc>
          <w:tcPr>
            <w:tcW w:w="1031"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 xml:space="preserve">  其他社会保障缴费</w:t>
            </w:r>
          </w:p>
        </w:tc>
        <w:tc>
          <w:tcPr>
            <w:tcW w:w="40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0.31</w:t>
            </w:r>
          </w:p>
        </w:tc>
        <w:tc>
          <w:tcPr>
            <w:tcW w:w="33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30211</w:t>
            </w:r>
          </w:p>
        </w:tc>
        <w:tc>
          <w:tcPr>
            <w:tcW w:w="41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 xml:space="preserve">  差旅费</w:t>
            </w:r>
          </w:p>
        </w:tc>
        <w:tc>
          <w:tcPr>
            <w:tcW w:w="426"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0.86</w:t>
            </w:r>
          </w:p>
        </w:tc>
        <w:tc>
          <w:tcPr>
            <w:tcW w:w="3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31008</w:t>
            </w:r>
          </w:p>
        </w:tc>
        <w:tc>
          <w:tcPr>
            <w:tcW w:w="94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物资储备</w:t>
            </w:r>
          </w:p>
        </w:tc>
        <w:tc>
          <w:tcPr>
            <w:tcW w:w="822"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0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30113</w:t>
            </w:r>
          </w:p>
        </w:tc>
        <w:tc>
          <w:tcPr>
            <w:tcW w:w="1031"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 xml:space="preserve">  住房公积金</w:t>
            </w:r>
          </w:p>
        </w:tc>
        <w:tc>
          <w:tcPr>
            <w:tcW w:w="40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6.90</w:t>
            </w:r>
          </w:p>
        </w:tc>
        <w:tc>
          <w:tcPr>
            <w:tcW w:w="33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30212</w:t>
            </w:r>
          </w:p>
        </w:tc>
        <w:tc>
          <w:tcPr>
            <w:tcW w:w="41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 xml:space="preserve">  因公出国（境）费用</w:t>
            </w:r>
          </w:p>
        </w:tc>
        <w:tc>
          <w:tcPr>
            <w:tcW w:w="426"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center"/>
              <w:rPr>
                <w:rFonts w:hint="default" w:ascii="宋体" w:hAnsi="宋体" w:eastAsia="宋体" w:cs="宋体"/>
                <w:i w:val="0"/>
                <w:iCs w:val="0"/>
                <w:color w:val="000000"/>
                <w:kern w:val="2"/>
                <w:sz w:val="21"/>
                <w:szCs w:val="21"/>
                <w:u w:val="none"/>
                <w:lang w:val="en-US" w:eastAsia="zh-CN" w:bidi="ar"/>
              </w:rPr>
            </w:pPr>
          </w:p>
        </w:tc>
        <w:tc>
          <w:tcPr>
            <w:tcW w:w="3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31009</w:t>
            </w:r>
          </w:p>
        </w:tc>
        <w:tc>
          <w:tcPr>
            <w:tcW w:w="94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土地补偿</w:t>
            </w:r>
          </w:p>
        </w:tc>
        <w:tc>
          <w:tcPr>
            <w:tcW w:w="822"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0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30114</w:t>
            </w:r>
          </w:p>
        </w:tc>
        <w:tc>
          <w:tcPr>
            <w:tcW w:w="1031"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 xml:space="preserve">  医疗费</w:t>
            </w:r>
          </w:p>
        </w:tc>
        <w:tc>
          <w:tcPr>
            <w:tcW w:w="40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
              </w:rPr>
            </w:pPr>
          </w:p>
        </w:tc>
        <w:tc>
          <w:tcPr>
            <w:tcW w:w="33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30213</w:t>
            </w:r>
          </w:p>
        </w:tc>
        <w:tc>
          <w:tcPr>
            <w:tcW w:w="41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 xml:space="preserve">  维修（护）费</w:t>
            </w:r>
          </w:p>
        </w:tc>
        <w:tc>
          <w:tcPr>
            <w:tcW w:w="426"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center"/>
              <w:rPr>
                <w:rFonts w:hint="default" w:ascii="宋体" w:hAnsi="宋体" w:eastAsia="宋体" w:cs="宋体"/>
                <w:i w:val="0"/>
                <w:iCs w:val="0"/>
                <w:color w:val="000000"/>
                <w:kern w:val="2"/>
                <w:sz w:val="21"/>
                <w:szCs w:val="21"/>
                <w:u w:val="none"/>
                <w:lang w:val="en-US" w:eastAsia="zh-CN" w:bidi="ar"/>
              </w:rPr>
            </w:pPr>
          </w:p>
        </w:tc>
        <w:tc>
          <w:tcPr>
            <w:tcW w:w="3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31010</w:t>
            </w:r>
          </w:p>
        </w:tc>
        <w:tc>
          <w:tcPr>
            <w:tcW w:w="94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安置补助</w:t>
            </w:r>
          </w:p>
        </w:tc>
        <w:tc>
          <w:tcPr>
            <w:tcW w:w="822"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0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30199</w:t>
            </w:r>
          </w:p>
        </w:tc>
        <w:tc>
          <w:tcPr>
            <w:tcW w:w="1031"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 xml:space="preserve">  其他工资福利支出</w:t>
            </w:r>
          </w:p>
        </w:tc>
        <w:tc>
          <w:tcPr>
            <w:tcW w:w="40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
              </w:rPr>
            </w:pPr>
          </w:p>
        </w:tc>
        <w:tc>
          <w:tcPr>
            <w:tcW w:w="33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30214</w:t>
            </w:r>
          </w:p>
        </w:tc>
        <w:tc>
          <w:tcPr>
            <w:tcW w:w="41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 xml:space="preserve">  租赁费</w:t>
            </w:r>
          </w:p>
        </w:tc>
        <w:tc>
          <w:tcPr>
            <w:tcW w:w="426"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center"/>
              <w:rPr>
                <w:rFonts w:hint="default" w:ascii="宋体" w:hAnsi="宋体" w:eastAsia="宋体" w:cs="宋体"/>
                <w:i w:val="0"/>
                <w:iCs w:val="0"/>
                <w:color w:val="000000"/>
                <w:kern w:val="2"/>
                <w:sz w:val="21"/>
                <w:szCs w:val="21"/>
                <w:u w:val="none"/>
                <w:lang w:val="en-US" w:eastAsia="zh-CN" w:bidi="ar"/>
              </w:rPr>
            </w:pPr>
          </w:p>
        </w:tc>
        <w:tc>
          <w:tcPr>
            <w:tcW w:w="3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31011</w:t>
            </w:r>
          </w:p>
        </w:tc>
        <w:tc>
          <w:tcPr>
            <w:tcW w:w="94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地上附着物和青苗补偿</w:t>
            </w:r>
          </w:p>
        </w:tc>
        <w:tc>
          <w:tcPr>
            <w:tcW w:w="822"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0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w:t>
            </w:r>
          </w:p>
        </w:tc>
        <w:tc>
          <w:tcPr>
            <w:tcW w:w="1031"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对个人和家庭的补助</w:t>
            </w:r>
          </w:p>
        </w:tc>
        <w:tc>
          <w:tcPr>
            <w:tcW w:w="40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4.58</w:t>
            </w:r>
          </w:p>
        </w:tc>
        <w:tc>
          <w:tcPr>
            <w:tcW w:w="33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30215</w:t>
            </w:r>
          </w:p>
        </w:tc>
        <w:tc>
          <w:tcPr>
            <w:tcW w:w="41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 xml:space="preserve">  会议费</w:t>
            </w:r>
          </w:p>
        </w:tc>
        <w:tc>
          <w:tcPr>
            <w:tcW w:w="426"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center"/>
              <w:rPr>
                <w:rFonts w:hint="default" w:ascii="宋体" w:hAnsi="宋体" w:eastAsia="宋体" w:cs="宋体"/>
                <w:i w:val="0"/>
                <w:iCs w:val="0"/>
                <w:color w:val="000000"/>
                <w:kern w:val="2"/>
                <w:sz w:val="21"/>
                <w:szCs w:val="21"/>
                <w:u w:val="none"/>
                <w:lang w:val="en-US" w:eastAsia="zh-CN" w:bidi="ar"/>
              </w:rPr>
            </w:pPr>
          </w:p>
        </w:tc>
        <w:tc>
          <w:tcPr>
            <w:tcW w:w="3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31012</w:t>
            </w:r>
          </w:p>
        </w:tc>
        <w:tc>
          <w:tcPr>
            <w:tcW w:w="94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拆迁补偿</w:t>
            </w:r>
          </w:p>
        </w:tc>
        <w:tc>
          <w:tcPr>
            <w:tcW w:w="822"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0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30301</w:t>
            </w:r>
          </w:p>
        </w:tc>
        <w:tc>
          <w:tcPr>
            <w:tcW w:w="1031"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 xml:space="preserve">  离休费</w:t>
            </w:r>
          </w:p>
        </w:tc>
        <w:tc>
          <w:tcPr>
            <w:tcW w:w="40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
              </w:rPr>
            </w:pPr>
          </w:p>
        </w:tc>
        <w:tc>
          <w:tcPr>
            <w:tcW w:w="33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30216</w:t>
            </w:r>
          </w:p>
        </w:tc>
        <w:tc>
          <w:tcPr>
            <w:tcW w:w="41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 xml:space="preserve">  培训费</w:t>
            </w:r>
          </w:p>
        </w:tc>
        <w:tc>
          <w:tcPr>
            <w:tcW w:w="426"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center"/>
              <w:rPr>
                <w:rFonts w:hint="default" w:ascii="宋体" w:hAnsi="宋体" w:eastAsia="宋体" w:cs="宋体"/>
                <w:i w:val="0"/>
                <w:iCs w:val="0"/>
                <w:color w:val="000000"/>
                <w:kern w:val="2"/>
                <w:sz w:val="21"/>
                <w:szCs w:val="21"/>
                <w:u w:val="none"/>
                <w:lang w:val="en-US" w:eastAsia="zh-CN" w:bidi="ar"/>
              </w:rPr>
            </w:pPr>
          </w:p>
        </w:tc>
        <w:tc>
          <w:tcPr>
            <w:tcW w:w="3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31013</w:t>
            </w:r>
          </w:p>
        </w:tc>
        <w:tc>
          <w:tcPr>
            <w:tcW w:w="94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公务用车购置</w:t>
            </w:r>
          </w:p>
        </w:tc>
        <w:tc>
          <w:tcPr>
            <w:tcW w:w="822"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0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30302</w:t>
            </w:r>
          </w:p>
        </w:tc>
        <w:tc>
          <w:tcPr>
            <w:tcW w:w="1031"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 xml:space="preserve">  退休费</w:t>
            </w:r>
          </w:p>
        </w:tc>
        <w:tc>
          <w:tcPr>
            <w:tcW w:w="40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
              </w:rPr>
            </w:pPr>
          </w:p>
        </w:tc>
        <w:tc>
          <w:tcPr>
            <w:tcW w:w="33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30217</w:t>
            </w:r>
          </w:p>
        </w:tc>
        <w:tc>
          <w:tcPr>
            <w:tcW w:w="41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 xml:space="preserve">  公务接待费</w:t>
            </w:r>
          </w:p>
        </w:tc>
        <w:tc>
          <w:tcPr>
            <w:tcW w:w="426"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center"/>
              <w:rPr>
                <w:rFonts w:hint="default" w:ascii="宋体" w:hAnsi="宋体" w:eastAsia="宋体" w:cs="宋体"/>
                <w:i w:val="0"/>
                <w:iCs w:val="0"/>
                <w:color w:val="000000"/>
                <w:kern w:val="2"/>
                <w:sz w:val="21"/>
                <w:szCs w:val="21"/>
                <w:u w:val="none"/>
                <w:lang w:val="en-US" w:eastAsia="zh-CN" w:bidi="ar"/>
              </w:rPr>
            </w:pPr>
          </w:p>
        </w:tc>
        <w:tc>
          <w:tcPr>
            <w:tcW w:w="3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31019</w:t>
            </w:r>
          </w:p>
        </w:tc>
        <w:tc>
          <w:tcPr>
            <w:tcW w:w="94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其他交通工具购置</w:t>
            </w:r>
          </w:p>
        </w:tc>
        <w:tc>
          <w:tcPr>
            <w:tcW w:w="822"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0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30303</w:t>
            </w:r>
          </w:p>
        </w:tc>
        <w:tc>
          <w:tcPr>
            <w:tcW w:w="1031"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 xml:space="preserve">  退职（役）费</w:t>
            </w:r>
          </w:p>
        </w:tc>
        <w:tc>
          <w:tcPr>
            <w:tcW w:w="40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
              </w:rPr>
            </w:pPr>
          </w:p>
        </w:tc>
        <w:tc>
          <w:tcPr>
            <w:tcW w:w="33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30218</w:t>
            </w:r>
          </w:p>
        </w:tc>
        <w:tc>
          <w:tcPr>
            <w:tcW w:w="41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 xml:space="preserve">  专用材料费</w:t>
            </w:r>
          </w:p>
        </w:tc>
        <w:tc>
          <w:tcPr>
            <w:tcW w:w="426"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center"/>
              <w:rPr>
                <w:rFonts w:hint="default" w:ascii="宋体" w:hAnsi="宋体" w:eastAsia="宋体" w:cs="宋体"/>
                <w:i w:val="0"/>
                <w:iCs w:val="0"/>
                <w:color w:val="000000"/>
                <w:kern w:val="2"/>
                <w:sz w:val="21"/>
                <w:szCs w:val="21"/>
                <w:u w:val="none"/>
                <w:lang w:val="en-US" w:eastAsia="zh-CN" w:bidi="ar"/>
              </w:rPr>
            </w:pPr>
          </w:p>
        </w:tc>
        <w:tc>
          <w:tcPr>
            <w:tcW w:w="3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31021</w:t>
            </w:r>
          </w:p>
        </w:tc>
        <w:tc>
          <w:tcPr>
            <w:tcW w:w="94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文物和陈列品购置</w:t>
            </w:r>
          </w:p>
        </w:tc>
        <w:tc>
          <w:tcPr>
            <w:tcW w:w="822"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0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30304</w:t>
            </w:r>
          </w:p>
        </w:tc>
        <w:tc>
          <w:tcPr>
            <w:tcW w:w="1031"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 xml:space="preserve">  抚恤金</w:t>
            </w:r>
          </w:p>
        </w:tc>
        <w:tc>
          <w:tcPr>
            <w:tcW w:w="40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
              </w:rPr>
            </w:pPr>
          </w:p>
        </w:tc>
        <w:tc>
          <w:tcPr>
            <w:tcW w:w="33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30224</w:t>
            </w:r>
          </w:p>
        </w:tc>
        <w:tc>
          <w:tcPr>
            <w:tcW w:w="41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 xml:space="preserve">  被装购置费</w:t>
            </w:r>
          </w:p>
        </w:tc>
        <w:tc>
          <w:tcPr>
            <w:tcW w:w="426"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center"/>
              <w:rPr>
                <w:rFonts w:hint="default" w:ascii="宋体" w:hAnsi="宋体" w:eastAsia="宋体" w:cs="宋体"/>
                <w:i w:val="0"/>
                <w:iCs w:val="0"/>
                <w:color w:val="000000"/>
                <w:kern w:val="2"/>
                <w:sz w:val="21"/>
                <w:szCs w:val="21"/>
                <w:u w:val="none"/>
                <w:lang w:val="en-US" w:eastAsia="zh-CN" w:bidi="ar"/>
              </w:rPr>
            </w:pPr>
          </w:p>
        </w:tc>
        <w:tc>
          <w:tcPr>
            <w:tcW w:w="3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31022</w:t>
            </w:r>
          </w:p>
        </w:tc>
        <w:tc>
          <w:tcPr>
            <w:tcW w:w="94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无形资产购置</w:t>
            </w:r>
          </w:p>
        </w:tc>
        <w:tc>
          <w:tcPr>
            <w:tcW w:w="822"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0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30305</w:t>
            </w:r>
          </w:p>
        </w:tc>
        <w:tc>
          <w:tcPr>
            <w:tcW w:w="1031"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 xml:space="preserve">  生活补助</w:t>
            </w:r>
          </w:p>
        </w:tc>
        <w:tc>
          <w:tcPr>
            <w:tcW w:w="40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4.58</w:t>
            </w:r>
          </w:p>
        </w:tc>
        <w:tc>
          <w:tcPr>
            <w:tcW w:w="33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30225</w:t>
            </w:r>
          </w:p>
        </w:tc>
        <w:tc>
          <w:tcPr>
            <w:tcW w:w="41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 xml:space="preserve">  专用燃料费</w:t>
            </w:r>
          </w:p>
        </w:tc>
        <w:tc>
          <w:tcPr>
            <w:tcW w:w="426"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center"/>
              <w:rPr>
                <w:rFonts w:hint="default" w:ascii="宋体" w:hAnsi="宋体" w:eastAsia="宋体" w:cs="宋体"/>
                <w:i w:val="0"/>
                <w:iCs w:val="0"/>
                <w:color w:val="000000"/>
                <w:kern w:val="2"/>
                <w:sz w:val="21"/>
                <w:szCs w:val="21"/>
                <w:u w:val="none"/>
                <w:lang w:val="en-US" w:eastAsia="zh-CN" w:bidi="ar"/>
              </w:rPr>
            </w:pPr>
          </w:p>
        </w:tc>
        <w:tc>
          <w:tcPr>
            <w:tcW w:w="3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31099</w:t>
            </w:r>
          </w:p>
        </w:tc>
        <w:tc>
          <w:tcPr>
            <w:tcW w:w="94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其他资本性支出</w:t>
            </w:r>
          </w:p>
        </w:tc>
        <w:tc>
          <w:tcPr>
            <w:tcW w:w="822"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0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30306</w:t>
            </w:r>
          </w:p>
        </w:tc>
        <w:tc>
          <w:tcPr>
            <w:tcW w:w="1031"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 xml:space="preserve">  救济费</w:t>
            </w:r>
          </w:p>
        </w:tc>
        <w:tc>
          <w:tcPr>
            <w:tcW w:w="40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
              </w:rPr>
            </w:pPr>
          </w:p>
        </w:tc>
        <w:tc>
          <w:tcPr>
            <w:tcW w:w="33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30226</w:t>
            </w:r>
          </w:p>
        </w:tc>
        <w:tc>
          <w:tcPr>
            <w:tcW w:w="41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 xml:space="preserve">  劳务费</w:t>
            </w:r>
          </w:p>
        </w:tc>
        <w:tc>
          <w:tcPr>
            <w:tcW w:w="426"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center"/>
              <w:rPr>
                <w:rFonts w:hint="default" w:ascii="宋体" w:hAnsi="宋体" w:eastAsia="宋体" w:cs="宋体"/>
                <w:i w:val="0"/>
                <w:iCs w:val="0"/>
                <w:color w:val="000000"/>
                <w:kern w:val="2"/>
                <w:sz w:val="21"/>
                <w:szCs w:val="21"/>
                <w:u w:val="none"/>
                <w:lang w:val="en-US" w:eastAsia="zh-CN" w:bidi="ar"/>
              </w:rPr>
            </w:pPr>
          </w:p>
        </w:tc>
        <w:tc>
          <w:tcPr>
            <w:tcW w:w="3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399</w:t>
            </w:r>
          </w:p>
        </w:tc>
        <w:tc>
          <w:tcPr>
            <w:tcW w:w="94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其他支出</w:t>
            </w:r>
          </w:p>
        </w:tc>
        <w:tc>
          <w:tcPr>
            <w:tcW w:w="822"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0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w:t>
            </w:r>
          </w:p>
        </w:tc>
        <w:tc>
          <w:tcPr>
            <w:tcW w:w="1031"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 xml:space="preserve">  医疗费补助</w:t>
            </w:r>
          </w:p>
        </w:tc>
        <w:tc>
          <w:tcPr>
            <w:tcW w:w="40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
              </w:rPr>
            </w:pPr>
          </w:p>
        </w:tc>
        <w:tc>
          <w:tcPr>
            <w:tcW w:w="33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30227</w:t>
            </w:r>
          </w:p>
        </w:tc>
        <w:tc>
          <w:tcPr>
            <w:tcW w:w="41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 xml:space="preserve">  委托业务费</w:t>
            </w:r>
          </w:p>
        </w:tc>
        <w:tc>
          <w:tcPr>
            <w:tcW w:w="426"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center"/>
              <w:rPr>
                <w:rFonts w:hint="default" w:ascii="宋体" w:hAnsi="宋体" w:eastAsia="宋体" w:cs="宋体"/>
                <w:i w:val="0"/>
                <w:iCs w:val="0"/>
                <w:color w:val="000000"/>
                <w:kern w:val="2"/>
                <w:sz w:val="21"/>
                <w:szCs w:val="21"/>
                <w:u w:val="none"/>
                <w:lang w:val="en-US" w:eastAsia="zh-CN" w:bidi="ar"/>
              </w:rPr>
            </w:pPr>
          </w:p>
        </w:tc>
        <w:tc>
          <w:tcPr>
            <w:tcW w:w="3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39907</w:t>
            </w:r>
          </w:p>
        </w:tc>
        <w:tc>
          <w:tcPr>
            <w:tcW w:w="94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国家赔偿费用支出</w:t>
            </w:r>
          </w:p>
        </w:tc>
        <w:tc>
          <w:tcPr>
            <w:tcW w:w="822"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0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30308</w:t>
            </w:r>
          </w:p>
        </w:tc>
        <w:tc>
          <w:tcPr>
            <w:tcW w:w="1031"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 xml:space="preserve">  助学金</w:t>
            </w:r>
          </w:p>
        </w:tc>
        <w:tc>
          <w:tcPr>
            <w:tcW w:w="40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
              </w:rPr>
            </w:pPr>
          </w:p>
        </w:tc>
        <w:tc>
          <w:tcPr>
            <w:tcW w:w="33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30228</w:t>
            </w:r>
          </w:p>
        </w:tc>
        <w:tc>
          <w:tcPr>
            <w:tcW w:w="41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 xml:space="preserve">  工会经费</w:t>
            </w:r>
          </w:p>
        </w:tc>
        <w:tc>
          <w:tcPr>
            <w:tcW w:w="426"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1.42</w:t>
            </w:r>
          </w:p>
        </w:tc>
        <w:tc>
          <w:tcPr>
            <w:tcW w:w="3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39908</w:t>
            </w:r>
          </w:p>
        </w:tc>
        <w:tc>
          <w:tcPr>
            <w:tcW w:w="94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对民间非营利组织和群众性自治组织补贴</w:t>
            </w:r>
          </w:p>
        </w:tc>
        <w:tc>
          <w:tcPr>
            <w:tcW w:w="822"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0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30309</w:t>
            </w:r>
          </w:p>
        </w:tc>
        <w:tc>
          <w:tcPr>
            <w:tcW w:w="1031"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 xml:space="preserve">  奖励金</w:t>
            </w:r>
          </w:p>
        </w:tc>
        <w:tc>
          <w:tcPr>
            <w:tcW w:w="40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
              </w:rPr>
            </w:pPr>
          </w:p>
        </w:tc>
        <w:tc>
          <w:tcPr>
            <w:tcW w:w="33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30229</w:t>
            </w:r>
          </w:p>
        </w:tc>
        <w:tc>
          <w:tcPr>
            <w:tcW w:w="41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 xml:space="preserve">  福利费</w:t>
            </w:r>
          </w:p>
        </w:tc>
        <w:tc>
          <w:tcPr>
            <w:tcW w:w="426"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center"/>
              <w:rPr>
                <w:rFonts w:hint="default" w:ascii="宋体" w:hAnsi="宋体" w:eastAsia="宋体" w:cs="宋体"/>
                <w:i w:val="0"/>
                <w:iCs w:val="0"/>
                <w:color w:val="000000"/>
                <w:kern w:val="2"/>
                <w:sz w:val="21"/>
                <w:szCs w:val="21"/>
                <w:u w:val="none"/>
                <w:lang w:val="en-US" w:eastAsia="zh-CN" w:bidi="ar"/>
              </w:rPr>
            </w:pPr>
          </w:p>
        </w:tc>
        <w:tc>
          <w:tcPr>
            <w:tcW w:w="3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39909</w:t>
            </w:r>
          </w:p>
        </w:tc>
        <w:tc>
          <w:tcPr>
            <w:tcW w:w="94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经常性赠与</w:t>
            </w:r>
          </w:p>
        </w:tc>
        <w:tc>
          <w:tcPr>
            <w:tcW w:w="822"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0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30310</w:t>
            </w:r>
          </w:p>
        </w:tc>
        <w:tc>
          <w:tcPr>
            <w:tcW w:w="1031"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 xml:space="preserve">  个人农业生产补贴</w:t>
            </w:r>
          </w:p>
        </w:tc>
        <w:tc>
          <w:tcPr>
            <w:tcW w:w="40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
              </w:rPr>
            </w:pPr>
          </w:p>
        </w:tc>
        <w:tc>
          <w:tcPr>
            <w:tcW w:w="33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30231</w:t>
            </w:r>
          </w:p>
        </w:tc>
        <w:tc>
          <w:tcPr>
            <w:tcW w:w="41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 xml:space="preserve">  公务用车运行维护费</w:t>
            </w:r>
          </w:p>
        </w:tc>
        <w:tc>
          <w:tcPr>
            <w:tcW w:w="426"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center"/>
              <w:rPr>
                <w:rFonts w:hint="default" w:ascii="宋体" w:hAnsi="宋体" w:eastAsia="宋体" w:cs="宋体"/>
                <w:i w:val="0"/>
                <w:iCs w:val="0"/>
                <w:color w:val="000000"/>
                <w:kern w:val="2"/>
                <w:sz w:val="21"/>
                <w:szCs w:val="21"/>
                <w:u w:val="none"/>
                <w:lang w:val="en-US" w:eastAsia="zh-CN" w:bidi="ar"/>
              </w:rPr>
            </w:pPr>
          </w:p>
        </w:tc>
        <w:tc>
          <w:tcPr>
            <w:tcW w:w="3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39910</w:t>
            </w:r>
          </w:p>
        </w:tc>
        <w:tc>
          <w:tcPr>
            <w:tcW w:w="94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资本性赠与</w:t>
            </w:r>
          </w:p>
        </w:tc>
        <w:tc>
          <w:tcPr>
            <w:tcW w:w="822"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0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30311</w:t>
            </w:r>
          </w:p>
        </w:tc>
        <w:tc>
          <w:tcPr>
            <w:tcW w:w="1031"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 xml:space="preserve">  代缴社会保险费</w:t>
            </w:r>
          </w:p>
        </w:tc>
        <w:tc>
          <w:tcPr>
            <w:tcW w:w="40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
              </w:rPr>
            </w:pPr>
          </w:p>
        </w:tc>
        <w:tc>
          <w:tcPr>
            <w:tcW w:w="33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30239</w:t>
            </w:r>
          </w:p>
        </w:tc>
        <w:tc>
          <w:tcPr>
            <w:tcW w:w="41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 xml:space="preserve">  其他交通费用</w:t>
            </w:r>
          </w:p>
        </w:tc>
        <w:tc>
          <w:tcPr>
            <w:tcW w:w="426"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center"/>
              <w:rPr>
                <w:rFonts w:hint="default" w:ascii="宋体" w:hAnsi="宋体" w:eastAsia="宋体" w:cs="宋体"/>
                <w:i w:val="0"/>
                <w:iCs w:val="0"/>
                <w:color w:val="000000"/>
                <w:kern w:val="2"/>
                <w:sz w:val="21"/>
                <w:szCs w:val="21"/>
                <w:u w:val="none"/>
                <w:lang w:val="en-US" w:eastAsia="zh-CN" w:bidi="ar"/>
              </w:rPr>
            </w:pPr>
          </w:p>
        </w:tc>
        <w:tc>
          <w:tcPr>
            <w:tcW w:w="3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39999</w:t>
            </w:r>
          </w:p>
        </w:tc>
        <w:tc>
          <w:tcPr>
            <w:tcW w:w="94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其他支出</w:t>
            </w:r>
          </w:p>
        </w:tc>
        <w:tc>
          <w:tcPr>
            <w:tcW w:w="822"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0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30399</w:t>
            </w:r>
          </w:p>
        </w:tc>
        <w:tc>
          <w:tcPr>
            <w:tcW w:w="1031"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 xml:space="preserve">  其他对个人和家庭的补助</w:t>
            </w:r>
          </w:p>
        </w:tc>
        <w:tc>
          <w:tcPr>
            <w:tcW w:w="40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
              </w:rPr>
            </w:pPr>
          </w:p>
        </w:tc>
        <w:tc>
          <w:tcPr>
            <w:tcW w:w="33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30240</w:t>
            </w:r>
          </w:p>
        </w:tc>
        <w:tc>
          <w:tcPr>
            <w:tcW w:w="41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 xml:space="preserve">  税金及附加费用</w:t>
            </w:r>
          </w:p>
        </w:tc>
        <w:tc>
          <w:tcPr>
            <w:tcW w:w="426"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center"/>
              <w:rPr>
                <w:rFonts w:hint="default" w:ascii="宋体" w:hAnsi="宋体" w:eastAsia="宋体" w:cs="宋体"/>
                <w:i w:val="0"/>
                <w:iCs w:val="0"/>
                <w:color w:val="000000"/>
                <w:kern w:val="2"/>
                <w:sz w:val="21"/>
                <w:szCs w:val="21"/>
                <w:u w:val="none"/>
                <w:lang w:val="en-US" w:eastAsia="zh-CN" w:bidi="ar"/>
              </w:rPr>
            </w:pPr>
          </w:p>
        </w:tc>
        <w:tc>
          <w:tcPr>
            <w:tcW w:w="3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94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822"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03"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1031"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left"/>
              <w:rPr>
                <w:rFonts w:hint="default"/>
              </w:rPr>
            </w:pPr>
          </w:p>
        </w:tc>
        <w:tc>
          <w:tcPr>
            <w:tcW w:w="40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1"/>
                <w:szCs w:val="21"/>
                <w:u w:val="none"/>
                <w:lang w:val="en-US" w:eastAsia="zh-CN" w:bidi="ar"/>
              </w:rPr>
            </w:pPr>
          </w:p>
        </w:tc>
        <w:tc>
          <w:tcPr>
            <w:tcW w:w="33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30299</w:t>
            </w:r>
          </w:p>
        </w:tc>
        <w:tc>
          <w:tcPr>
            <w:tcW w:w="418"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left"/>
              <w:textAlignment w:val="center"/>
              <w:rPr>
                <w:rFonts w:hint="default"/>
              </w:rPr>
            </w:pPr>
            <w:r>
              <w:rPr>
                <w:rFonts w:hint="eastAsia" w:ascii="宋体" w:hAnsi="宋体" w:eastAsia="宋体" w:cs="宋体"/>
                <w:i w:val="0"/>
                <w:iCs w:val="0"/>
                <w:color w:val="000000"/>
                <w:kern w:val="0"/>
                <w:sz w:val="22"/>
                <w:szCs w:val="22"/>
                <w:u w:val="none"/>
                <w:lang w:val="en-US" w:eastAsia="zh-CN" w:bidi="ar"/>
              </w:rPr>
              <w:t xml:space="preserve">  其他商品和服务支出</w:t>
            </w:r>
          </w:p>
        </w:tc>
        <w:tc>
          <w:tcPr>
            <w:tcW w:w="426"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center"/>
              <w:rPr>
                <w:rFonts w:hint="default" w:ascii="宋体" w:hAnsi="宋体" w:eastAsia="宋体" w:cs="宋体"/>
                <w:i w:val="0"/>
                <w:iCs w:val="0"/>
                <w:color w:val="000000"/>
                <w:kern w:val="2"/>
                <w:sz w:val="21"/>
                <w:szCs w:val="21"/>
                <w:u w:val="none"/>
                <w:lang w:val="en-US" w:eastAsia="zh-CN" w:bidi="ar"/>
              </w:rPr>
            </w:pPr>
          </w:p>
        </w:tc>
        <w:tc>
          <w:tcPr>
            <w:tcW w:w="3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94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822"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335" w:type="pct"/>
            <w:gridSpan w:val="2"/>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人员经费合计</w:t>
            </w:r>
          </w:p>
        </w:tc>
        <w:tc>
          <w:tcPr>
            <w:tcW w:w="407"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right"/>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1"/>
                <w:szCs w:val="21"/>
                <w:u w:val="none"/>
                <w:lang w:val="en-US" w:eastAsia="zh-CN" w:bidi="ar"/>
              </w:rPr>
              <w:t>84.27</w:t>
            </w:r>
          </w:p>
        </w:tc>
        <w:tc>
          <w:tcPr>
            <w:tcW w:w="2434" w:type="pct"/>
            <w:gridSpan w:val="5"/>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22"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right"/>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2.82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single" w:color="000000" w:sz="4" w:space="0"/>
              <w:left w:val="nil"/>
              <w:bottom w:val="nil"/>
              <w:right w:val="nil"/>
            </w:tcBorders>
            <w:shd w:val="clear" w:color="auto" w:fill="FFFFFF"/>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注：本表反映部门本年度一般公共预算财政拨款基本支出明细情况。</w:t>
            </w:r>
          </w:p>
        </w:tc>
      </w:tr>
    </w:tbl>
    <w:p>
      <w:pPr>
        <w:rPr>
          <w:rFonts w:hint="eastAsia" w:ascii="宋体" w:hAnsi="宋体" w:eastAsia="宋体" w:cs="宋体"/>
          <w:color w:val="000000"/>
          <w:kern w:val="0"/>
          <w:sz w:val="30"/>
          <w:szCs w:val="30"/>
          <w:highlight w:val="none"/>
          <w:lang w:bidi="ar"/>
        </w:rPr>
      </w:pP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972"/>
        <w:gridCol w:w="264"/>
        <w:gridCol w:w="272"/>
        <w:gridCol w:w="1332"/>
        <w:gridCol w:w="1278"/>
        <w:gridCol w:w="1278"/>
        <w:gridCol w:w="1278"/>
        <w:gridCol w:w="1278"/>
        <w:gridCol w:w="1288"/>
        <w:gridCol w:w="19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5000" w:type="pct"/>
            <w:gridSpan w:val="10"/>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b/>
                <w:bCs/>
                <w:i w:val="0"/>
                <w:iCs w:val="0"/>
                <w:color w:val="000000"/>
                <w:kern w:val="0"/>
                <w:sz w:val="40"/>
                <w:szCs w:val="40"/>
                <w:u w:val="none"/>
                <w:lang w:val="en-US" w:eastAsia="zh-CN" w:bidi="ar"/>
              </w:rPr>
            </w:pPr>
            <w:r>
              <w:rPr>
                <w:rFonts w:hint="eastAsia" w:ascii="仿宋" w:hAnsi="仿宋" w:eastAsia="仿宋" w:cs="仿宋"/>
                <w:sz w:val="24"/>
                <w:highlight w:val="none"/>
              </w:rPr>
              <w:t>表</w:t>
            </w:r>
            <w:r>
              <w:rPr>
                <w:rFonts w:hint="eastAsia" w:ascii="仿宋" w:hAnsi="仿宋" w:eastAsia="仿宋" w:cs="仿宋"/>
                <w:sz w:val="24"/>
                <w:highlight w:val="none"/>
                <w:lang w:val="en-US" w:eastAsia="zh-CN"/>
              </w:rPr>
              <w:t>七</w:t>
            </w:r>
            <w:r>
              <w:rPr>
                <w:rFonts w:hint="eastAsia" w:ascii="仿宋" w:hAnsi="仿宋" w:eastAsia="仿宋" w:cs="仿宋"/>
                <w:sz w:val="24"/>
                <w:highlight w:val="none"/>
              </w:rPr>
              <w:t>：政府性基金预算财政拨款收入支出决算表</w:t>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政府性基金预算财政拨款收入支出决算表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01"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93"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95"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469"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451"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451"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451"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451"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452"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679" w:type="pct"/>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公开07表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01" w:type="pct"/>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部门：环江毛南族自治县图书馆</w:t>
            </w:r>
          </w:p>
        </w:tc>
        <w:tc>
          <w:tcPr>
            <w:tcW w:w="93"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95"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469"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451"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451"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451"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451"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452"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679" w:type="pct"/>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60" w:type="pct"/>
            <w:gridSpan w:val="4"/>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w:t>
            </w:r>
          </w:p>
        </w:tc>
        <w:tc>
          <w:tcPr>
            <w:tcW w:w="451" w:type="pct"/>
            <w:vMerge w:val="restar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年初结转和结余</w:t>
            </w:r>
          </w:p>
        </w:tc>
        <w:tc>
          <w:tcPr>
            <w:tcW w:w="451" w:type="pct"/>
            <w:vMerge w:val="restar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本年收入</w:t>
            </w:r>
          </w:p>
        </w:tc>
        <w:tc>
          <w:tcPr>
            <w:tcW w:w="1356" w:type="pct"/>
            <w:gridSpan w:val="3"/>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本年支出</w:t>
            </w:r>
          </w:p>
        </w:tc>
        <w:tc>
          <w:tcPr>
            <w:tcW w:w="679" w:type="pct"/>
            <w:vMerge w:val="restar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年末结转和结余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590" w:type="pct"/>
            <w:gridSpan w:val="3"/>
            <w:vMerge w:val="restar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科目代码</w:t>
            </w:r>
          </w:p>
        </w:tc>
        <w:tc>
          <w:tcPr>
            <w:tcW w:w="469" w:type="pct"/>
            <w:vMerge w:val="restar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科目名称</w:t>
            </w:r>
          </w:p>
        </w:tc>
        <w:tc>
          <w:tcPr>
            <w:tcW w:w="451"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451"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451" w:type="pct"/>
            <w:vMerge w:val="restar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小计</w:t>
            </w:r>
          </w:p>
        </w:tc>
        <w:tc>
          <w:tcPr>
            <w:tcW w:w="451" w:type="pct"/>
            <w:vMerge w:val="restar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基本支出</w:t>
            </w:r>
          </w:p>
        </w:tc>
        <w:tc>
          <w:tcPr>
            <w:tcW w:w="452" w:type="pct"/>
            <w:vMerge w:val="restar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项目支出</w:t>
            </w:r>
          </w:p>
        </w:tc>
        <w:tc>
          <w:tcPr>
            <w:tcW w:w="679"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590" w:type="pct"/>
            <w:gridSpan w:val="3"/>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469" w:type="pct"/>
            <w:vMerge w:val="continue"/>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451"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451"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451"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451"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679"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590" w:type="pct"/>
            <w:gridSpan w:val="3"/>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469" w:type="pct"/>
            <w:vMerge w:val="continue"/>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451"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451"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451"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451"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679"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60" w:type="pct"/>
            <w:gridSpan w:val="4"/>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栏次</w:t>
            </w:r>
          </w:p>
        </w:tc>
        <w:tc>
          <w:tcPr>
            <w:tcW w:w="451"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51"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51"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51"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52"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679"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60" w:type="pct"/>
            <w:gridSpan w:val="4"/>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4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b/>
                <w:bCs/>
                <w:i w:val="0"/>
                <w:iCs w:val="0"/>
                <w:color w:val="000000"/>
                <w:sz w:val="22"/>
                <w:szCs w:val="22"/>
                <w:u w:val="none"/>
              </w:rPr>
            </w:pPr>
          </w:p>
        </w:tc>
        <w:tc>
          <w:tcPr>
            <w:tcW w:w="4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b/>
                <w:bCs/>
                <w:i w:val="0"/>
                <w:iCs w:val="0"/>
                <w:color w:val="000000"/>
                <w:kern w:val="2"/>
                <w:sz w:val="21"/>
                <w:szCs w:val="21"/>
                <w:u w:val="none"/>
                <w:lang w:val="en-US" w:eastAsia="zh-CN" w:bidi="ar-SA"/>
              </w:rPr>
            </w:pPr>
          </w:p>
        </w:tc>
        <w:tc>
          <w:tcPr>
            <w:tcW w:w="4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b/>
                <w:bCs/>
                <w:i w:val="0"/>
                <w:iCs w:val="0"/>
                <w:color w:val="000000"/>
                <w:kern w:val="2"/>
                <w:sz w:val="21"/>
                <w:szCs w:val="21"/>
                <w:u w:val="none"/>
                <w:lang w:val="en-US" w:eastAsia="zh-CN" w:bidi="ar-SA"/>
              </w:rPr>
            </w:pPr>
          </w:p>
        </w:tc>
        <w:tc>
          <w:tcPr>
            <w:tcW w:w="4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b/>
                <w:bCs/>
                <w:i w:val="0"/>
                <w:iCs w:val="0"/>
                <w:color w:val="000000"/>
                <w:kern w:val="2"/>
                <w:sz w:val="21"/>
                <w:szCs w:val="21"/>
                <w:u w:val="none"/>
                <w:lang w:val="en-US" w:eastAsia="zh-CN" w:bidi="ar-SA"/>
              </w:rPr>
            </w:pP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b/>
                <w:bCs/>
                <w:i w:val="0"/>
                <w:iCs w:val="0"/>
                <w:color w:val="000000"/>
                <w:kern w:val="2"/>
                <w:sz w:val="21"/>
                <w:szCs w:val="21"/>
                <w:u w:val="none"/>
                <w:lang w:val="en-US" w:eastAsia="zh-CN" w:bidi="ar-SA"/>
              </w:rPr>
            </w:pPr>
          </w:p>
        </w:tc>
        <w:tc>
          <w:tcPr>
            <w:tcW w:w="67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590" w:type="pct"/>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u w:val="none"/>
                <w:lang w:val="en-US" w:eastAsia="zh-CN" w:bidi="ar-SA"/>
              </w:rPr>
            </w:pPr>
          </w:p>
        </w:tc>
        <w:tc>
          <w:tcPr>
            <w:tcW w:w="4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u w:val="none"/>
                <w:lang w:val="en-US" w:eastAsia="zh-CN" w:bidi="ar-SA"/>
              </w:rPr>
            </w:pPr>
          </w:p>
        </w:tc>
        <w:tc>
          <w:tcPr>
            <w:tcW w:w="4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c>
          <w:tcPr>
            <w:tcW w:w="4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kern w:val="2"/>
                <w:sz w:val="21"/>
                <w:szCs w:val="21"/>
                <w:u w:val="none"/>
                <w:lang w:val="en-US" w:eastAsia="zh-CN" w:bidi="ar-SA"/>
              </w:rPr>
            </w:pPr>
          </w:p>
        </w:tc>
        <w:tc>
          <w:tcPr>
            <w:tcW w:w="4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kern w:val="2"/>
                <w:sz w:val="21"/>
                <w:szCs w:val="21"/>
                <w:u w:val="none"/>
                <w:lang w:val="en-US" w:eastAsia="zh-CN" w:bidi="ar-SA"/>
              </w:rPr>
            </w:pPr>
          </w:p>
        </w:tc>
        <w:tc>
          <w:tcPr>
            <w:tcW w:w="4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kern w:val="2"/>
                <w:sz w:val="21"/>
                <w:szCs w:val="21"/>
                <w:u w:val="none"/>
                <w:lang w:val="en-US" w:eastAsia="zh-CN" w:bidi="ar-SA"/>
              </w:rPr>
            </w:pPr>
          </w:p>
        </w:tc>
        <w:tc>
          <w:tcPr>
            <w:tcW w:w="67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590" w:type="pct"/>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u w:val="none"/>
                <w:lang w:val="en-US" w:eastAsia="zh-CN" w:bidi="ar-SA"/>
              </w:rPr>
            </w:pPr>
          </w:p>
        </w:tc>
        <w:tc>
          <w:tcPr>
            <w:tcW w:w="4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u w:val="none"/>
                <w:lang w:val="en-US" w:eastAsia="zh-CN" w:bidi="ar-SA"/>
              </w:rPr>
            </w:pPr>
          </w:p>
        </w:tc>
        <w:tc>
          <w:tcPr>
            <w:tcW w:w="4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c>
          <w:tcPr>
            <w:tcW w:w="4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kern w:val="2"/>
                <w:sz w:val="21"/>
                <w:szCs w:val="21"/>
                <w:u w:val="none"/>
                <w:lang w:val="en-US" w:eastAsia="zh-CN" w:bidi="ar-SA"/>
              </w:rPr>
            </w:pPr>
          </w:p>
        </w:tc>
        <w:tc>
          <w:tcPr>
            <w:tcW w:w="4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kern w:val="2"/>
                <w:sz w:val="21"/>
                <w:szCs w:val="21"/>
                <w:u w:val="none"/>
                <w:lang w:val="en-US" w:eastAsia="zh-CN" w:bidi="ar-SA"/>
              </w:rPr>
            </w:pPr>
          </w:p>
        </w:tc>
        <w:tc>
          <w:tcPr>
            <w:tcW w:w="4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kern w:val="2"/>
                <w:sz w:val="21"/>
                <w:szCs w:val="21"/>
                <w:u w:val="none"/>
                <w:lang w:val="en-US" w:eastAsia="zh-CN" w:bidi="ar-SA"/>
              </w:rPr>
            </w:pPr>
          </w:p>
        </w:tc>
        <w:tc>
          <w:tcPr>
            <w:tcW w:w="67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0"/>
            <w:tcBorders>
              <w:top w:val="single" w:color="000000" w:sz="4" w:space="0"/>
              <w:left w:val="nil"/>
              <w:bottom w:val="nil"/>
              <w:right w:val="nil"/>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注：本表反映部门本年度政府性基金预算财政拨款收入、支出及结转和结余情况。</w:t>
            </w:r>
          </w:p>
          <w:p>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 xml:space="preserve"> 本部门2023年度没有政府性基金预算财政拨款收入，也没有政府性基金预算财政拨款安排的支出，故本表无数据</w:t>
            </w:r>
          </w:p>
        </w:tc>
      </w:tr>
    </w:tbl>
    <w:p>
      <w:pPr>
        <w:rPr>
          <w:rFonts w:ascii="仿宋" w:hAnsi="仿宋" w:eastAsia="仿宋" w:cs="仿宋"/>
          <w:sz w:val="24"/>
          <w:highlight w:val="none"/>
        </w:rPr>
      </w:pPr>
    </w:p>
    <w:p>
      <w:pPr>
        <w:rPr>
          <w:rFonts w:ascii="仿宋" w:hAnsi="仿宋" w:eastAsia="仿宋" w:cs="仿宋"/>
          <w:sz w:val="24"/>
          <w:highlight w:val="none"/>
        </w:rPr>
      </w:pPr>
    </w:p>
    <w:p>
      <w:pPr>
        <w:rPr>
          <w:rFonts w:ascii="仿宋" w:hAnsi="仿宋" w:eastAsia="仿宋" w:cs="仿宋"/>
          <w:sz w:val="24"/>
          <w:highlight w:val="none"/>
        </w:rPr>
      </w:pPr>
    </w:p>
    <w:p>
      <w:pPr>
        <w:rPr>
          <w:rFonts w:ascii="仿宋" w:hAnsi="仿宋" w:eastAsia="仿宋" w:cs="仿宋"/>
          <w:sz w:val="24"/>
          <w:highlight w:val="none"/>
        </w:rPr>
      </w:pPr>
    </w:p>
    <w:p>
      <w:pPr>
        <w:rPr>
          <w:rFonts w:ascii="仿宋" w:hAnsi="仿宋" w:eastAsia="仿宋" w:cs="仿宋"/>
          <w:sz w:val="24"/>
          <w:highlight w:val="none"/>
        </w:rPr>
      </w:pP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828"/>
        <w:gridCol w:w="326"/>
        <w:gridCol w:w="329"/>
        <w:gridCol w:w="1616"/>
        <w:gridCol w:w="2001"/>
        <w:gridCol w:w="2001"/>
        <w:gridCol w:w="30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5000" w:type="pct"/>
            <w:gridSpan w:val="7"/>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b/>
                <w:bCs/>
                <w:i w:val="0"/>
                <w:iCs w:val="0"/>
                <w:color w:val="000000"/>
                <w:kern w:val="0"/>
                <w:sz w:val="40"/>
                <w:szCs w:val="40"/>
                <w:u w:val="none"/>
                <w:lang w:val="en-US" w:eastAsia="zh-CN" w:bidi="ar"/>
              </w:rPr>
            </w:pPr>
            <w:r>
              <w:rPr>
                <w:rFonts w:hint="eastAsia" w:ascii="仿宋" w:hAnsi="仿宋" w:eastAsia="仿宋" w:cs="仿宋"/>
                <w:sz w:val="24"/>
                <w:highlight w:val="none"/>
              </w:rPr>
              <w:t>表</w:t>
            </w:r>
            <w:r>
              <w:rPr>
                <w:rFonts w:hint="eastAsia" w:ascii="仿宋" w:hAnsi="仿宋" w:eastAsia="仿宋" w:cs="仿宋"/>
                <w:sz w:val="24"/>
                <w:highlight w:val="none"/>
                <w:lang w:val="en-US" w:eastAsia="zh-CN"/>
              </w:rPr>
              <w:t>八</w:t>
            </w:r>
            <w:r>
              <w:rPr>
                <w:rFonts w:hint="eastAsia" w:ascii="仿宋" w:hAnsi="仿宋" w:eastAsia="仿宋" w:cs="仿宋"/>
                <w:sz w:val="24"/>
                <w:highlight w:val="none"/>
              </w:rPr>
              <w:t>：国有资本经营预算财政拨款支出决算表</w:t>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国有资本经营预算财政拨款支出决算表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703"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115"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115"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570"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706"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706"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1082" w:type="pct"/>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公开08表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703" w:type="pct"/>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部门：环江毛南族自治县图书馆</w:t>
            </w:r>
          </w:p>
        </w:tc>
        <w:tc>
          <w:tcPr>
            <w:tcW w:w="115"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115"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570"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706"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706"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1082" w:type="pct"/>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2504" w:type="pct"/>
            <w:gridSpan w:val="4"/>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w:t>
            </w:r>
          </w:p>
        </w:tc>
        <w:tc>
          <w:tcPr>
            <w:tcW w:w="2495" w:type="pct"/>
            <w:gridSpan w:val="3"/>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34" w:type="pct"/>
            <w:gridSpan w:val="3"/>
            <w:vMerge w:val="restar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科目代码</w:t>
            </w:r>
          </w:p>
        </w:tc>
        <w:tc>
          <w:tcPr>
            <w:tcW w:w="570" w:type="pct"/>
            <w:vMerge w:val="restar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科目名称</w:t>
            </w:r>
          </w:p>
        </w:tc>
        <w:tc>
          <w:tcPr>
            <w:tcW w:w="706" w:type="pct"/>
            <w:vMerge w:val="restar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706" w:type="pct"/>
            <w:vMerge w:val="restar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基本支出</w:t>
            </w:r>
          </w:p>
        </w:tc>
        <w:tc>
          <w:tcPr>
            <w:tcW w:w="1082" w:type="pct"/>
            <w:vMerge w:val="restar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34" w:type="pct"/>
            <w:gridSpan w:val="3"/>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570" w:type="pct"/>
            <w:vMerge w:val="continue"/>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706"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706"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1082"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34" w:type="pct"/>
            <w:gridSpan w:val="3"/>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570" w:type="pct"/>
            <w:vMerge w:val="continue"/>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706"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706"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1082"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2504" w:type="pct"/>
            <w:gridSpan w:val="4"/>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栏次</w:t>
            </w:r>
          </w:p>
        </w:tc>
        <w:tc>
          <w:tcPr>
            <w:tcW w:w="706"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06"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082" w:type="pct"/>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2504" w:type="pct"/>
            <w:gridSpan w:val="4"/>
            <w:tcBorders>
              <w:top w:val="single" w:color="000000" w:sz="4" w:space="0"/>
              <w:left w:val="single" w:color="000000" w:sz="4" w:space="0"/>
              <w:bottom w:val="single" w:color="000000" w:sz="4" w:space="0"/>
              <w:right w:val="single" w:color="000000" w:sz="4" w:space="0"/>
            </w:tcBorders>
            <w:shd w:val="clear" w:color="auto" w:fill="F1F1F1"/>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7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b/>
                <w:bCs/>
                <w:i w:val="0"/>
                <w:iCs w:val="0"/>
                <w:color w:val="000000"/>
                <w:sz w:val="22"/>
                <w:szCs w:val="22"/>
                <w:u w:val="none"/>
              </w:rPr>
            </w:pPr>
          </w:p>
        </w:tc>
        <w:tc>
          <w:tcPr>
            <w:tcW w:w="7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b/>
                <w:bCs/>
                <w:i w:val="0"/>
                <w:iCs w:val="0"/>
                <w:color w:val="000000"/>
                <w:sz w:val="22"/>
                <w:szCs w:val="22"/>
                <w:u w:val="none"/>
              </w:rPr>
            </w:pPr>
          </w:p>
        </w:tc>
        <w:tc>
          <w:tcPr>
            <w:tcW w:w="108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34" w:type="pct"/>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5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7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c>
          <w:tcPr>
            <w:tcW w:w="7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c>
          <w:tcPr>
            <w:tcW w:w="108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000" w:type="pct"/>
            <w:gridSpan w:val="7"/>
            <w:tcBorders>
              <w:top w:val="single" w:color="000000" w:sz="4" w:space="0"/>
              <w:left w:val="nil"/>
              <w:bottom w:val="nil"/>
              <w:right w:val="nil"/>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注：本表反映部门本年度国有资本经营预算财政拨款支出情况。</w:t>
            </w:r>
          </w:p>
          <w:p>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    </w:t>
            </w:r>
            <w:r>
              <w:rPr>
                <w:rFonts w:hint="default" w:ascii="Times New Roman" w:hAnsi="Times New Roman" w:eastAsia="宋体" w:cs="Times New Roman"/>
                <w:color w:val="auto"/>
                <w:kern w:val="2"/>
                <w:sz w:val="21"/>
                <w:szCs w:val="21"/>
                <w:lang w:val="en-US" w:eastAsia="zh-CN" w:bidi="ar"/>
              </w:rPr>
              <w:t>202</w:t>
            </w:r>
            <w:r>
              <w:rPr>
                <w:rFonts w:hint="eastAsia" w:ascii="Times New Roman" w:hAnsi="Times New Roman" w:eastAsia="宋体" w:cs="Times New Roman"/>
                <w:color w:val="auto"/>
                <w:kern w:val="2"/>
                <w:sz w:val="21"/>
                <w:szCs w:val="21"/>
                <w:lang w:val="en-US" w:eastAsia="zh-CN" w:bidi="ar"/>
              </w:rPr>
              <w:t>3</w:t>
            </w:r>
            <w:r>
              <w:rPr>
                <w:rFonts w:hint="eastAsia" w:ascii="宋体" w:hAnsi="宋体" w:eastAsia="宋体" w:cs="宋体"/>
                <w:color w:val="auto"/>
                <w:kern w:val="2"/>
                <w:sz w:val="21"/>
                <w:szCs w:val="21"/>
                <w:lang w:val="en-US" w:eastAsia="zh-CN" w:bidi="ar"/>
              </w:rPr>
              <w:t>年度没有国有资本经营预算财政拨款收入，也没有国有资本经营预算财政拨款安排的支出，故本表无数据</w:t>
            </w:r>
          </w:p>
        </w:tc>
      </w:tr>
    </w:tbl>
    <w:p>
      <w:pPr>
        <w:rPr>
          <w:rFonts w:ascii="仿宋" w:hAnsi="仿宋" w:eastAsia="仿宋" w:cs="仿宋"/>
          <w:sz w:val="24"/>
          <w:highlight w:val="none"/>
        </w:rPr>
      </w:pPr>
    </w:p>
    <w:p>
      <w:pPr>
        <w:rPr>
          <w:rFonts w:ascii="仿宋" w:hAnsi="仿宋" w:eastAsia="仿宋" w:cs="仿宋"/>
          <w:sz w:val="24"/>
          <w:highlight w:val="none"/>
        </w:rPr>
      </w:pPr>
    </w:p>
    <w:p>
      <w:pPr>
        <w:rPr>
          <w:rFonts w:ascii="仿宋" w:hAnsi="仿宋" w:eastAsia="仿宋" w:cs="仿宋"/>
          <w:sz w:val="24"/>
          <w:highlight w:val="none"/>
        </w:rPr>
      </w:pPr>
    </w:p>
    <w:p>
      <w:pPr>
        <w:rPr>
          <w:rFonts w:ascii="仿宋" w:hAnsi="仿宋" w:eastAsia="仿宋" w:cs="仿宋"/>
          <w:sz w:val="24"/>
          <w:highlight w:val="none"/>
        </w:rPr>
      </w:pPr>
    </w:p>
    <w:p>
      <w:pPr>
        <w:rPr>
          <w:rFonts w:ascii="仿宋" w:hAnsi="仿宋" w:eastAsia="仿宋" w:cs="仿宋"/>
          <w:sz w:val="24"/>
          <w:highlight w:val="none"/>
        </w:rPr>
      </w:pPr>
    </w:p>
    <w:p>
      <w:pPr>
        <w:rPr>
          <w:rFonts w:ascii="仿宋" w:hAnsi="仿宋" w:eastAsia="仿宋" w:cs="仿宋"/>
          <w:sz w:val="24"/>
          <w:highlight w:val="none"/>
        </w:rPr>
      </w:pPr>
    </w:p>
    <w:p>
      <w:pPr>
        <w:rPr>
          <w:rFonts w:ascii="仿宋" w:hAnsi="仿宋" w:eastAsia="仿宋" w:cs="仿宋"/>
          <w:sz w:val="24"/>
          <w:highlight w:val="none"/>
        </w:rPr>
      </w:pPr>
    </w:p>
    <w:p>
      <w:pPr>
        <w:rPr>
          <w:rFonts w:ascii="仿宋" w:hAnsi="仿宋" w:eastAsia="仿宋" w:cs="仿宋"/>
          <w:sz w:val="24"/>
          <w:highlight w:val="none"/>
        </w:rPr>
      </w:pPr>
    </w:p>
    <w:p>
      <w:pPr>
        <w:rPr>
          <w:rFonts w:ascii="仿宋" w:hAnsi="仿宋" w:eastAsia="仿宋" w:cs="仿宋"/>
          <w:sz w:val="24"/>
          <w:highlight w:val="none"/>
        </w:rPr>
      </w:pPr>
    </w:p>
    <w:p>
      <w:pPr>
        <w:rPr>
          <w:rFonts w:ascii="仿宋" w:hAnsi="仿宋" w:eastAsia="仿宋" w:cs="仿宋"/>
          <w:sz w:val="24"/>
          <w:highlight w:val="none"/>
        </w:rPr>
      </w:pPr>
    </w:p>
    <w:p>
      <w:pPr>
        <w:rPr>
          <w:rFonts w:ascii="仿宋" w:hAnsi="仿宋" w:eastAsia="仿宋" w:cs="仿宋"/>
          <w:sz w:val="24"/>
          <w:highlight w:val="none"/>
        </w:rPr>
      </w:pP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273"/>
        <w:gridCol w:w="1099"/>
        <w:gridCol w:w="899"/>
        <w:gridCol w:w="899"/>
        <w:gridCol w:w="907"/>
        <w:gridCol w:w="916"/>
        <w:gridCol w:w="899"/>
        <w:gridCol w:w="1100"/>
        <w:gridCol w:w="899"/>
        <w:gridCol w:w="899"/>
        <w:gridCol w:w="907"/>
        <w:gridCol w:w="14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5000" w:type="pct"/>
            <w:gridSpan w:val="12"/>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jc w:val="left"/>
              <w:rPr>
                <w:rFonts w:hint="eastAsia" w:ascii="宋体" w:hAnsi="宋体" w:eastAsia="宋体" w:cs="宋体"/>
                <w:b/>
                <w:bCs/>
                <w:i w:val="0"/>
                <w:iCs w:val="0"/>
                <w:color w:val="000000"/>
                <w:kern w:val="0"/>
                <w:sz w:val="40"/>
                <w:szCs w:val="40"/>
                <w:u w:val="none"/>
                <w:lang w:val="en-US" w:eastAsia="zh-CN" w:bidi="ar"/>
              </w:rPr>
            </w:pPr>
            <w:r>
              <w:rPr>
                <w:rFonts w:hint="eastAsia" w:ascii="仿宋" w:hAnsi="仿宋" w:eastAsia="仿宋" w:cs="仿宋"/>
                <w:sz w:val="24"/>
                <w:highlight w:val="none"/>
                <w:lang w:val="en-US" w:eastAsia="zh-CN"/>
              </w:rPr>
              <w:t>表九：</w:t>
            </w:r>
            <w:r>
              <w:rPr>
                <w:rFonts w:hint="eastAsia" w:ascii="仿宋" w:hAnsi="仿宋" w:eastAsia="仿宋" w:cs="仿宋"/>
                <w:sz w:val="24"/>
                <w:highlight w:val="none"/>
              </w:rPr>
              <w:t>财政拨款“三公”经费支出决算表</w:t>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财政拨款“三公”经费支出决算表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55"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388"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317"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317"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318"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319"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317"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388"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317"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317"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318"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520" w:type="pct"/>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公开09表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55" w:type="pct"/>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部门：环江毛南族自治县图书馆</w:t>
            </w:r>
          </w:p>
        </w:tc>
        <w:tc>
          <w:tcPr>
            <w:tcW w:w="388"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317"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317"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318"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319"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317"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388"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317"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317"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318"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520" w:type="pct"/>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818" w:type="pct"/>
            <w:gridSpan w:val="6"/>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预算数</w:t>
            </w:r>
          </w:p>
        </w:tc>
        <w:tc>
          <w:tcPr>
            <w:tcW w:w="2181" w:type="pct"/>
            <w:gridSpan w:val="6"/>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55" w:type="pct"/>
            <w:vMerge w:val="restar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388" w:type="pct"/>
            <w:vMerge w:val="restar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因公出国（境）费</w:t>
            </w:r>
          </w:p>
        </w:tc>
        <w:tc>
          <w:tcPr>
            <w:tcW w:w="954" w:type="pct"/>
            <w:gridSpan w:val="3"/>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公务用车购置及运行维护费</w:t>
            </w:r>
          </w:p>
        </w:tc>
        <w:tc>
          <w:tcPr>
            <w:tcW w:w="319" w:type="pct"/>
            <w:vMerge w:val="restar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公务接待费</w:t>
            </w:r>
          </w:p>
        </w:tc>
        <w:tc>
          <w:tcPr>
            <w:tcW w:w="317" w:type="pct"/>
            <w:vMerge w:val="restar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388" w:type="pct"/>
            <w:vMerge w:val="restar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因公出国（境）费</w:t>
            </w:r>
          </w:p>
        </w:tc>
        <w:tc>
          <w:tcPr>
            <w:tcW w:w="954" w:type="pct"/>
            <w:gridSpan w:val="3"/>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公务用车购置及运行维护费</w:t>
            </w:r>
          </w:p>
        </w:tc>
        <w:tc>
          <w:tcPr>
            <w:tcW w:w="520" w:type="pct"/>
            <w:vMerge w:val="restar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公务接待费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55"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388"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小计</w:t>
            </w:r>
          </w:p>
        </w:tc>
        <w:tc>
          <w:tcPr>
            <w:tcW w:w="317" w:type="pc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公务用车购置费</w:t>
            </w:r>
          </w:p>
        </w:tc>
        <w:tc>
          <w:tcPr>
            <w:tcW w:w="318" w:type="pc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公务用车运行维护费</w:t>
            </w:r>
          </w:p>
        </w:tc>
        <w:tc>
          <w:tcPr>
            <w:tcW w:w="319"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317"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388"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小计</w:t>
            </w:r>
          </w:p>
        </w:tc>
        <w:tc>
          <w:tcPr>
            <w:tcW w:w="317" w:type="pc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公务用车购置费</w:t>
            </w:r>
          </w:p>
        </w:tc>
        <w:tc>
          <w:tcPr>
            <w:tcW w:w="318" w:type="pc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公务用车运行维护费</w:t>
            </w:r>
          </w:p>
        </w:tc>
        <w:tc>
          <w:tcPr>
            <w:tcW w:w="520"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155" w:type="pc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88" w:type="pc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17" w:type="pc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17" w:type="pc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18" w:type="pc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19" w:type="pc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317" w:type="pc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388" w:type="pc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317" w:type="pc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317" w:type="pc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318" w:type="pc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520" w:type="pct"/>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55" w:type="pct"/>
            <w:tcBorders>
              <w:top w:val="single" w:color="000000" w:sz="4" w:space="0"/>
              <w:left w:val="single" w:color="000000" w:sz="4" w:space="0"/>
              <w:bottom w:val="single" w:color="000000" w:sz="4" w:space="0"/>
              <w:right w:val="single" w:color="000000" w:sz="4" w:space="0"/>
            </w:tcBorders>
            <w:shd w:val="clear" w:color="auto" w:fill="D6F6EF"/>
            <w:noWrap/>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kern w:val="2"/>
                <w:sz w:val="21"/>
                <w:szCs w:val="21"/>
                <w:u w:val="none"/>
                <w:lang w:val="en-US" w:eastAsia="zh-CN" w:bidi="ar-SA"/>
              </w:rPr>
            </w:pPr>
          </w:p>
        </w:tc>
        <w:tc>
          <w:tcPr>
            <w:tcW w:w="3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c>
          <w:tcPr>
            <w:tcW w:w="317" w:type="pct"/>
            <w:tcBorders>
              <w:top w:val="single" w:color="000000" w:sz="4" w:space="0"/>
              <w:left w:val="single" w:color="000000" w:sz="4" w:space="0"/>
              <w:bottom w:val="single" w:color="000000" w:sz="4" w:space="0"/>
              <w:right w:val="single" w:color="000000" w:sz="4" w:space="0"/>
            </w:tcBorders>
            <w:shd w:val="clear" w:color="auto" w:fill="D6F6E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c>
          <w:tcPr>
            <w:tcW w:w="3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c>
          <w:tcPr>
            <w:tcW w:w="3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c>
          <w:tcPr>
            <w:tcW w:w="3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kern w:val="2"/>
                <w:sz w:val="21"/>
                <w:szCs w:val="21"/>
                <w:u w:val="none"/>
                <w:lang w:val="en-US" w:eastAsia="zh-CN" w:bidi="ar-SA"/>
              </w:rPr>
            </w:pPr>
          </w:p>
        </w:tc>
        <w:tc>
          <w:tcPr>
            <w:tcW w:w="3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kern w:val="2"/>
                <w:sz w:val="21"/>
                <w:szCs w:val="21"/>
                <w:u w:val="none"/>
                <w:lang w:val="en-US" w:eastAsia="zh-CN" w:bidi="ar-SA"/>
              </w:rPr>
            </w:pPr>
          </w:p>
        </w:tc>
        <w:tc>
          <w:tcPr>
            <w:tcW w:w="3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c>
          <w:tcPr>
            <w:tcW w:w="3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c>
          <w:tcPr>
            <w:tcW w:w="3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c>
          <w:tcPr>
            <w:tcW w:w="3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kern w:val="2"/>
                <w:sz w:val="21"/>
                <w:szCs w:val="21"/>
                <w:u w:val="none"/>
                <w:lang w:val="en-US" w:eastAsia="zh-CN" w:bidi="ar-SA"/>
              </w:rPr>
            </w:pPr>
          </w:p>
        </w:tc>
        <w:tc>
          <w:tcPr>
            <w:tcW w:w="5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kern w:val="2"/>
                <w:sz w:val="21"/>
                <w:szCs w:val="21"/>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5000" w:type="pct"/>
            <w:gridSpan w:val="12"/>
            <w:vMerge w:val="restart"/>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本部门2023年度没有财政拨款“三公”经费支出，故本表无数据。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5000" w:type="pct"/>
            <w:gridSpan w:val="12"/>
            <w:vMerge w:val="continue"/>
            <w:tcBorders>
              <w:top w:val="single" w:color="000000" w:sz="4" w:space="0"/>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r>
    </w:tbl>
    <w:p>
      <w:pPr>
        <w:rPr>
          <w:rFonts w:ascii="仿宋" w:hAnsi="仿宋" w:eastAsia="仿宋" w:cs="仿宋"/>
          <w:sz w:val="24"/>
          <w:highlight w:val="none"/>
        </w:rPr>
      </w:pPr>
    </w:p>
    <w:p>
      <w:pPr>
        <w:rPr>
          <w:rFonts w:hint="eastAsia" w:ascii="宋体" w:hAnsi="宋体" w:eastAsia="宋体" w:cs="宋体"/>
          <w:color w:val="auto"/>
          <w:kern w:val="2"/>
          <w:sz w:val="21"/>
          <w:szCs w:val="21"/>
          <w:lang w:val="en-US" w:eastAsia="zh-CN" w:bidi="ar"/>
        </w:rPr>
      </w:pPr>
    </w:p>
    <w:p>
      <w:pPr>
        <w:rPr>
          <w:rFonts w:hint="eastAsia" w:ascii="宋体" w:hAnsi="宋体" w:eastAsia="宋体" w:cs="宋体"/>
          <w:color w:val="auto"/>
          <w:kern w:val="2"/>
          <w:sz w:val="21"/>
          <w:szCs w:val="21"/>
          <w:lang w:val="en-US" w:eastAsia="zh-CN" w:bidi="ar"/>
        </w:rPr>
      </w:pPr>
    </w:p>
    <w:p>
      <w:pPr>
        <w:rPr>
          <w:rFonts w:hint="eastAsia" w:ascii="宋体" w:hAnsi="宋体" w:eastAsia="宋体" w:cs="宋体"/>
          <w:color w:val="auto"/>
          <w:kern w:val="2"/>
          <w:sz w:val="21"/>
          <w:szCs w:val="21"/>
          <w:lang w:val="en-US" w:eastAsia="zh-CN" w:bidi="ar"/>
        </w:rPr>
      </w:pPr>
    </w:p>
    <w:p>
      <w:pPr>
        <w:rPr>
          <w:rFonts w:hint="eastAsia" w:ascii="宋体" w:hAnsi="宋体" w:eastAsia="宋体" w:cs="宋体"/>
          <w:color w:val="auto"/>
          <w:kern w:val="2"/>
          <w:sz w:val="21"/>
          <w:szCs w:val="21"/>
          <w:lang w:val="en-US" w:eastAsia="zh-CN" w:bidi="ar"/>
        </w:rPr>
      </w:pPr>
    </w:p>
    <w:p>
      <w:pPr>
        <w:rPr>
          <w:rFonts w:hint="eastAsia" w:ascii="宋体" w:hAnsi="宋体" w:eastAsia="宋体" w:cs="宋体"/>
          <w:color w:val="auto"/>
          <w:kern w:val="0"/>
          <w:sz w:val="22"/>
          <w:szCs w:val="22"/>
          <w:highlight w:val="none"/>
          <w:lang w:bidi="ar"/>
        </w:rPr>
      </w:pPr>
      <w:r>
        <w:rPr>
          <w:rFonts w:hint="eastAsia" w:ascii="宋体" w:hAnsi="宋体" w:eastAsia="宋体" w:cs="宋体"/>
          <w:color w:val="auto"/>
          <w:kern w:val="0"/>
          <w:sz w:val="22"/>
          <w:szCs w:val="22"/>
          <w:highlight w:val="none"/>
          <w:lang w:bidi="ar"/>
        </w:rPr>
        <w:br w:type="page"/>
      </w:r>
    </w:p>
    <w:p>
      <w:pPr>
        <w:ind w:firstLine="420" w:firstLineChars="0"/>
        <w:jc w:val="left"/>
        <w:rPr>
          <w:rFonts w:ascii="仿宋" w:hAnsi="仿宋" w:eastAsia="仿宋" w:cs="仿宋"/>
          <w:sz w:val="24"/>
          <w:highlight w:val="none"/>
        </w:rPr>
        <w:sectPr>
          <w:pgSz w:w="16838" w:h="11906" w:orient="landscape"/>
          <w:pgMar w:top="1800" w:right="1440" w:bottom="1800" w:left="1440" w:header="851" w:footer="992" w:gutter="0"/>
          <w:cols w:space="425" w:num="1"/>
          <w:docGrid w:type="lines" w:linePitch="312" w:charSpace="0"/>
        </w:sectPr>
      </w:pPr>
    </w:p>
    <w:p>
      <w:pPr>
        <w:jc w:val="left"/>
        <w:rPr>
          <w:rFonts w:ascii="仿宋" w:hAnsi="仿宋" w:eastAsia="仿宋" w:cs="仿宋"/>
          <w:sz w:val="24"/>
          <w:highlight w:val="none"/>
        </w:rPr>
      </w:pPr>
    </w:p>
    <w:p>
      <w:pPr>
        <w:jc w:val="center"/>
        <w:rPr>
          <w:rFonts w:ascii="仿宋" w:hAnsi="仿宋" w:eastAsia="仿宋" w:cs="仿宋"/>
          <w:sz w:val="32"/>
          <w:szCs w:val="32"/>
          <w:highlight w:val="none"/>
        </w:rPr>
      </w:pPr>
      <w:r>
        <w:rPr>
          <w:rFonts w:hint="eastAsia" w:ascii="黑体" w:hAnsi="黑体" w:eastAsia="黑体" w:cs="黑体"/>
          <w:sz w:val="32"/>
          <w:szCs w:val="32"/>
          <w:highlight w:val="none"/>
        </w:rPr>
        <w:t>第三部分：</w:t>
      </w:r>
      <w:r>
        <w:rPr>
          <w:rFonts w:hint="eastAsia" w:ascii="黑体" w:hAnsi="黑体" w:eastAsia="黑体" w:cs="Times New Roman"/>
          <w:i w:val="0"/>
          <w:iCs w:val="0"/>
          <w:color w:val="000000"/>
          <w:kern w:val="2"/>
          <w:sz w:val="32"/>
          <w:szCs w:val="32"/>
          <w:u w:val="none"/>
          <w:lang w:val="en-US" w:eastAsia="zh-CN" w:bidi="ar"/>
        </w:rPr>
        <w:t>环江毛南族自治县图书馆</w:t>
      </w:r>
      <w:r>
        <w:rPr>
          <w:rFonts w:hint="eastAsia" w:ascii="黑体" w:hAnsi="黑体" w:eastAsia="黑体" w:cs="黑体"/>
          <w:sz w:val="32"/>
          <w:szCs w:val="32"/>
          <w:highlight w:val="none"/>
        </w:rPr>
        <w:t>202</w:t>
      </w:r>
      <w:r>
        <w:rPr>
          <w:rFonts w:hint="eastAsia" w:ascii="黑体" w:hAnsi="黑体" w:eastAsia="黑体" w:cs="黑体"/>
          <w:sz w:val="32"/>
          <w:szCs w:val="32"/>
          <w:highlight w:val="none"/>
          <w:lang w:val="en-US" w:eastAsia="zh-CN"/>
        </w:rPr>
        <w:t>3</w:t>
      </w:r>
      <w:r>
        <w:rPr>
          <w:rFonts w:hint="eastAsia" w:ascii="黑体" w:hAnsi="黑体" w:eastAsia="黑体" w:cs="黑体"/>
          <w:sz w:val="32"/>
          <w:szCs w:val="32"/>
          <w:highlight w:val="none"/>
        </w:rPr>
        <w:t>年度部门决算情况说明</w:t>
      </w:r>
    </w:p>
    <w:p>
      <w:pPr>
        <w:jc w:val="left"/>
        <w:rPr>
          <w:rFonts w:hint="eastAsia" w:ascii="黑体" w:hAnsi="黑体" w:eastAsia="黑体" w:cs="黑体"/>
          <w:sz w:val="32"/>
          <w:szCs w:val="32"/>
          <w:highlight w:val="none"/>
        </w:rPr>
      </w:pPr>
      <w:r>
        <w:rPr>
          <w:rFonts w:hint="eastAsia" w:ascii="黑体" w:hAnsi="黑体" w:eastAsia="黑体" w:cs="黑体"/>
          <w:sz w:val="32"/>
          <w:szCs w:val="32"/>
          <w:highlight w:val="none"/>
        </w:rPr>
        <w:t>一、202</w:t>
      </w:r>
      <w:r>
        <w:rPr>
          <w:rFonts w:hint="eastAsia" w:ascii="黑体" w:hAnsi="黑体" w:eastAsia="黑体" w:cs="黑体"/>
          <w:sz w:val="32"/>
          <w:szCs w:val="32"/>
          <w:highlight w:val="none"/>
          <w:lang w:val="en-US" w:eastAsia="zh-CN"/>
        </w:rPr>
        <w:t>3</w:t>
      </w:r>
      <w:r>
        <w:rPr>
          <w:rFonts w:hint="eastAsia" w:ascii="黑体" w:hAnsi="黑体" w:eastAsia="黑体" w:cs="黑体"/>
          <w:sz w:val="32"/>
          <w:szCs w:val="32"/>
          <w:highlight w:val="none"/>
        </w:rPr>
        <w:t>年度收入支出决算总体情况</w:t>
      </w:r>
    </w:p>
    <w:p>
      <w:pPr>
        <w:autoSpaceDE w:val="0"/>
        <w:autoSpaceDN w:val="0"/>
        <w:adjustRightInd w:val="0"/>
        <w:spacing w:line="560" w:lineRule="exact"/>
        <w:ind w:firstLine="640" w:firstLineChars="200"/>
        <w:jc w:val="left"/>
        <w:rPr>
          <w:rFonts w:hint="eastAsia" w:ascii="黑体" w:hAnsi="黑体" w:eastAsia="黑体" w:cs="仿宋_GB2312"/>
          <w:kern w:val="0"/>
          <w:sz w:val="32"/>
          <w:szCs w:val="32"/>
        </w:rPr>
      </w:pPr>
      <w:r>
        <w:rPr>
          <w:rFonts w:hint="eastAsia" w:ascii="黑体" w:hAnsi="黑体" w:eastAsia="黑体" w:cs="仿宋_GB2312"/>
          <w:kern w:val="0"/>
          <w:sz w:val="32"/>
          <w:szCs w:val="32"/>
        </w:rPr>
        <w:t>一、</w:t>
      </w:r>
      <w:r>
        <w:rPr>
          <w:rFonts w:hint="eastAsia" w:ascii="黑体" w:hAnsi="黑体" w:eastAsia="黑体"/>
          <w:kern w:val="0"/>
          <w:sz w:val="32"/>
          <w:szCs w:val="32"/>
        </w:rPr>
        <w:t>202</w:t>
      </w:r>
      <w:r>
        <w:rPr>
          <w:rFonts w:hint="eastAsia" w:ascii="黑体" w:hAnsi="黑体" w:eastAsia="黑体"/>
          <w:kern w:val="0"/>
          <w:sz w:val="32"/>
          <w:szCs w:val="32"/>
          <w:lang w:val="en-US" w:eastAsia="zh-CN"/>
        </w:rPr>
        <w:t>3</w:t>
      </w:r>
      <w:r>
        <w:rPr>
          <w:rFonts w:hint="eastAsia" w:ascii="黑体" w:hAnsi="黑体" w:eastAsia="黑体" w:cs="仿宋_GB2312"/>
          <w:kern w:val="0"/>
          <w:sz w:val="32"/>
          <w:szCs w:val="32"/>
        </w:rPr>
        <w:t>年度收入支出决算总体情况</w:t>
      </w:r>
    </w:p>
    <w:p>
      <w:pPr>
        <w:autoSpaceDE w:val="0"/>
        <w:autoSpaceDN w:val="0"/>
        <w:adjustRightInd w:val="0"/>
        <w:spacing w:line="560" w:lineRule="exact"/>
        <w:ind w:firstLine="640" w:firstLineChars="200"/>
        <w:jc w:val="both"/>
        <w:rPr>
          <w:rFonts w:hint="default" w:ascii="仿宋_GB2312" w:eastAsia="微软雅黑" w:cs="仿宋_GB2312"/>
          <w:kern w:val="0"/>
          <w:sz w:val="32"/>
          <w:szCs w:val="32"/>
          <w:lang w:val="en-US" w:eastAsia="zh-CN"/>
        </w:rPr>
      </w:pPr>
      <w:r>
        <w:rPr>
          <w:rFonts w:hint="eastAsia" w:ascii="仿宋_GB2312" w:eastAsia="仿宋_GB2312" w:cs="仿宋_GB2312"/>
          <w:kern w:val="0"/>
          <w:sz w:val="32"/>
          <w:szCs w:val="32"/>
        </w:rPr>
        <w:t>（一）本部门202</w:t>
      </w:r>
      <w:r>
        <w:rPr>
          <w:rFonts w:hint="eastAsia" w:ascii="仿宋_GB2312" w:eastAsia="仿宋_GB2312" w:cs="仿宋_GB2312"/>
          <w:kern w:val="0"/>
          <w:sz w:val="32"/>
          <w:szCs w:val="32"/>
          <w:lang w:val="en-US" w:eastAsia="zh-CN"/>
        </w:rPr>
        <w:t>3</w:t>
      </w:r>
      <w:r>
        <w:rPr>
          <w:rFonts w:hint="eastAsia" w:ascii="仿宋_GB2312" w:eastAsia="仿宋_GB2312" w:cs="仿宋_GB2312"/>
          <w:kern w:val="0"/>
          <w:sz w:val="32"/>
          <w:szCs w:val="32"/>
        </w:rPr>
        <w:t>年度总收入</w:t>
      </w:r>
      <w:r>
        <w:rPr>
          <w:rFonts w:hint="eastAsia" w:ascii="仿宋_GB2312" w:eastAsia="仿宋_GB2312" w:cs="仿宋_GB2312"/>
          <w:kern w:val="0"/>
          <w:sz w:val="32"/>
          <w:szCs w:val="32"/>
          <w:lang w:val="en-US" w:eastAsia="zh-CN"/>
        </w:rPr>
        <w:t>116.77</w:t>
      </w:r>
      <w:r>
        <w:rPr>
          <w:rFonts w:hint="eastAsia" w:ascii="仿宋_GB2312" w:eastAsia="仿宋_GB2312" w:cs="仿宋_GB2312"/>
          <w:kern w:val="0"/>
          <w:sz w:val="32"/>
          <w:szCs w:val="32"/>
        </w:rPr>
        <w:t>万元，其中本年收入</w:t>
      </w:r>
      <w:r>
        <w:rPr>
          <w:rFonts w:hint="eastAsia" w:ascii="仿宋_GB2312" w:eastAsia="仿宋_GB2312" w:cs="仿宋_GB2312"/>
          <w:kern w:val="0"/>
          <w:sz w:val="32"/>
          <w:szCs w:val="32"/>
          <w:lang w:val="en-US" w:eastAsia="zh-CN"/>
        </w:rPr>
        <w:t>116.77</w:t>
      </w:r>
      <w:r>
        <w:rPr>
          <w:rFonts w:hint="eastAsia" w:ascii="仿宋_GB2312" w:eastAsia="仿宋_GB2312" w:cs="仿宋_GB2312"/>
          <w:kern w:val="0"/>
          <w:sz w:val="32"/>
          <w:szCs w:val="32"/>
        </w:rPr>
        <w:t>万元</w:t>
      </w:r>
      <w:r>
        <w:rPr>
          <w:rFonts w:hint="eastAsia" w:ascii="仿宋_GB2312" w:eastAsia="仿宋_GB2312" w:cs="仿宋_GB2312"/>
          <w:kern w:val="0"/>
          <w:sz w:val="32"/>
          <w:szCs w:val="32"/>
          <w:lang w:eastAsia="zh-CN"/>
        </w:rPr>
        <w:t>，</w:t>
      </w:r>
      <w:r>
        <w:rPr>
          <w:rFonts w:hint="eastAsia" w:ascii="仿宋_GB2312" w:hAnsi="黑体" w:eastAsia="仿宋_GB2312" w:cs="仿宋_GB2312"/>
          <w:kern w:val="0"/>
          <w:sz w:val="32"/>
          <w:szCs w:val="32"/>
        </w:rPr>
        <w:t>较202</w:t>
      </w:r>
      <w:r>
        <w:rPr>
          <w:rFonts w:hint="eastAsia" w:ascii="仿宋_GB2312" w:hAnsi="黑体" w:eastAsia="仿宋_GB2312" w:cs="仿宋_GB2312"/>
          <w:kern w:val="0"/>
          <w:sz w:val="32"/>
          <w:szCs w:val="32"/>
          <w:lang w:val="en-US" w:eastAsia="zh-CN"/>
        </w:rPr>
        <w:t>2</w:t>
      </w:r>
      <w:r>
        <w:rPr>
          <w:rFonts w:hint="eastAsia" w:ascii="仿宋_GB2312" w:hAnsi="黑体" w:eastAsia="仿宋_GB2312" w:cs="仿宋_GB2312"/>
          <w:kern w:val="0"/>
          <w:sz w:val="32"/>
          <w:szCs w:val="32"/>
        </w:rPr>
        <w:t>年度决算数</w:t>
      </w:r>
      <w:r>
        <w:rPr>
          <w:rFonts w:hint="eastAsia" w:ascii="仿宋_GB2312" w:hAnsi="黑体" w:eastAsia="仿宋_GB2312" w:cs="仿宋_GB2312"/>
          <w:kern w:val="0"/>
          <w:sz w:val="32"/>
          <w:szCs w:val="32"/>
          <w:lang w:eastAsia="zh-CN"/>
        </w:rPr>
        <w:t>减少</w:t>
      </w:r>
      <w:r>
        <w:rPr>
          <w:rFonts w:hint="eastAsia" w:ascii="仿宋_GB2312" w:eastAsia="仿宋_GB2312" w:cs="仿宋_GB2312"/>
          <w:kern w:val="0"/>
          <w:sz w:val="32"/>
          <w:szCs w:val="32"/>
          <w:lang w:val="en-US" w:eastAsia="zh-CN"/>
        </w:rPr>
        <w:t>18.86</w:t>
      </w:r>
      <w:r>
        <w:rPr>
          <w:rFonts w:hint="eastAsia" w:ascii="仿宋_GB2312" w:hAnsi="黑体" w:eastAsia="仿宋_GB2312" w:cs="仿宋_GB2312"/>
          <w:kern w:val="0"/>
          <w:sz w:val="32"/>
          <w:szCs w:val="32"/>
        </w:rPr>
        <w:t>万元，</w:t>
      </w:r>
      <w:r>
        <w:rPr>
          <w:rFonts w:hint="eastAsia" w:ascii="仿宋_GB2312" w:hAnsi="黑体" w:eastAsia="仿宋_GB2312" w:cs="仿宋_GB2312"/>
          <w:kern w:val="0"/>
          <w:sz w:val="32"/>
          <w:szCs w:val="32"/>
          <w:lang w:eastAsia="zh-CN"/>
        </w:rPr>
        <w:t>减少</w:t>
      </w:r>
      <w:r>
        <w:rPr>
          <w:rFonts w:hint="eastAsia" w:ascii="仿宋_GB2312" w:hAnsi="黑体" w:eastAsia="仿宋_GB2312" w:cs="仿宋_GB2312"/>
          <w:kern w:val="0"/>
          <w:sz w:val="32"/>
          <w:szCs w:val="32"/>
          <w:lang w:val="en-US" w:eastAsia="zh-CN"/>
        </w:rPr>
        <w:t>13.91</w:t>
      </w:r>
      <w:r>
        <w:rPr>
          <w:rFonts w:hint="eastAsia" w:ascii="仿宋_GB2312" w:hAnsi="黑体" w:eastAsia="仿宋_GB2312" w:cs="仿宋_GB2312"/>
          <w:kern w:val="0"/>
          <w:sz w:val="32"/>
          <w:szCs w:val="32"/>
        </w:rPr>
        <w:t>%。</w:t>
      </w:r>
      <w:r>
        <w:rPr>
          <w:rFonts w:hint="eastAsia" w:ascii="仿宋_GB2312" w:eastAsia="仿宋_GB2312" w:cs="仿宋_GB2312"/>
          <w:kern w:val="0"/>
          <w:sz w:val="32"/>
          <w:szCs w:val="32"/>
        </w:rPr>
        <w:t>收入具体情况如下。</w:t>
      </w:r>
    </w:p>
    <w:p>
      <w:pPr>
        <w:autoSpaceDE/>
        <w:autoSpaceDN/>
        <w:adjustRightInd/>
        <w:spacing w:line="240" w:lineRule="auto"/>
        <w:ind w:firstLine="640" w:firstLineChars="200"/>
        <w:jc w:val="left"/>
        <w:rPr>
          <w:rFonts w:hint="eastAsia" w:ascii="仿宋_GB2312" w:hAnsi="黑体" w:eastAsia="仿宋_GB2312" w:cs="仿宋_GB2312"/>
          <w:kern w:val="0"/>
          <w:sz w:val="32"/>
          <w:szCs w:val="32"/>
        </w:rPr>
      </w:pPr>
      <w:r>
        <w:rPr>
          <w:rFonts w:hint="eastAsia" w:ascii="仿宋_GB2312" w:eastAsia="仿宋_GB2312"/>
          <w:bCs/>
          <w:kern w:val="0"/>
          <w:sz w:val="32"/>
          <w:szCs w:val="32"/>
        </w:rPr>
        <w:t>1</w:t>
      </w:r>
      <w:r>
        <w:rPr>
          <w:rFonts w:hint="eastAsia" w:ascii="仿宋_GB2312" w:eastAsia="仿宋_GB2312" w:cs="仿宋_GB2312"/>
          <w:kern w:val="0"/>
          <w:sz w:val="32"/>
          <w:szCs w:val="32"/>
        </w:rPr>
        <w:t>.一般公共预算财政拨款收入</w:t>
      </w:r>
      <w:r>
        <w:rPr>
          <w:rFonts w:hint="eastAsia" w:ascii="仿宋_GB2312" w:eastAsia="仿宋_GB2312" w:cs="仿宋_GB2312"/>
          <w:kern w:val="0"/>
          <w:sz w:val="32"/>
          <w:szCs w:val="32"/>
          <w:lang w:val="en-US" w:eastAsia="zh-CN"/>
        </w:rPr>
        <w:t>116.77</w:t>
      </w:r>
      <w:r>
        <w:rPr>
          <w:rFonts w:hint="eastAsia" w:ascii="仿宋_GB2312" w:eastAsia="仿宋_GB2312" w:cs="仿宋_GB2312"/>
          <w:kern w:val="0"/>
          <w:sz w:val="32"/>
          <w:szCs w:val="32"/>
        </w:rPr>
        <w:t>万元，为自治区本级财政当年拨付的资金。</w:t>
      </w:r>
      <w:r>
        <w:rPr>
          <w:rFonts w:hint="eastAsia" w:ascii="仿宋_GB2312" w:hAnsi="黑体" w:eastAsia="仿宋_GB2312" w:cs="仿宋_GB2312"/>
          <w:kern w:val="0"/>
          <w:sz w:val="32"/>
          <w:szCs w:val="32"/>
        </w:rPr>
        <w:t>较202</w:t>
      </w:r>
      <w:r>
        <w:rPr>
          <w:rFonts w:hint="eastAsia" w:ascii="仿宋_GB2312" w:hAnsi="黑体" w:eastAsia="仿宋_GB2312" w:cs="仿宋_GB2312"/>
          <w:kern w:val="0"/>
          <w:sz w:val="32"/>
          <w:szCs w:val="32"/>
          <w:lang w:val="en-US" w:eastAsia="zh-CN"/>
        </w:rPr>
        <w:t>2</w:t>
      </w:r>
      <w:r>
        <w:rPr>
          <w:rFonts w:hint="eastAsia" w:ascii="仿宋_GB2312" w:hAnsi="黑体" w:eastAsia="仿宋_GB2312" w:cs="仿宋_GB2312"/>
          <w:kern w:val="0"/>
          <w:sz w:val="32"/>
          <w:szCs w:val="32"/>
        </w:rPr>
        <w:t>年度决算数</w:t>
      </w:r>
      <w:r>
        <w:rPr>
          <w:rFonts w:hint="eastAsia" w:ascii="仿宋_GB2312" w:hAnsi="黑体" w:eastAsia="仿宋_GB2312" w:cs="仿宋_GB2312"/>
          <w:kern w:val="0"/>
          <w:sz w:val="32"/>
          <w:szCs w:val="32"/>
          <w:lang w:eastAsia="zh-CN"/>
        </w:rPr>
        <w:t>减少</w:t>
      </w:r>
      <w:r>
        <w:rPr>
          <w:rFonts w:hint="eastAsia" w:ascii="仿宋_GB2312" w:eastAsia="仿宋_GB2312" w:cs="仿宋_GB2312"/>
          <w:kern w:val="0"/>
          <w:sz w:val="32"/>
          <w:szCs w:val="32"/>
          <w:lang w:val="en-US" w:eastAsia="zh-CN"/>
        </w:rPr>
        <w:t>18.86</w:t>
      </w:r>
      <w:r>
        <w:rPr>
          <w:rFonts w:hint="eastAsia" w:ascii="仿宋_GB2312" w:hAnsi="黑体" w:eastAsia="仿宋_GB2312" w:cs="仿宋_GB2312"/>
          <w:kern w:val="0"/>
          <w:sz w:val="32"/>
          <w:szCs w:val="32"/>
        </w:rPr>
        <w:t>万元，</w:t>
      </w:r>
      <w:r>
        <w:rPr>
          <w:rFonts w:hint="eastAsia" w:ascii="仿宋_GB2312" w:hAnsi="黑体" w:eastAsia="仿宋_GB2312" w:cs="仿宋_GB2312"/>
          <w:kern w:val="0"/>
          <w:sz w:val="32"/>
          <w:szCs w:val="32"/>
          <w:lang w:eastAsia="zh-CN"/>
        </w:rPr>
        <w:t>减少</w:t>
      </w:r>
      <w:r>
        <w:rPr>
          <w:rFonts w:hint="eastAsia" w:ascii="仿宋_GB2312" w:hAnsi="黑体" w:eastAsia="仿宋_GB2312" w:cs="仿宋_GB2312"/>
          <w:kern w:val="0"/>
          <w:sz w:val="32"/>
          <w:szCs w:val="32"/>
          <w:lang w:val="en-US" w:eastAsia="zh-CN"/>
        </w:rPr>
        <w:t>13.91</w:t>
      </w:r>
      <w:r>
        <w:rPr>
          <w:rFonts w:hint="eastAsia" w:ascii="仿宋_GB2312" w:hAnsi="黑体" w:eastAsia="仿宋_GB2312" w:cs="仿宋_GB2312"/>
          <w:kern w:val="0"/>
          <w:sz w:val="32"/>
          <w:szCs w:val="32"/>
        </w:rPr>
        <w:t>%，主要原因是</w:t>
      </w:r>
      <w:r>
        <w:rPr>
          <w:rFonts w:hint="eastAsia" w:ascii="仿宋" w:hAnsi="仿宋" w:eastAsia="仿宋" w:cs="仿宋"/>
          <w:color w:val="000000"/>
          <w:kern w:val="2"/>
          <w:sz w:val="32"/>
          <w:szCs w:val="32"/>
          <w:highlight w:val="none"/>
          <w:lang w:val="en-US" w:eastAsia="zh-CN" w:bidi="ar"/>
        </w:rPr>
        <w:t>本年度有人员退休，工资福利减少，奖励性补贴减少。</w:t>
      </w:r>
    </w:p>
    <w:p>
      <w:pPr>
        <w:keepNext w:val="0"/>
        <w:keepLines w:val="0"/>
        <w:widowControl w:val="0"/>
        <w:suppressLineNumbers w:val="0"/>
        <w:spacing w:before="0" w:beforeAutospacing="0" w:after="0" w:afterAutospacing="0"/>
        <w:ind w:left="0" w:right="0" w:firstLine="640" w:firstLineChars="200"/>
        <w:jc w:val="left"/>
        <w:rPr>
          <w:rFonts w:hint="eastAsia" w:ascii="仿宋" w:hAnsi="仿宋" w:eastAsia="仿宋" w:cs="仿宋"/>
          <w:kern w:val="2"/>
          <w:sz w:val="32"/>
          <w:szCs w:val="32"/>
          <w:highlight w:val="none"/>
          <w:lang w:val="en-US" w:eastAsia="zh-CN" w:bidi="ar"/>
        </w:rPr>
      </w:pPr>
      <w:r>
        <w:rPr>
          <w:rFonts w:hint="eastAsia" w:ascii="仿宋_GB2312" w:eastAsia="仿宋_GB2312" w:cs="仿宋_GB2312"/>
          <w:kern w:val="0"/>
          <w:sz w:val="32"/>
          <w:szCs w:val="32"/>
        </w:rPr>
        <w:t>2.政府性基金预算财政拨款收入</w:t>
      </w:r>
      <w:r>
        <w:rPr>
          <w:rFonts w:hint="eastAsia" w:ascii="仿宋_GB2312" w:eastAsia="仿宋_GB2312" w:cs="仿宋_GB2312"/>
          <w:kern w:val="0"/>
          <w:sz w:val="32"/>
          <w:szCs w:val="32"/>
          <w:lang w:val="en-US" w:eastAsia="zh-CN"/>
        </w:rPr>
        <w:t>0</w:t>
      </w:r>
      <w:r>
        <w:rPr>
          <w:rFonts w:hint="eastAsia" w:ascii="仿宋_GB2312" w:eastAsia="仿宋_GB2312" w:cs="仿宋_GB2312"/>
          <w:kern w:val="0"/>
          <w:sz w:val="32"/>
          <w:szCs w:val="32"/>
        </w:rPr>
        <w:t>万元，为自治区本级财政当年拨付的资金。</w:t>
      </w:r>
      <w:r>
        <w:rPr>
          <w:rFonts w:hint="eastAsia" w:ascii="仿宋_GB2312" w:hAnsi="黑体" w:eastAsia="仿宋_GB2312" w:cs="仿宋_GB2312"/>
          <w:kern w:val="0"/>
          <w:sz w:val="32"/>
          <w:szCs w:val="32"/>
        </w:rPr>
        <w:t>较202</w:t>
      </w:r>
      <w:r>
        <w:rPr>
          <w:rFonts w:hint="eastAsia" w:ascii="仿宋_GB2312" w:hAnsi="黑体" w:eastAsia="仿宋_GB2312" w:cs="仿宋_GB2312"/>
          <w:kern w:val="0"/>
          <w:sz w:val="32"/>
          <w:szCs w:val="32"/>
          <w:lang w:val="en-US" w:eastAsia="zh-CN"/>
        </w:rPr>
        <w:t>2</w:t>
      </w:r>
      <w:r>
        <w:rPr>
          <w:rFonts w:hint="eastAsia" w:ascii="仿宋_GB2312" w:hAnsi="黑体" w:eastAsia="仿宋_GB2312" w:cs="仿宋_GB2312"/>
          <w:kern w:val="0"/>
          <w:sz w:val="32"/>
          <w:szCs w:val="32"/>
        </w:rPr>
        <w:t>年度决算数增加</w:t>
      </w:r>
      <w:r>
        <w:rPr>
          <w:rFonts w:hint="eastAsia" w:ascii="仿宋_GB2312" w:hAnsi="黑体" w:eastAsia="仿宋_GB2312" w:cs="仿宋_GB2312"/>
          <w:kern w:val="0"/>
          <w:sz w:val="32"/>
          <w:szCs w:val="32"/>
          <w:lang w:val="en-US" w:eastAsia="zh-CN"/>
        </w:rPr>
        <w:t>0</w:t>
      </w:r>
      <w:r>
        <w:rPr>
          <w:rFonts w:hint="eastAsia" w:ascii="仿宋_GB2312" w:hAnsi="黑体" w:eastAsia="仿宋_GB2312" w:cs="仿宋_GB2312"/>
          <w:kern w:val="0"/>
          <w:sz w:val="32"/>
          <w:szCs w:val="32"/>
        </w:rPr>
        <w:t>元，增长</w:t>
      </w:r>
      <w:r>
        <w:rPr>
          <w:rFonts w:hint="eastAsia" w:ascii="仿宋_GB2312" w:hAnsi="黑体" w:eastAsia="仿宋_GB2312" w:cs="仿宋_GB2312"/>
          <w:kern w:val="0"/>
          <w:sz w:val="32"/>
          <w:szCs w:val="32"/>
          <w:lang w:val="en-US" w:eastAsia="zh-CN"/>
        </w:rPr>
        <w:t>0</w:t>
      </w:r>
      <w:r>
        <w:rPr>
          <w:rFonts w:hint="eastAsia" w:ascii="仿宋_GB2312" w:hAnsi="黑体" w:eastAsia="仿宋_GB2312" w:cs="仿宋_GB2312"/>
          <w:kern w:val="0"/>
          <w:sz w:val="32"/>
          <w:szCs w:val="32"/>
        </w:rPr>
        <w:t>%，主要原因是</w:t>
      </w:r>
      <w:r>
        <w:rPr>
          <w:rFonts w:hint="eastAsia" w:ascii="仿宋" w:hAnsi="仿宋" w:eastAsia="仿宋" w:cs="仿宋"/>
          <w:color w:val="000000"/>
          <w:kern w:val="2"/>
          <w:sz w:val="32"/>
          <w:szCs w:val="32"/>
          <w:highlight w:val="none"/>
          <w:lang w:val="en-US" w:eastAsia="zh-CN" w:bidi="ar"/>
        </w:rPr>
        <w:t>本部门无</w:t>
      </w:r>
      <w:r>
        <w:rPr>
          <w:rFonts w:hint="eastAsia" w:ascii="仿宋" w:hAnsi="仿宋" w:eastAsia="仿宋" w:cs="仿宋"/>
          <w:kern w:val="2"/>
          <w:sz w:val="32"/>
          <w:szCs w:val="32"/>
          <w:highlight w:val="none"/>
          <w:lang w:val="en-US" w:eastAsia="zh-CN" w:bidi="ar"/>
        </w:rPr>
        <w:t>政府性基金预算财政拨款收入。</w:t>
      </w:r>
    </w:p>
    <w:p>
      <w:pPr>
        <w:autoSpaceDE w:val="0"/>
        <w:autoSpaceDN w:val="0"/>
        <w:adjustRightInd w:val="0"/>
        <w:spacing w:line="560" w:lineRule="exact"/>
        <w:ind w:firstLine="627" w:firstLineChars="196"/>
        <w:jc w:val="both"/>
        <w:rPr>
          <w:rFonts w:hint="eastAsia" w:ascii="仿宋_GB2312" w:eastAsia="仿宋_GB2312" w:cs="仿宋_GB2312"/>
          <w:kern w:val="0"/>
          <w:sz w:val="32"/>
          <w:szCs w:val="32"/>
        </w:rPr>
      </w:pPr>
      <w:r>
        <w:rPr>
          <w:rFonts w:hint="eastAsia" w:ascii="仿宋_GB2312" w:eastAsia="仿宋_GB2312"/>
          <w:bCs/>
          <w:kern w:val="0"/>
          <w:sz w:val="32"/>
          <w:szCs w:val="32"/>
        </w:rPr>
        <w:t>3</w:t>
      </w:r>
      <w:r>
        <w:rPr>
          <w:rFonts w:hint="eastAsia" w:ascii="仿宋_GB2312" w:eastAsia="仿宋_GB2312" w:cs="仿宋_GB2312"/>
          <w:kern w:val="0"/>
          <w:sz w:val="32"/>
          <w:szCs w:val="32"/>
        </w:rPr>
        <w:t>.国有资本经营预算财政拨款收入</w:t>
      </w:r>
      <w:r>
        <w:rPr>
          <w:rFonts w:hint="eastAsia" w:ascii="仿宋_GB2312" w:eastAsia="仿宋_GB2312" w:cs="仿宋_GB2312"/>
          <w:kern w:val="0"/>
          <w:sz w:val="32"/>
          <w:szCs w:val="32"/>
          <w:lang w:val="en-US" w:eastAsia="zh-CN"/>
        </w:rPr>
        <w:t>0</w:t>
      </w:r>
      <w:r>
        <w:rPr>
          <w:rFonts w:hint="eastAsia" w:ascii="仿宋_GB2312" w:eastAsia="仿宋_GB2312" w:cs="仿宋_GB2312"/>
          <w:kern w:val="0"/>
          <w:sz w:val="32"/>
          <w:szCs w:val="32"/>
        </w:rPr>
        <w:t>万元，为自治区本级财政当年拨付的资金。</w:t>
      </w:r>
      <w:r>
        <w:rPr>
          <w:rFonts w:hint="eastAsia" w:ascii="仿宋_GB2312" w:hAnsi="黑体" w:eastAsia="仿宋_GB2312" w:cs="仿宋_GB2312"/>
          <w:kern w:val="0"/>
          <w:sz w:val="32"/>
          <w:szCs w:val="32"/>
        </w:rPr>
        <w:t>较202</w:t>
      </w:r>
      <w:r>
        <w:rPr>
          <w:rFonts w:hint="eastAsia" w:ascii="仿宋_GB2312" w:hAnsi="黑体" w:eastAsia="仿宋_GB2312" w:cs="仿宋_GB2312"/>
          <w:kern w:val="0"/>
          <w:sz w:val="32"/>
          <w:szCs w:val="32"/>
          <w:lang w:val="en-US" w:eastAsia="zh-CN"/>
        </w:rPr>
        <w:t>2</w:t>
      </w:r>
      <w:r>
        <w:rPr>
          <w:rFonts w:hint="eastAsia" w:ascii="仿宋_GB2312" w:hAnsi="黑体" w:eastAsia="仿宋_GB2312" w:cs="仿宋_GB2312"/>
          <w:kern w:val="0"/>
          <w:sz w:val="32"/>
          <w:szCs w:val="32"/>
        </w:rPr>
        <w:t>年度决算数增加</w:t>
      </w:r>
      <w:r>
        <w:rPr>
          <w:rFonts w:hint="eastAsia" w:ascii="仿宋_GB2312" w:hAnsi="黑体" w:eastAsia="仿宋_GB2312" w:cs="仿宋_GB2312"/>
          <w:kern w:val="0"/>
          <w:sz w:val="32"/>
          <w:szCs w:val="32"/>
          <w:lang w:val="en-US" w:eastAsia="zh-CN"/>
        </w:rPr>
        <w:t>0</w:t>
      </w:r>
      <w:r>
        <w:rPr>
          <w:rFonts w:hint="eastAsia" w:ascii="仿宋_GB2312" w:hAnsi="黑体" w:eastAsia="仿宋_GB2312" w:cs="仿宋_GB2312"/>
          <w:kern w:val="0"/>
          <w:sz w:val="32"/>
          <w:szCs w:val="32"/>
        </w:rPr>
        <w:t>万元，增长</w:t>
      </w:r>
      <w:r>
        <w:rPr>
          <w:rFonts w:hint="eastAsia" w:ascii="仿宋_GB2312" w:eastAsia="仿宋_GB2312" w:cs="仿宋_GB2312"/>
          <w:kern w:val="0"/>
          <w:sz w:val="32"/>
          <w:szCs w:val="32"/>
          <w:lang w:val="en-US" w:eastAsia="zh-CN"/>
        </w:rPr>
        <w:t>0</w:t>
      </w:r>
      <w:r>
        <w:rPr>
          <w:rFonts w:hint="eastAsia" w:ascii="仿宋_GB2312" w:hAnsi="黑体" w:eastAsia="仿宋_GB2312" w:cs="仿宋_GB2312"/>
          <w:kern w:val="0"/>
          <w:sz w:val="32"/>
          <w:szCs w:val="32"/>
        </w:rPr>
        <w:t>%，主要原因是</w:t>
      </w:r>
      <w:r>
        <w:rPr>
          <w:rFonts w:hint="eastAsia" w:ascii="仿宋" w:hAnsi="仿宋" w:eastAsia="仿宋" w:cs="仿宋"/>
          <w:color w:val="000000"/>
          <w:kern w:val="2"/>
          <w:sz w:val="32"/>
          <w:szCs w:val="32"/>
          <w:highlight w:val="none"/>
          <w:lang w:val="en-US" w:eastAsia="zh-CN" w:bidi="ar"/>
        </w:rPr>
        <w:t>本部门无</w:t>
      </w:r>
      <w:r>
        <w:rPr>
          <w:rFonts w:hint="eastAsia" w:ascii="仿宋" w:hAnsi="仿宋" w:eastAsia="仿宋" w:cs="仿宋"/>
          <w:kern w:val="2"/>
          <w:sz w:val="32"/>
          <w:szCs w:val="32"/>
          <w:highlight w:val="none"/>
          <w:lang w:val="en-US" w:eastAsia="zh-CN" w:bidi="ar"/>
        </w:rPr>
        <w:t>国有资本经营预算财政拨款收入。</w:t>
      </w:r>
    </w:p>
    <w:p>
      <w:pPr>
        <w:autoSpaceDE w:val="0"/>
        <w:autoSpaceDN w:val="0"/>
        <w:adjustRightInd w:val="0"/>
        <w:spacing w:line="560" w:lineRule="exact"/>
        <w:ind w:firstLine="627" w:firstLineChars="196"/>
        <w:jc w:val="both"/>
        <w:rPr>
          <w:rFonts w:hint="eastAsia" w:ascii="仿宋_GB2312" w:eastAsia="仿宋_GB2312" w:cs="仿宋_GB2312"/>
          <w:kern w:val="0"/>
          <w:sz w:val="32"/>
          <w:szCs w:val="32"/>
        </w:rPr>
      </w:pPr>
      <w:r>
        <w:rPr>
          <w:rFonts w:hint="eastAsia" w:ascii="仿宋_GB2312" w:eastAsia="仿宋_GB2312" w:cs="仿宋_GB2312"/>
          <w:kern w:val="0"/>
          <w:sz w:val="32"/>
          <w:szCs w:val="32"/>
        </w:rPr>
        <w:t>4.事业收入</w:t>
      </w:r>
      <w:r>
        <w:rPr>
          <w:rFonts w:hint="eastAsia" w:ascii="仿宋_GB2312" w:eastAsia="仿宋_GB2312" w:cs="仿宋_GB2312"/>
          <w:kern w:val="0"/>
          <w:sz w:val="32"/>
          <w:szCs w:val="32"/>
          <w:lang w:val="en-US" w:eastAsia="zh-CN"/>
        </w:rPr>
        <w:t>0</w:t>
      </w:r>
      <w:r>
        <w:rPr>
          <w:rFonts w:hint="eastAsia" w:ascii="仿宋_GB2312" w:eastAsia="仿宋_GB2312" w:cs="仿宋_GB2312"/>
          <w:kern w:val="0"/>
          <w:sz w:val="32"/>
          <w:szCs w:val="32"/>
        </w:rPr>
        <w:t>万元，为事业单位开展业务活动取得的收入。</w:t>
      </w:r>
      <w:r>
        <w:rPr>
          <w:rFonts w:hint="eastAsia" w:ascii="仿宋_GB2312" w:hAnsi="黑体" w:eastAsia="仿宋_GB2312" w:cs="仿宋_GB2312"/>
          <w:kern w:val="0"/>
          <w:sz w:val="32"/>
          <w:szCs w:val="32"/>
        </w:rPr>
        <w:t>较202</w:t>
      </w:r>
      <w:r>
        <w:rPr>
          <w:rFonts w:hint="eastAsia" w:ascii="仿宋_GB2312" w:hAnsi="黑体" w:eastAsia="仿宋_GB2312" w:cs="仿宋_GB2312"/>
          <w:kern w:val="0"/>
          <w:sz w:val="32"/>
          <w:szCs w:val="32"/>
          <w:lang w:val="en-US" w:eastAsia="zh-CN"/>
        </w:rPr>
        <w:t>2</w:t>
      </w:r>
      <w:r>
        <w:rPr>
          <w:rFonts w:hint="eastAsia" w:ascii="仿宋_GB2312" w:hAnsi="黑体" w:eastAsia="仿宋_GB2312" w:cs="仿宋_GB2312"/>
          <w:kern w:val="0"/>
          <w:sz w:val="32"/>
          <w:szCs w:val="32"/>
        </w:rPr>
        <w:t>年度决算数增加</w:t>
      </w:r>
      <w:r>
        <w:rPr>
          <w:rFonts w:hint="eastAsia" w:ascii="仿宋_GB2312" w:hAnsi="黑体" w:eastAsia="仿宋_GB2312" w:cs="仿宋_GB2312"/>
          <w:kern w:val="0"/>
          <w:sz w:val="32"/>
          <w:szCs w:val="32"/>
          <w:lang w:val="en-US" w:eastAsia="zh-CN"/>
        </w:rPr>
        <w:t>0</w:t>
      </w:r>
      <w:r>
        <w:rPr>
          <w:rFonts w:hint="eastAsia" w:ascii="仿宋_GB2312" w:hAnsi="黑体" w:eastAsia="仿宋_GB2312" w:cs="仿宋_GB2312"/>
          <w:kern w:val="0"/>
          <w:sz w:val="32"/>
          <w:szCs w:val="32"/>
        </w:rPr>
        <w:t>万元，增长</w:t>
      </w:r>
      <w:r>
        <w:rPr>
          <w:rFonts w:hint="eastAsia" w:ascii="仿宋_GB2312" w:hAnsi="黑体" w:eastAsia="仿宋_GB2312" w:cs="仿宋_GB2312"/>
          <w:kern w:val="0"/>
          <w:sz w:val="32"/>
          <w:szCs w:val="32"/>
          <w:lang w:val="en-US" w:eastAsia="zh-CN"/>
        </w:rPr>
        <w:t>0</w:t>
      </w:r>
      <w:r>
        <w:rPr>
          <w:rFonts w:hint="eastAsia" w:ascii="仿宋_GB2312" w:hAnsi="黑体" w:eastAsia="仿宋_GB2312" w:cs="仿宋_GB2312"/>
          <w:kern w:val="0"/>
          <w:sz w:val="32"/>
          <w:szCs w:val="32"/>
        </w:rPr>
        <w:t>%，主要原因是</w:t>
      </w:r>
      <w:r>
        <w:rPr>
          <w:rFonts w:hint="eastAsia" w:ascii="仿宋" w:hAnsi="仿宋" w:eastAsia="仿宋" w:cs="仿宋"/>
          <w:color w:val="000000"/>
          <w:kern w:val="2"/>
          <w:sz w:val="32"/>
          <w:szCs w:val="32"/>
          <w:highlight w:val="none"/>
          <w:lang w:val="en-US" w:eastAsia="zh-CN" w:bidi="ar"/>
        </w:rPr>
        <w:t>本部门无</w:t>
      </w:r>
      <w:r>
        <w:rPr>
          <w:rFonts w:hint="eastAsia" w:ascii="仿宋_GB2312" w:eastAsia="仿宋_GB2312" w:cs="仿宋_GB2312"/>
          <w:kern w:val="0"/>
          <w:sz w:val="32"/>
          <w:szCs w:val="32"/>
        </w:rPr>
        <w:t>事业</w:t>
      </w:r>
      <w:r>
        <w:rPr>
          <w:rFonts w:hint="eastAsia" w:ascii="仿宋" w:hAnsi="仿宋" w:eastAsia="仿宋" w:cs="仿宋"/>
          <w:kern w:val="2"/>
          <w:sz w:val="32"/>
          <w:szCs w:val="32"/>
          <w:highlight w:val="none"/>
          <w:lang w:val="en-US" w:eastAsia="zh-CN" w:bidi="ar"/>
        </w:rPr>
        <w:t>收入</w:t>
      </w:r>
      <w:r>
        <w:rPr>
          <w:rFonts w:hint="eastAsia" w:ascii="仿宋_GB2312" w:eastAsia="仿宋_GB2312" w:cs="仿宋_GB2312"/>
          <w:kern w:val="0"/>
          <w:sz w:val="32"/>
          <w:szCs w:val="32"/>
        </w:rPr>
        <w:t>。</w:t>
      </w:r>
    </w:p>
    <w:p>
      <w:pPr>
        <w:autoSpaceDE w:val="0"/>
        <w:autoSpaceDN w:val="0"/>
        <w:adjustRightInd w:val="0"/>
        <w:spacing w:line="560" w:lineRule="exact"/>
        <w:ind w:firstLine="627" w:firstLineChars="196"/>
        <w:jc w:val="both"/>
        <w:rPr>
          <w:rFonts w:hint="eastAsia" w:ascii="仿宋_GB2312" w:eastAsia="仿宋_GB2312" w:cs="仿宋_GB2312"/>
          <w:kern w:val="0"/>
          <w:sz w:val="32"/>
          <w:szCs w:val="32"/>
        </w:rPr>
      </w:pPr>
      <w:r>
        <w:rPr>
          <w:rFonts w:hint="eastAsia" w:ascii="仿宋_GB2312" w:eastAsia="仿宋_GB2312"/>
          <w:bCs/>
          <w:kern w:val="0"/>
          <w:sz w:val="32"/>
          <w:szCs w:val="32"/>
        </w:rPr>
        <w:t>5</w:t>
      </w:r>
      <w:r>
        <w:rPr>
          <w:rFonts w:hint="eastAsia" w:ascii="仿宋_GB2312" w:eastAsia="仿宋_GB2312" w:cs="仿宋_GB2312"/>
          <w:kern w:val="0"/>
          <w:sz w:val="32"/>
          <w:szCs w:val="32"/>
        </w:rPr>
        <w:t>.经营收入</w:t>
      </w:r>
      <w:r>
        <w:rPr>
          <w:rFonts w:hint="eastAsia" w:ascii="仿宋_GB2312" w:eastAsia="仿宋_GB2312" w:cs="仿宋_GB2312"/>
          <w:kern w:val="0"/>
          <w:sz w:val="32"/>
          <w:szCs w:val="32"/>
          <w:lang w:val="en-US" w:eastAsia="zh-CN"/>
        </w:rPr>
        <w:t>0</w:t>
      </w:r>
      <w:r>
        <w:rPr>
          <w:rFonts w:hint="eastAsia" w:ascii="仿宋_GB2312" w:eastAsia="仿宋_GB2312" w:cs="仿宋_GB2312"/>
          <w:kern w:val="0"/>
          <w:sz w:val="32"/>
          <w:szCs w:val="32"/>
        </w:rPr>
        <w:t>万</w:t>
      </w:r>
      <w:r>
        <w:rPr>
          <w:rFonts w:hint="eastAsia" w:ascii="仿宋_GB2312" w:eastAsia="仿宋_GB2312" w:cs="仿宋_GB2312"/>
          <w:kern w:val="0"/>
          <w:sz w:val="32"/>
          <w:szCs w:val="32"/>
          <w:lang w:eastAsia="zh-CN"/>
        </w:rPr>
        <w:t>元</w:t>
      </w:r>
      <w:r>
        <w:rPr>
          <w:rFonts w:hint="eastAsia" w:ascii="仿宋_GB2312" w:eastAsia="仿宋_GB2312" w:cs="仿宋_GB2312"/>
          <w:kern w:val="0"/>
          <w:sz w:val="32"/>
          <w:szCs w:val="32"/>
        </w:rPr>
        <w:t>，为事业单位在业务活动之外开展非独立核算经营活动取得的收入。</w:t>
      </w:r>
      <w:r>
        <w:rPr>
          <w:rFonts w:hint="eastAsia" w:ascii="仿宋_GB2312" w:hAnsi="黑体" w:eastAsia="仿宋_GB2312" w:cs="仿宋_GB2312"/>
          <w:kern w:val="0"/>
          <w:sz w:val="32"/>
          <w:szCs w:val="32"/>
        </w:rPr>
        <w:t>较202</w:t>
      </w:r>
      <w:r>
        <w:rPr>
          <w:rFonts w:hint="eastAsia" w:ascii="仿宋_GB2312" w:hAnsi="黑体" w:eastAsia="仿宋_GB2312" w:cs="仿宋_GB2312"/>
          <w:kern w:val="0"/>
          <w:sz w:val="32"/>
          <w:szCs w:val="32"/>
          <w:lang w:val="en-US" w:eastAsia="zh-CN"/>
        </w:rPr>
        <w:t>2</w:t>
      </w:r>
      <w:r>
        <w:rPr>
          <w:rFonts w:hint="eastAsia" w:ascii="仿宋_GB2312" w:hAnsi="黑体" w:eastAsia="仿宋_GB2312" w:cs="仿宋_GB2312"/>
          <w:kern w:val="0"/>
          <w:sz w:val="32"/>
          <w:szCs w:val="32"/>
        </w:rPr>
        <w:t>年度决算数增加</w:t>
      </w:r>
      <w:r>
        <w:rPr>
          <w:rFonts w:hint="eastAsia" w:ascii="仿宋_GB2312" w:hAnsi="黑体" w:eastAsia="仿宋_GB2312" w:cs="仿宋_GB2312"/>
          <w:kern w:val="0"/>
          <w:sz w:val="32"/>
          <w:szCs w:val="32"/>
          <w:lang w:val="en-US" w:eastAsia="zh-CN"/>
        </w:rPr>
        <w:t>0</w:t>
      </w:r>
      <w:r>
        <w:rPr>
          <w:rFonts w:hint="eastAsia" w:ascii="仿宋_GB2312" w:hAnsi="黑体" w:eastAsia="仿宋_GB2312" w:cs="仿宋_GB2312"/>
          <w:kern w:val="0"/>
          <w:sz w:val="32"/>
          <w:szCs w:val="32"/>
        </w:rPr>
        <w:t>万元，增长</w:t>
      </w:r>
      <w:r>
        <w:rPr>
          <w:rFonts w:hint="eastAsia" w:ascii="仿宋_GB2312" w:hAnsi="黑体" w:eastAsia="仿宋_GB2312" w:cs="仿宋_GB2312"/>
          <w:kern w:val="0"/>
          <w:sz w:val="32"/>
          <w:szCs w:val="32"/>
          <w:lang w:val="en-US" w:eastAsia="zh-CN"/>
        </w:rPr>
        <w:t>0</w:t>
      </w:r>
      <w:r>
        <w:rPr>
          <w:rFonts w:hint="eastAsia" w:ascii="仿宋_GB2312" w:hAnsi="黑体" w:eastAsia="仿宋_GB2312" w:cs="仿宋_GB2312"/>
          <w:kern w:val="0"/>
          <w:sz w:val="32"/>
          <w:szCs w:val="32"/>
        </w:rPr>
        <w:t>%，主要原因是</w:t>
      </w:r>
      <w:r>
        <w:rPr>
          <w:rFonts w:hint="eastAsia" w:ascii="仿宋" w:hAnsi="仿宋" w:eastAsia="仿宋" w:cs="仿宋"/>
          <w:color w:val="000000"/>
          <w:kern w:val="2"/>
          <w:sz w:val="32"/>
          <w:szCs w:val="32"/>
          <w:highlight w:val="none"/>
          <w:lang w:val="en-US" w:eastAsia="zh-CN" w:bidi="ar"/>
        </w:rPr>
        <w:t>本部门无</w:t>
      </w:r>
      <w:r>
        <w:rPr>
          <w:rFonts w:hint="eastAsia" w:ascii="仿宋_GB2312" w:eastAsia="仿宋_GB2312" w:cs="仿宋_GB2312"/>
          <w:kern w:val="0"/>
          <w:sz w:val="32"/>
          <w:szCs w:val="32"/>
        </w:rPr>
        <w:t>经营</w:t>
      </w:r>
      <w:r>
        <w:rPr>
          <w:rFonts w:hint="eastAsia" w:ascii="仿宋" w:hAnsi="仿宋" w:eastAsia="仿宋" w:cs="仿宋"/>
          <w:kern w:val="2"/>
          <w:sz w:val="32"/>
          <w:szCs w:val="32"/>
          <w:highlight w:val="none"/>
          <w:lang w:val="en-US" w:eastAsia="zh-CN" w:bidi="ar"/>
        </w:rPr>
        <w:t>收入</w:t>
      </w:r>
      <w:r>
        <w:rPr>
          <w:rFonts w:hint="eastAsia" w:ascii="仿宋_GB2312" w:hAnsi="黑体" w:eastAsia="仿宋_GB2312" w:cs="仿宋_GB2312"/>
          <w:kern w:val="0"/>
          <w:sz w:val="32"/>
          <w:szCs w:val="32"/>
        </w:rPr>
        <w:t>。</w:t>
      </w:r>
    </w:p>
    <w:p>
      <w:pPr>
        <w:autoSpaceDE w:val="0"/>
        <w:autoSpaceDN w:val="0"/>
        <w:adjustRightInd w:val="0"/>
        <w:spacing w:line="560" w:lineRule="exact"/>
        <w:ind w:firstLine="627" w:firstLineChars="196"/>
        <w:jc w:val="left"/>
        <w:rPr>
          <w:rFonts w:hint="eastAsia" w:ascii="仿宋_GB2312" w:eastAsia="仿宋_GB2312" w:cs="仿宋_GB2312"/>
          <w:kern w:val="0"/>
          <w:sz w:val="32"/>
          <w:szCs w:val="32"/>
        </w:rPr>
      </w:pPr>
      <w:r>
        <w:rPr>
          <w:rFonts w:hint="eastAsia" w:ascii="仿宋_GB2312" w:eastAsia="仿宋_GB2312"/>
          <w:bCs/>
          <w:kern w:val="0"/>
          <w:sz w:val="32"/>
          <w:szCs w:val="32"/>
        </w:rPr>
        <w:t>6</w:t>
      </w:r>
      <w:r>
        <w:rPr>
          <w:rFonts w:hint="eastAsia" w:ascii="仿宋_GB2312" w:eastAsia="仿宋_GB2312" w:cs="仿宋_GB2312"/>
          <w:kern w:val="0"/>
          <w:sz w:val="32"/>
          <w:szCs w:val="32"/>
        </w:rPr>
        <w:t>.其他收入</w:t>
      </w:r>
      <w:r>
        <w:rPr>
          <w:rFonts w:hint="eastAsia" w:ascii="仿宋_GB2312" w:eastAsia="仿宋_GB2312" w:cs="仿宋_GB2312"/>
          <w:kern w:val="0"/>
          <w:sz w:val="32"/>
          <w:szCs w:val="32"/>
          <w:lang w:val="en-US" w:eastAsia="zh-CN"/>
        </w:rPr>
        <w:t>0</w:t>
      </w:r>
      <w:r>
        <w:rPr>
          <w:rFonts w:hint="eastAsia" w:ascii="仿宋_GB2312" w:eastAsia="仿宋_GB2312" w:cs="仿宋_GB2312"/>
          <w:kern w:val="0"/>
          <w:sz w:val="32"/>
          <w:szCs w:val="32"/>
        </w:rPr>
        <w:t>万元，为预算单位在</w:t>
      </w:r>
      <w:r>
        <w:rPr>
          <w:rFonts w:hint="eastAsia" w:ascii="仿宋_GB2312" w:eastAsia="仿宋_GB2312"/>
          <w:kern w:val="0"/>
          <w:sz w:val="32"/>
          <w:szCs w:val="32"/>
        </w:rPr>
        <w:t>“</w:t>
      </w:r>
      <w:r>
        <w:rPr>
          <w:rFonts w:hint="eastAsia" w:ascii="仿宋_GB2312" w:eastAsia="仿宋_GB2312" w:cs="仿宋_GB2312"/>
          <w:kern w:val="0"/>
          <w:sz w:val="32"/>
          <w:szCs w:val="32"/>
        </w:rPr>
        <w:t>财政拨款收入</w:t>
      </w:r>
      <w:r>
        <w:rPr>
          <w:rFonts w:hint="eastAsia" w:ascii="仿宋_GB2312" w:eastAsia="仿宋_GB2312"/>
          <w:kern w:val="0"/>
          <w:sz w:val="32"/>
          <w:szCs w:val="32"/>
        </w:rPr>
        <w:t>”</w:t>
      </w:r>
    </w:p>
    <w:p>
      <w:pPr>
        <w:autoSpaceDE/>
        <w:autoSpaceDN/>
        <w:adjustRightInd/>
        <w:spacing w:line="240" w:lineRule="auto"/>
        <w:jc w:val="left"/>
        <w:rPr>
          <w:rFonts w:hint="eastAsia" w:ascii="仿宋_GB2312" w:eastAsia="仿宋_GB2312" w:cs="仿宋_GB2312"/>
          <w:kern w:val="0"/>
          <w:sz w:val="32"/>
          <w:szCs w:val="32"/>
        </w:rPr>
      </w:pPr>
      <w:r>
        <w:rPr>
          <w:rFonts w:hint="eastAsia" w:ascii="仿宋_GB2312" w:eastAsia="仿宋_GB2312"/>
          <w:kern w:val="0"/>
          <w:sz w:val="32"/>
          <w:szCs w:val="32"/>
        </w:rPr>
        <w:t>“</w:t>
      </w:r>
      <w:r>
        <w:rPr>
          <w:rFonts w:hint="eastAsia" w:ascii="仿宋_GB2312" w:eastAsia="仿宋_GB2312" w:cs="仿宋_GB2312"/>
          <w:kern w:val="0"/>
          <w:sz w:val="32"/>
          <w:szCs w:val="32"/>
        </w:rPr>
        <w:t>事业收入</w:t>
      </w:r>
      <w:r>
        <w:rPr>
          <w:rFonts w:hint="eastAsia" w:ascii="仿宋_GB2312" w:eastAsia="仿宋_GB2312"/>
          <w:kern w:val="0"/>
          <w:sz w:val="32"/>
          <w:szCs w:val="32"/>
        </w:rPr>
        <w:t>”“</w:t>
      </w:r>
      <w:r>
        <w:rPr>
          <w:rFonts w:hint="eastAsia" w:ascii="仿宋_GB2312" w:eastAsia="仿宋_GB2312" w:cs="仿宋_GB2312"/>
          <w:kern w:val="0"/>
          <w:sz w:val="32"/>
          <w:szCs w:val="32"/>
        </w:rPr>
        <w:t>经营收入</w:t>
      </w:r>
      <w:r>
        <w:rPr>
          <w:rFonts w:hint="eastAsia" w:ascii="仿宋_GB2312" w:eastAsia="仿宋_GB2312"/>
          <w:kern w:val="0"/>
          <w:sz w:val="32"/>
          <w:szCs w:val="32"/>
        </w:rPr>
        <w:t>”</w:t>
      </w:r>
      <w:r>
        <w:rPr>
          <w:rFonts w:hint="eastAsia" w:ascii="仿宋_GB2312" w:eastAsia="仿宋_GB2312" w:cs="仿宋_GB2312"/>
          <w:kern w:val="0"/>
          <w:sz w:val="32"/>
          <w:szCs w:val="32"/>
        </w:rPr>
        <w:t>之外取得的收入。如：</w:t>
      </w:r>
      <w:r>
        <w:rPr>
          <w:rFonts w:hint="eastAsia" w:ascii="仿宋_GB2312" w:hAnsi="黑体" w:eastAsia="仿宋_GB2312" w:cs="仿宋_GB2312"/>
          <w:kern w:val="0"/>
          <w:sz w:val="32"/>
          <w:szCs w:val="32"/>
        </w:rPr>
        <w:t>较202</w:t>
      </w:r>
      <w:r>
        <w:rPr>
          <w:rFonts w:hint="eastAsia" w:ascii="仿宋_GB2312" w:hAnsi="黑体" w:eastAsia="仿宋_GB2312" w:cs="仿宋_GB2312"/>
          <w:kern w:val="0"/>
          <w:sz w:val="32"/>
          <w:szCs w:val="32"/>
          <w:lang w:val="en-US" w:eastAsia="zh-CN"/>
        </w:rPr>
        <w:t>2</w:t>
      </w:r>
      <w:r>
        <w:rPr>
          <w:rFonts w:hint="eastAsia" w:ascii="仿宋_GB2312" w:hAnsi="黑体" w:eastAsia="仿宋_GB2312" w:cs="仿宋_GB2312"/>
          <w:kern w:val="0"/>
          <w:sz w:val="32"/>
          <w:szCs w:val="32"/>
        </w:rPr>
        <w:t>年度决算数增加</w:t>
      </w:r>
      <w:r>
        <w:rPr>
          <w:rFonts w:hint="eastAsia" w:ascii="仿宋_GB2312" w:hAnsi="黑体" w:eastAsia="仿宋_GB2312" w:cs="仿宋_GB2312"/>
          <w:kern w:val="0"/>
          <w:sz w:val="32"/>
          <w:szCs w:val="32"/>
          <w:lang w:val="en-US" w:eastAsia="zh-CN"/>
        </w:rPr>
        <w:t>0</w:t>
      </w:r>
      <w:r>
        <w:rPr>
          <w:rFonts w:hint="eastAsia" w:ascii="仿宋_GB2312" w:hAnsi="黑体" w:eastAsia="仿宋_GB2312" w:cs="仿宋_GB2312"/>
          <w:kern w:val="0"/>
          <w:sz w:val="32"/>
          <w:szCs w:val="32"/>
        </w:rPr>
        <w:t>万元，增长</w:t>
      </w:r>
      <w:r>
        <w:rPr>
          <w:rFonts w:hint="eastAsia" w:ascii="仿宋_GB2312" w:hAnsi="黑体" w:eastAsia="仿宋_GB2312" w:cs="仿宋_GB2312"/>
          <w:kern w:val="0"/>
          <w:sz w:val="32"/>
          <w:szCs w:val="32"/>
          <w:lang w:val="en-US" w:eastAsia="zh-CN"/>
        </w:rPr>
        <w:t>0</w:t>
      </w:r>
      <w:r>
        <w:rPr>
          <w:rFonts w:hint="eastAsia" w:ascii="仿宋_GB2312" w:hAnsi="黑体" w:eastAsia="仿宋_GB2312" w:cs="仿宋_GB2312"/>
          <w:kern w:val="0"/>
          <w:sz w:val="32"/>
          <w:szCs w:val="32"/>
        </w:rPr>
        <w:t>%，主要原因是</w:t>
      </w:r>
      <w:r>
        <w:rPr>
          <w:rFonts w:hint="eastAsia" w:ascii="仿宋" w:hAnsi="仿宋" w:eastAsia="仿宋" w:cs="仿宋"/>
          <w:kern w:val="2"/>
          <w:sz w:val="32"/>
          <w:szCs w:val="32"/>
          <w:highlight w:val="none"/>
          <w:lang w:val="en-US" w:eastAsia="zh-CN" w:bidi="ar"/>
        </w:rPr>
        <w:t>本部门无</w:t>
      </w:r>
      <w:r>
        <w:rPr>
          <w:rFonts w:hint="eastAsia" w:ascii="仿宋_GB2312" w:eastAsia="仿宋_GB2312" w:cs="仿宋_GB2312"/>
          <w:kern w:val="0"/>
          <w:sz w:val="32"/>
          <w:szCs w:val="32"/>
        </w:rPr>
        <w:t>其他</w:t>
      </w:r>
      <w:r>
        <w:rPr>
          <w:rFonts w:hint="eastAsia" w:ascii="仿宋" w:hAnsi="仿宋" w:eastAsia="仿宋" w:cs="仿宋"/>
          <w:kern w:val="2"/>
          <w:sz w:val="32"/>
          <w:szCs w:val="32"/>
          <w:highlight w:val="none"/>
          <w:lang w:val="en-US" w:eastAsia="zh-CN" w:bidi="ar"/>
        </w:rPr>
        <w:t>收入</w:t>
      </w:r>
      <w:r>
        <w:rPr>
          <w:rFonts w:hint="eastAsia" w:ascii="仿宋_GB2312" w:hAnsi="黑体" w:eastAsia="仿宋_GB2312" w:cs="仿宋_GB2312"/>
          <w:kern w:val="0"/>
          <w:sz w:val="32"/>
          <w:szCs w:val="32"/>
        </w:rPr>
        <w:t>。</w:t>
      </w:r>
    </w:p>
    <w:p>
      <w:pPr>
        <w:autoSpaceDE w:val="0"/>
        <w:autoSpaceDN w:val="0"/>
        <w:adjustRightInd w:val="0"/>
        <w:spacing w:line="560" w:lineRule="exact"/>
        <w:ind w:firstLine="627" w:firstLineChars="196"/>
        <w:jc w:val="both"/>
        <w:rPr>
          <w:rFonts w:hint="eastAsia" w:ascii="仿宋_GB2312" w:eastAsia="仿宋_GB2312" w:cs="仿宋_GB2312"/>
          <w:kern w:val="0"/>
          <w:sz w:val="32"/>
          <w:szCs w:val="32"/>
        </w:rPr>
      </w:pPr>
      <w:r>
        <w:rPr>
          <w:rFonts w:hint="eastAsia" w:ascii="仿宋_GB2312" w:eastAsia="仿宋_GB2312"/>
          <w:bCs/>
          <w:kern w:val="0"/>
          <w:sz w:val="32"/>
          <w:szCs w:val="32"/>
        </w:rPr>
        <w:t>7</w:t>
      </w:r>
      <w:r>
        <w:rPr>
          <w:rFonts w:hint="eastAsia" w:ascii="仿宋_GB2312" w:eastAsia="仿宋_GB2312" w:cs="仿宋_GB2312"/>
          <w:kern w:val="0"/>
          <w:sz w:val="32"/>
          <w:szCs w:val="32"/>
        </w:rPr>
        <w:t>.使用非财政拨款结余</w:t>
      </w:r>
      <w:r>
        <w:rPr>
          <w:rFonts w:hint="eastAsia" w:ascii="仿宋_GB2312" w:eastAsia="仿宋_GB2312" w:cs="仿宋_GB2312"/>
          <w:kern w:val="0"/>
          <w:sz w:val="32"/>
          <w:szCs w:val="32"/>
          <w:lang w:eastAsia="zh-CN"/>
        </w:rPr>
        <w:t>（含专用结余）</w:t>
      </w:r>
      <w:r>
        <w:rPr>
          <w:rFonts w:hint="eastAsia" w:ascii="仿宋_GB2312" w:eastAsia="仿宋_GB2312" w:cs="仿宋_GB2312"/>
          <w:kern w:val="0"/>
          <w:sz w:val="32"/>
          <w:szCs w:val="32"/>
          <w:lang w:val="en-US" w:eastAsia="zh-CN"/>
        </w:rPr>
        <w:t>0</w:t>
      </w:r>
      <w:r>
        <w:rPr>
          <w:rFonts w:hint="eastAsia" w:ascii="仿宋_GB2312" w:eastAsia="仿宋_GB2312" w:cs="仿宋_GB2312"/>
          <w:kern w:val="0"/>
          <w:sz w:val="32"/>
          <w:szCs w:val="32"/>
        </w:rPr>
        <w:t>万元，主要是所属事业单位在当年的</w:t>
      </w:r>
      <w:r>
        <w:rPr>
          <w:rFonts w:hint="eastAsia" w:ascii="仿宋_GB2312" w:eastAsia="仿宋_GB2312"/>
          <w:kern w:val="0"/>
          <w:sz w:val="32"/>
          <w:szCs w:val="32"/>
        </w:rPr>
        <w:t>“</w:t>
      </w:r>
      <w:r>
        <w:rPr>
          <w:rFonts w:hint="eastAsia" w:ascii="仿宋_GB2312" w:eastAsia="仿宋_GB2312" w:cs="仿宋_GB2312"/>
          <w:kern w:val="0"/>
          <w:sz w:val="32"/>
          <w:szCs w:val="32"/>
        </w:rPr>
        <w:t>财政拨款收入</w:t>
      </w:r>
      <w:r>
        <w:rPr>
          <w:rFonts w:hint="eastAsia" w:ascii="仿宋_GB2312" w:eastAsia="仿宋_GB2312"/>
          <w:kern w:val="0"/>
          <w:sz w:val="32"/>
          <w:szCs w:val="32"/>
        </w:rPr>
        <w:t>”“</w:t>
      </w:r>
      <w:r>
        <w:rPr>
          <w:rFonts w:hint="eastAsia" w:ascii="仿宋_GB2312" w:eastAsia="仿宋_GB2312" w:cs="仿宋_GB2312"/>
          <w:kern w:val="0"/>
          <w:sz w:val="32"/>
          <w:szCs w:val="32"/>
        </w:rPr>
        <w:t>事业收入</w:t>
      </w:r>
      <w:r>
        <w:rPr>
          <w:rFonts w:hint="eastAsia" w:ascii="仿宋_GB2312" w:eastAsia="仿宋_GB2312"/>
          <w:kern w:val="0"/>
          <w:sz w:val="32"/>
          <w:szCs w:val="32"/>
        </w:rPr>
        <w:t>”“</w:t>
      </w:r>
      <w:r>
        <w:rPr>
          <w:rFonts w:hint="eastAsia" w:ascii="仿宋_GB2312" w:eastAsia="仿宋_GB2312" w:cs="仿宋_GB2312"/>
          <w:kern w:val="0"/>
          <w:sz w:val="32"/>
          <w:szCs w:val="32"/>
        </w:rPr>
        <w:t>经营收入</w:t>
      </w:r>
      <w:r>
        <w:rPr>
          <w:rFonts w:hint="eastAsia" w:ascii="仿宋_GB2312" w:eastAsia="仿宋_GB2312"/>
          <w:kern w:val="0"/>
          <w:sz w:val="32"/>
          <w:szCs w:val="32"/>
        </w:rPr>
        <w:t>”</w:t>
      </w:r>
      <w:r>
        <w:rPr>
          <w:rFonts w:hint="eastAsia" w:ascii="仿宋_GB2312" w:eastAsia="仿宋_GB2312" w:cs="仿宋_GB2312"/>
          <w:kern w:val="0"/>
          <w:sz w:val="32"/>
          <w:szCs w:val="32"/>
        </w:rPr>
        <w:t>及</w:t>
      </w:r>
      <w:r>
        <w:rPr>
          <w:rFonts w:hint="eastAsia" w:ascii="仿宋_GB2312" w:eastAsia="仿宋_GB2312"/>
          <w:kern w:val="0"/>
          <w:sz w:val="32"/>
          <w:szCs w:val="32"/>
        </w:rPr>
        <w:t>“</w:t>
      </w:r>
      <w:r>
        <w:rPr>
          <w:rFonts w:hint="eastAsia" w:ascii="仿宋_GB2312" w:eastAsia="仿宋_GB2312" w:cs="仿宋_GB2312"/>
          <w:kern w:val="0"/>
          <w:sz w:val="32"/>
          <w:szCs w:val="32"/>
        </w:rPr>
        <w:t>其他收入</w:t>
      </w:r>
      <w:r>
        <w:rPr>
          <w:rFonts w:hint="eastAsia" w:ascii="仿宋_GB2312" w:eastAsia="仿宋_GB2312"/>
          <w:kern w:val="0"/>
          <w:sz w:val="32"/>
          <w:szCs w:val="32"/>
        </w:rPr>
        <w:t>”</w:t>
      </w:r>
      <w:r>
        <w:rPr>
          <w:rFonts w:hint="eastAsia" w:ascii="仿宋_GB2312" w:eastAsia="仿宋_GB2312" w:cs="仿宋_GB2312"/>
          <w:kern w:val="0"/>
          <w:sz w:val="32"/>
          <w:szCs w:val="32"/>
        </w:rPr>
        <w:t>不能保证其支出的情况下，使用以前年度积累的非财政拨款结余</w:t>
      </w:r>
      <w:r>
        <w:rPr>
          <w:rFonts w:hint="eastAsia" w:ascii="仿宋_GB2312" w:eastAsia="仿宋_GB2312" w:cs="仿宋_GB2312"/>
          <w:kern w:val="0"/>
          <w:sz w:val="32"/>
          <w:szCs w:val="32"/>
          <w:lang w:eastAsia="zh-CN"/>
        </w:rPr>
        <w:t>、</w:t>
      </w:r>
      <w:r>
        <w:rPr>
          <w:rFonts w:hint="eastAsia" w:ascii="仿宋_GB2312" w:eastAsia="仿宋_GB2312"/>
          <w:sz w:val="32"/>
          <w:szCs w:val="32"/>
        </w:rPr>
        <w:t>专用结余</w:t>
      </w:r>
      <w:r>
        <w:rPr>
          <w:rFonts w:hint="eastAsia" w:ascii="仿宋_GB2312" w:eastAsia="仿宋_GB2312" w:cs="仿宋_GB2312"/>
          <w:kern w:val="0"/>
          <w:sz w:val="32"/>
          <w:szCs w:val="32"/>
        </w:rPr>
        <w:t>弥补本年度收支缺口的资金。</w:t>
      </w:r>
      <w:r>
        <w:rPr>
          <w:rFonts w:hint="eastAsia" w:ascii="仿宋_GB2312" w:hAnsi="黑体" w:eastAsia="仿宋_GB2312" w:cs="仿宋_GB2312"/>
          <w:kern w:val="0"/>
          <w:sz w:val="32"/>
          <w:szCs w:val="32"/>
        </w:rPr>
        <w:t>较202</w:t>
      </w:r>
      <w:r>
        <w:rPr>
          <w:rFonts w:hint="eastAsia" w:ascii="仿宋_GB2312" w:hAnsi="黑体" w:eastAsia="仿宋_GB2312" w:cs="仿宋_GB2312"/>
          <w:kern w:val="0"/>
          <w:sz w:val="32"/>
          <w:szCs w:val="32"/>
          <w:lang w:val="en-US" w:eastAsia="zh-CN"/>
        </w:rPr>
        <w:t>2</w:t>
      </w:r>
      <w:r>
        <w:rPr>
          <w:rFonts w:hint="eastAsia" w:ascii="仿宋_GB2312" w:hAnsi="黑体" w:eastAsia="仿宋_GB2312" w:cs="仿宋_GB2312"/>
          <w:kern w:val="0"/>
          <w:sz w:val="32"/>
          <w:szCs w:val="32"/>
        </w:rPr>
        <w:t>年度决算数增加</w:t>
      </w:r>
      <w:r>
        <w:rPr>
          <w:rFonts w:hint="eastAsia" w:ascii="仿宋_GB2312" w:hAnsi="黑体" w:eastAsia="仿宋_GB2312" w:cs="仿宋_GB2312"/>
          <w:kern w:val="0"/>
          <w:sz w:val="32"/>
          <w:szCs w:val="32"/>
          <w:lang w:val="en-US" w:eastAsia="zh-CN"/>
        </w:rPr>
        <w:t>0</w:t>
      </w:r>
      <w:r>
        <w:rPr>
          <w:rFonts w:hint="eastAsia" w:ascii="仿宋_GB2312" w:hAnsi="黑体" w:eastAsia="仿宋_GB2312" w:cs="仿宋_GB2312"/>
          <w:kern w:val="0"/>
          <w:sz w:val="32"/>
          <w:szCs w:val="32"/>
        </w:rPr>
        <w:t>万元，增长</w:t>
      </w:r>
      <w:r>
        <w:rPr>
          <w:rFonts w:hint="eastAsia" w:ascii="仿宋_GB2312" w:hAnsi="黑体" w:eastAsia="仿宋_GB2312" w:cs="仿宋_GB2312"/>
          <w:kern w:val="0"/>
          <w:sz w:val="32"/>
          <w:szCs w:val="32"/>
          <w:lang w:val="en-US" w:eastAsia="zh-CN"/>
        </w:rPr>
        <w:t>0</w:t>
      </w:r>
      <w:r>
        <w:rPr>
          <w:rFonts w:hint="eastAsia" w:ascii="仿宋_GB2312" w:hAnsi="黑体" w:eastAsia="仿宋_GB2312" w:cs="仿宋_GB2312"/>
          <w:kern w:val="0"/>
          <w:sz w:val="32"/>
          <w:szCs w:val="32"/>
        </w:rPr>
        <w:t>%，主要原因是</w:t>
      </w:r>
      <w:r>
        <w:rPr>
          <w:rFonts w:hint="eastAsia" w:ascii="仿宋" w:hAnsi="仿宋" w:eastAsia="仿宋" w:cs="仿宋"/>
          <w:kern w:val="2"/>
          <w:sz w:val="32"/>
          <w:szCs w:val="32"/>
          <w:highlight w:val="none"/>
          <w:lang w:val="en-US" w:eastAsia="zh-CN" w:bidi="ar"/>
        </w:rPr>
        <w:t>本部门无使用非财政拨款。</w:t>
      </w:r>
    </w:p>
    <w:p>
      <w:pPr>
        <w:autoSpaceDE w:val="0"/>
        <w:autoSpaceDN w:val="0"/>
        <w:adjustRightInd w:val="0"/>
        <w:spacing w:line="560" w:lineRule="exact"/>
        <w:ind w:firstLine="627" w:firstLineChars="196"/>
        <w:jc w:val="both"/>
        <w:rPr>
          <w:rFonts w:hint="eastAsia" w:ascii="仿宋_GB2312" w:eastAsia="仿宋_GB2312" w:cs="仿宋_GB2312"/>
          <w:kern w:val="0"/>
          <w:sz w:val="32"/>
          <w:szCs w:val="32"/>
        </w:rPr>
      </w:pPr>
      <w:r>
        <w:rPr>
          <w:rFonts w:hint="eastAsia" w:ascii="仿宋_GB2312" w:eastAsia="仿宋_GB2312"/>
          <w:bCs/>
          <w:kern w:val="0"/>
          <w:sz w:val="32"/>
          <w:szCs w:val="32"/>
        </w:rPr>
        <w:t>8</w:t>
      </w:r>
      <w:r>
        <w:rPr>
          <w:rFonts w:hint="eastAsia" w:ascii="仿宋_GB2312" w:eastAsia="仿宋_GB2312" w:cs="仿宋_GB2312"/>
          <w:kern w:val="0"/>
          <w:sz w:val="32"/>
          <w:szCs w:val="32"/>
        </w:rPr>
        <w:t>.上年结转和结余</w:t>
      </w:r>
      <w:r>
        <w:rPr>
          <w:rFonts w:hint="eastAsia" w:ascii="仿宋_GB2312" w:eastAsia="仿宋_GB2312" w:cs="仿宋_GB2312"/>
          <w:kern w:val="0"/>
          <w:sz w:val="32"/>
          <w:szCs w:val="32"/>
          <w:lang w:val="en-US" w:eastAsia="zh-CN"/>
        </w:rPr>
        <w:t>0</w:t>
      </w:r>
      <w:r>
        <w:rPr>
          <w:rFonts w:hint="eastAsia" w:ascii="仿宋_GB2312" w:eastAsia="仿宋_GB2312" w:cs="仿宋_GB2312"/>
          <w:kern w:val="0"/>
          <w:sz w:val="32"/>
          <w:szCs w:val="32"/>
        </w:rPr>
        <w:t>万元，为以前年度支出预算因客观条件变化未执行完毕、结转到本年度按有关规定继续使用的资金。</w:t>
      </w:r>
      <w:r>
        <w:rPr>
          <w:rFonts w:hint="eastAsia" w:ascii="仿宋_GB2312" w:hAnsi="黑体" w:eastAsia="仿宋_GB2312" w:cs="仿宋_GB2312"/>
          <w:kern w:val="0"/>
          <w:sz w:val="32"/>
          <w:szCs w:val="32"/>
        </w:rPr>
        <w:t>较202</w:t>
      </w:r>
      <w:r>
        <w:rPr>
          <w:rFonts w:hint="eastAsia" w:ascii="仿宋_GB2312" w:hAnsi="黑体" w:eastAsia="仿宋_GB2312" w:cs="仿宋_GB2312"/>
          <w:kern w:val="0"/>
          <w:sz w:val="32"/>
          <w:szCs w:val="32"/>
          <w:lang w:val="en-US" w:eastAsia="zh-CN"/>
        </w:rPr>
        <w:t>2</w:t>
      </w:r>
      <w:r>
        <w:rPr>
          <w:rFonts w:hint="eastAsia" w:ascii="仿宋_GB2312" w:hAnsi="黑体" w:eastAsia="仿宋_GB2312" w:cs="仿宋_GB2312"/>
          <w:kern w:val="0"/>
          <w:sz w:val="32"/>
          <w:szCs w:val="32"/>
        </w:rPr>
        <w:t>年度决算数增加</w:t>
      </w:r>
      <w:r>
        <w:rPr>
          <w:rFonts w:hint="eastAsia" w:ascii="仿宋_GB2312" w:hAnsi="黑体" w:eastAsia="仿宋_GB2312" w:cs="仿宋_GB2312"/>
          <w:kern w:val="0"/>
          <w:sz w:val="32"/>
          <w:szCs w:val="32"/>
          <w:lang w:val="en-US" w:eastAsia="zh-CN"/>
        </w:rPr>
        <w:t>0</w:t>
      </w:r>
      <w:r>
        <w:rPr>
          <w:rFonts w:hint="eastAsia" w:ascii="仿宋_GB2312" w:hAnsi="黑体" w:eastAsia="仿宋_GB2312" w:cs="仿宋_GB2312"/>
          <w:kern w:val="0"/>
          <w:sz w:val="32"/>
          <w:szCs w:val="32"/>
        </w:rPr>
        <w:t>万元，增长</w:t>
      </w:r>
      <w:r>
        <w:rPr>
          <w:rFonts w:hint="eastAsia" w:ascii="仿宋_GB2312" w:hAnsi="黑体" w:eastAsia="仿宋_GB2312" w:cs="仿宋_GB2312"/>
          <w:kern w:val="0"/>
          <w:sz w:val="32"/>
          <w:szCs w:val="32"/>
          <w:lang w:val="en-US" w:eastAsia="zh-CN"/>
        </w:rPr>
        <w:t>0</w:t>
      </w:r>
      <w:r>
        <w:rPr>
          <w:rFonts w:hint="eastAsia" w:ascii="仿宋_GB2312" w:hAnsi="黑体" w:eastAsia="仿宋_GB2312" w:cs="仿宋_GB2312"/>
          <w:kern w:val="0"/>
          <w:sz w:val="32"/>
          <w:szCs w:val="32"/>
        </w:rPr>
        <w:t>%，主要原因是</w:t>
      </w:r>
      <w:r>
        <w:rPr>
          <w:rFonts w:hint="eastAsia" w:ascii="仿宋" w:hAnsi="仿宋" w:eastAsia="仿宋" w:cs="仿宋"/>
          <w:kern w:val="2"/>
          <w:sz w:val="32"/>
          <w:szCs w:val="32"/>
          <w:highlight w:val="none"/>
          <w:lang w:val="en-US" w:eastAsia="zh-CN" w:bidi="ar"/>
        </w:rPr>
        <w:t>本部门无使用</w:t>
      </w:r>
      <w:r>
        <w:rPr>
          <w:rFonts w:hint="eastAsia" w:ascii="仿宋_GB2312" w:eastAsia="仿宋_GB2312" w:cs="仿宋_GB2312"/>
          <w:kern w:val="0"/>
          <w:sz w:val="32"/>
          <w:szCs w:val="32"/>
        </w:rPr>
        <w:t>上年结转和结余</w:t>
      </w:r>
      <w:r>
        <w:rPr>
          <w:rFonts w:hint="eastAsia" w:ascii="仿宋_GB2312" w:eastAsia="仿宋_GB2312" w:cs="仿宋_GB2312"/>
          <w:kern w:val="0"/>
          <w:sz w:val="32"/>
          <w:szCs w:val="32"/>
          <w:lang w:eastAsia="zh-CN"/>
        </w:rPr>
        <w:t>资金</w:t>
      </w:r>
      <w:r>
        <w:rPr>
          <w:rFonts w:hint="eastAsia" w:ascii="仿宋_GB2312" w:hAnsi="黑体" w:eastAsia="仿宋_GB2312" w:cs="仿宋_GB2312"/>
          <w:kern w:val="0"/>
          <w:sz w:val="32"/>
          <w:szCs w:val="32"/>
        </w:rPr>
        <w:t>。</w:t>
      </w:r>
    </w:p>
    <w:p>
      <w:pPr>
        <w:autoSpaceDE w:val="0"/>
        <w:autoSpaceDN w:val="0"/>
        <w:adjustRightInd w:val="0"/>
        <w:spacing w:line="560" w:lineRule="exact"/>
        <w:ind w:firstLine="627" w:firstLineChars="196"/>
        <w:jc w:val="both"/>
        <w:rPr>
          <w:rFonts w:hint="eastAsia" w:ascii="仿宋_GB2312" w:hAnsi="黑体" w:eastAsia="仿宋_GB2312" w:cs="仿宋_GB2312"/>
          <w:kern w:val="0"/>
          <w:sz w:val="32"/>
          <w:szCs w:val="32"/>
        </w:rPr>
      </w:pPr>
    </w:p>
    <w:p>
      <w:pPr>
        <w:autoSpaceDE w:val="0"/>
        <w:autoSpaceDN w:val="0"/>
        <w:adjustRightInd w:val="0"/>
        <w:spacing w:line="240" w:lineRule="auto"/>
        <w:ind w:firstLine="627" w:firstLineChars="196"/>
        <w:jc w:val="both"/>
        <w:rPr>
          <w:rFonts w:hint="eastAsia" w:ascii="仿宋_GB2312" w:hAnsi="黑体" w:eastAsia="仿宋_GB2312" w:cs="仿宋_GB2312"/>
          <w:kern w:val="0"/>
          <w:sz w:val="32"/>
          <w:szCs w:val="32"/>
          <w:lang w:eastAsia="zh-CN"/>
        </w:rPr>
      </w:pPr>
      <w:r>
        <w:rPr>
          <w:rFonts w:hint="eastAsia" w:ascii="仿宋_GB2312" w:hAnsi="黑体" w:eastAsia="仿宋_GB2312" w:cs="仿宋_GB2312"/>
          <w:kern w:val="0"/>
          <w:sz w:val="32"/>
          <w:szCs w:val="32"/>
          <w:lang w:eastAsia="zh-CN"/>
        </w:rPr>
        <w:drawing>
          <wp:inline distT="0" distB="0" distL="114300" distR="114300">
            <wp:extent cx="5095875" cy="3823970"/>
            <wp:effectExtent l="0" t="0" r="5715" b="6350"/>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pic:cNvPicPr>
                  </pic:nvPicPr>
                  <pic:blipFill>
                    <a:blip r:embed="rId6"/>
                    <a:stretch>
                      <a:fillRect/>
                    </a:stretch>
                  </pic:blipFill>
                  <pic:spPr>
                    <a:xfrm>
                      <a:off x="0" y="0"/>
                      <a:ext cx="5095875" cy="3823970"/>
                    </a:xfrm>
                    <a:prstGeom prst="rect">
                      <a:avLst/>
                    </a:prstGeom>
                  </pic:spPr>
                </pic:pic>
              </a:graphicData>
            </a:graphic>
          </wp:inline>
        </w:drawing>
      </w:r>
    </w:p>
    <w:p>
      <w:pPr>
        <w:autoSpaceDE w:val="0"/>
        <w:autoSpaceDN w:val="0"/>
        <w:adjustRightInd w:val="0"/>
        <w:spacing w:line="560" w:lineRule="exact"/>
        <w:ind w:firstLine="627" w:firstLineChars="196"/>
        <w:jc w:val="both"/>
        <w:rPr>
          <w:rFonts w:hint="eastAsia" w:ascii="仿宋_GB2312" w:hAnsi="黑体" w:eastAsia="仿宋_GB2312" w:cs="仿宋_GB2312"/>
          <w:kern w:val="0"/>
          <w:sz w:val="32"/>
          <w:szCs w:val="32"/>
        </w:rPr>
      </w:pPr>
    </w:p>
    <w:p>
      <w:pPr>
        <w:autoSpaceDE w:val="0"/>
        <w:autoSpaceDN w:val="0"/>
        <w:adjustRightInd w:val="0"/>
        <w:spacing w:line="560" w:lineRule="exact"/>
        <w:ind w:firstLine="627" w:firstLineChars="196"/>
        <w:jc w:val="both"/>
        <w:rPr>
          <w:rFonts w:hint="eastAsia" w:ascii="仿宋_GB2312" w:eastAsia="仿宋_GB2312" w:cs="仿宋_GB2312"/>
          <w:kern w:val="0"/>
          <w:sz w:val="32"/>
          <w:szCs w:val="32"/>
        </w:rPr>
      </w:pPr>
      <w:r>
        <w:rPr>
          <w:rFonts w:hint="eastAsia" w:ascii="仿宋_GB2312" w:eastAsia="仿宋_GB2312" w:cs="仿宋_GB2312"/>
          <w:kern w:val="0"/>
          <w:sz w:val="32"/>
          <w:szCs w:val="32"/>
        </w:rPr>
        <w:t>（二）本部门202</w:t>
      </w:r>
      <w:r>
        <w:rPr>
          <w:rFonts w:hint="eastAsia" w:ascii="仿宋_GB2312" w:eastAsia="仿宋_GB2312" w:cs="仿宋_GB2312"/>
          <w:kern w:val="0"/>
          <w:sz w:val="32"/>
          <w:szCs w:val="32"/>
          <w:lang w:val="en-US" w:eastAsia="zh-CN"/>
        </w:rPr>
        <w:t>3</w:t>
      </w:r>
      <w:r>
        <w:rPr>
          <w:rFonts w:hint="eastAsia" w:ascii="仿宋_GB2312" w:eastAsia="仿宋_GB2312" w:cs="仿宋_GB2312"/>
          <w:kern w:val="0"/>
          <w:sz w:val="32"/>
          <w:szCs w:val="32"/>
        </w:rPr>
        <w:t>年度总支出</w:t>
      </w:r>
      <w:r>
        <w:rPr>
          <w:rFonts w:hint="eastAsia" w:ascii="仿宋_GB2312" w:eastAsia="仿宋_GB2312" w:cs="仿宋_GB2312"/>
          <w:kern w:val="0"/>
          <w:sz w:val="32"/>
          <w:szCs w:val="32"/>
          <w:lang w:val="en-US" w:eastAsia="zh-CN"/>
        </w:rPr>
        <w:t>1684.17</w:t>
      </w:r>
      <w:r>
        <w:rPr>
          <w:rFonts w:hint="eastAsia" w:ascii="仿宋_GB2312" w:eastAsia="仿宋_GB2312" w:cs="仿宋_GB2312"/>
          <w:kern w:val="0"/>
          <w:sz w:val="32"/>
          <w:szCs w:val="32"/>
        </w:rPr>
        <w:t>万元，其中本年支出</w:t>
      </w:r>
      <w:r>
        <w:rPr>
          <w:rFonts w:hint="eastAsia" w:ascii="仿宋_GB2312" w:eastAsia="仿宋_GB2312" w:cs="仿宋_GB2312"/>
          <w:kern w:val="0"/>
          <w:sz w:val="32"/>
          <w:szCs w:val="32"/>
          <w:lang w:val="en-US" w:eastAsia="zh-CN"/>
        </w:rPr>
        <w:t>1684.17</w:t>
      </w:r>
      <w:r>
        <w:rPr>
          <w:rFonts w:hint="eastAsia" w:ascii="仿宋_GB2312" w:eastAsia="仿宋_GB2312" w:cs="仿宋_GB2312"/>
          <w:kern w:val="0"/>
          <w:sz w:val="32"/>
          <w:szCs w:val="32"/>
        </w:rPr>
        <w:t xml:space="preserve">万元, </w:t>
      </w:r>
      <w:r>
        <w:rPr>
          <w:rFonts w:hint="eastAsia" w:ascii="仿宋_GB2312" w:hAnsi="黑体" w:eastAsia="仿宋_GB2312" w:cs="仿宋_GB2312"/>
          <w:kern w:val="0"/>
          <w:sz w:val="32"/>
          <w:szCs w:val="32"/>
        </w:rPr>
        <w:t>较202</w:t>
      </w:r>
      <w:r>
        <w:rPr>
          <w:rFonts w:hint="eastAsia" w:ascii="仿宋_GB2312" w:hAnsi="黑体" w:eastAsia="仿宋_GB2312" w:cs="仿宋_GB2312"/>
          <w:kern w:val="0"/>
          <w:sz w:val="32"/>
          <w:szCs w:val="32"/>
          <w:lang w:val="en-US" w:eastAsia="zh-CN"/>
        </w:rPr>
        <w:t>2</w:t>
      </w:r>
      <w:r>
        <w:rPr>
          <w:rFonts w:hint="eastAsia" w:ascii="仿宋_GB2312" w:hAnsi="黑体" w:eastAsia="仿宋_GB2312" w:cs="仿宋_GB2312"/>
          <w:kern w:val="0"/>
          <w:sz w:val="32"/>
          <w:szCs w:val="32"/>
        </w:rPr>
        <w:t>年度决算数增加</w:t>
      </w:r>
      <w:r>
        <w:rPr>
          <w:rFonts w:hint="eastAsia" w:ascii="仿宋_GB2312" w:hAnsi="黑体" w:eastAsia="仿宋_GB2312" w:cs="仿宋_GB2312"/>
          <w:kern w:val="0"/>
          <w:sz w:val="32"/>
          <w:szCs w:val="32"/>
          <w:lang w:val="en-US" w:eastAsia="zh-CN"/>
        </w:rPr>
        <w:t>187.57</w:t>
      </w:r>
      <w:r>
        <w:rPr>
          <w:rFonts w:hint="eastAsia" w:ascii="仿宋_GB2312" w:hAnsi="黑体" w:eastAsia="仿宋_GB2312" w:cs="仿宋_GB2312"/>
          <w:kern w:val="0"/>
          <w:sz w:val="32"/>
          <w:szCs w:val="32"/>
        </w:rPr>
        <w:t>万元，增长</w:t>
      </w:r>
      <w:r>
        <w:rPr>
          <w:rFonts w:hint="eastAsia" w:ascii="仿宋_GB2312" w:hAnsi="黑体" w:eastAsia="仿宋_GB2312" w:cs="仿宋_GB2312"/>
          <w:kern w:val="0"/>
          <w:sz w:val="32"/>
          <w:szCs w:val="32"/>
          <w:lang w:val="en-US" w:eastAsia="zh-CN"/>
        </w:rPr>
        <w:t>12.53</w:t>
      </w:r>
      <w:r>
        <w:rPr>
          <w:rFonts w:hint="eastAsia" w:ascii="仿宋_GB2312" w:hAnsi="黑体" w:eastAsia="仿宋_GB2312" w:cs="仿宋_GB2312"/>
          <w:kern w:val="0"/>
          <w:sz w:val="32"/>
          <w:szCs w:val="32"/>
        </w:rPr>
        <w:t>%。</w:t>
      </w:r>
      <w:r>
        <w:rPr>
          <w:rFonts w:hint="eastAsia" w:ascii="仿宋_GB2312" w:eastAsia="仿宋_GB2312" w:cs="仿宋_GB2312"/>
          <w:kern w:val="0"/>
          <w:sz w:val="32"/>
          <w:szCs w:val="32"/>
        </w:rPr>
        <w:t>支出具体情况如下：</w:t>
      </w:r>
    </w:p>
    <w:p>
      <w:pPr>
        <w:autoSpaceDE w:val="0"/>
        <w:autoSpaceDN w:val="0"/>
        <w:adjustRightInd w:val="0"/>
        <w:spacing w:line="560" w:lineRule="exact"/>
        <w:ind w:firstLine="627" w:firstLineChars="196"/>
        <w:jc w:val="left"/>
        <w:rPr>
          <w:rFonts w:hint="eastAsia" w:ascii="仿宋" w:hAnsi="仿宋" w:eastAsia="仿宋" w:cs="仿宋"/>
          <w:color w:val="000000"/>
          <w:kern w:val="0"/>
          <w:sz w:val="32"/>
          <w:szCs w:val="32"/>
          <w:highlight w:val="none"/>
          <w:lang w:eastAsia="zh-CN"/>
        </w:rPr>
      </w:pPr>
      <w:r>
        <w:rPr>
          <w:rFonts w:hint="eastAsia" w:ascii="仿宋" w:hAnsi="仿宋" w:eastAsia="仿宋" w:cs="仿宋"/>
          <w:color w:val="000000"/>
          <w:sz w:val="32"/>
          <w:szCs w:val="32"/>
          <w:highlight w:val="none"/>
        </w:rPr>
        <w:t>1</w:t>
      </w:r>
      <w:r>
        <w:rPr>
          <w:rFonts w:ascii="仿宋" w:hAnsi="仿宋" w:eastAsia="仿宋" w:cs="仿宋"/>
          <w:color w:val="000000"/>
          <w:sz w:val="32"/>
          <w:highlight w:val="none"/>
        </w:rPr>
        <w:t>.</w:t>
      </w:r>
      <w:r>
        <w:rPr>
          <w:rFonts w:hint="eastAsia" w:ascii="仿宋" w:hAnsi="仿宋" w:eastAsia="仿宋" w:cs="仿宋"/>
          <w:color w:val="000000"/>
          <w:sz w:val="32"/>
          <w:szCs w:val="32"/>
          <w:highlight w:val="none"/>
          <w:lang w:bidi="ar"/>
        </w:rPr>
        <w:t>一般公共服务支出</w:t>
      </w:r>
      <w:r>
        <w:rPr>
          <w:rFonts w:hint="eastAsia" w:ascii="仿宋" w:hAnsi="仿宋" w:eastAsia="仿宋" w:cs="仿宋"/>
          <w:color w:val="000000"/>
          <w:sz w:val="32"/>
          <w:szCs w:val="32"/>
          <w:highlight w:val="none"/>
        </w:rPr>
        <w:t>（</w:t>
      </w:r>
      <w:r>
        <w:rPr>
          <w:rFonts w:hint="eastAsia" w:ascii="仿宋" w:hAnsi="仿宋" w:eastAsia="仿宋" w:cs="仿宋"/>
          <w:color w:val="000000"/>
          <w:sz w:val="32"/>
          <w:szCs w:val="32"/>
          <w:highlight w:val="none"/>
          <w:lang w:bidi="ar"/>
        </w:rPr>
        <w:t>201</w:t>
      </w:r>
      <w:r>
        <w:rPr>
          <w:rFonts w:ascii="Calibri" w:hAnsi="Calibri" w:eastAsia="宋体" w:cs="Times New Roman"/>
          <w:color w:val="000000"/>
          <w:highlight w:val="none"/>
          <w:lang w:bidi="ar"/>
        </w:rPr>
        <w:t xml:space="preserve"> </w:t>
      </w:r>
      <w:r>
        <w:rPr>
          <w:rFonts w:hint="eastAsia" w:ascii="仿宋" w:hAnsi="仿宋" w:eastAsia="仿宋" w:cs="仿宋"/>
          <w:color w:val="000000"/>
          <w:sz w:val="32"/>
          <w:szCs w:val="32"/>
          <w:highlight w:val="none"/>
        </w:rPr>
        <w:t>类）</w:t>
      </w:r>
      <w:r>
        <w:rPr>
          <w:rFonts w:hint="eastAsia" w:ascii="仿宋" w:hAnsi="仿宋" w:eastAsia="仿宋" w:cs="仿宋"/>
          <w:color w:val="000000"/>
          <w:sz w:val="32"/>
          <w:szCs w:val="32"/>
          <w:highlight w:val="none"/>
          <w:lang w:eastAsia="zh-CN" w:bidi="ar"/>
        </w:rPr>
        <w:t>3</w:t>
      </w:r>
      <w:r>
        <w:rPr>
          <w:rFonts w:hint="eastAsia" w:ascii="仿宋" w:hAnsi="仿宋" w:eastAsia="仿宋" w:cs="仿宋"/>
          <w:color w:val="000000"/>
          <w:sz w:val="32"/>
          <w:szCs w:val="32"/>
          <w:highlight w:val="none"/>
          <w:lang w:val="en-US" w:eastAsia="zh-CN" w:bidi="ar"/>
        </w:rPr>
        <w:t>.93</w:t>
      </w:r>
      <w:r>
        <w:rPr>
          <w:rFonts w:hint="eastAsia" w:ascii="仿宋" w:hAnsi="仿宋" w:eastAsia="仿宋" w:cs="仿宋"/>
          <w:color w:val="000000"/>
          <w:sz w:val="32"/>
          <w:szCs w:val="32"/>
          <w:highlight w:val="none"/>
        </w:rPr>
        <w:t>万元：主要用于</w:t>
      </w:r>
      <w:r>
        <w:rPr>
          <w:rFonts w:hint="eastAsia" w:ascii="仿宋" w:hAnsi="仿宋" w:eastAsia="仿宋" w:cs="仿宋"/>
          <w:color w:val="000000"/>
          <w:sz w:val="32"/>
          <w:szCs w:val="32"/>
          <w:highlight w:val="none"/>
          <w:lang w:eastAsia="zh-CN"/>
        </w:rPr>
        <w:t>：</w:t>
      </w:r>
      <w:r>
        <w:rPr>
          <w:rFonts w:hint="eastAsia" w:ascii="仿宋" w:hAnsi="仿宋" w:eastAsia="仿宋"/>
          <w:color w:val="000000"/>
          <w:sz w:val="32"/>
          <w:szCs w:val="32"/>
          <w:highlight w:val="none"/>
        </w:rPr>
        <w:t>主要用于其他群众团体事务支出</w:t>
      </w:r>
      <w:r>
        <w:rPr>
          <w:rFonts w:hint="eastAsia" w:ascii="仿宋" w:hAnsi="仿宋" w:eastAsia="仿宋"/>
          <w:color w:val="000000"/>
          <w:sz w:val="32"/>
          <w:szCs w:val="32"/>
          <w:highlight w:val="none"/>
          <w:lang w:eastAsia="zh-CN"/>
        </w:rPr>
        <w:t>，工会活动支出。</w:t>
      </w:r>
      <w:r>
        <w:rPr>
          <w:rFonts w:hint="eastAsia" w:ascii="仿宋" w:hAnsi="仿宋" w:eastAsia="仿宋" w:cs="仿宋"/>
          <w:color w:val="000000"/>
          <w:sz w:val="32"/>
          <w:szCs w:val="32"/>
          <w:highlight w:val="none"/>
        </w:rPr>
        <w:t>较202</w:t>
      </w:r>
      <w:r>
        <w:rPr>
          <w:rFonts w:hint="eastAsia" w:ascii="仿宋" w:hAnsi="仿宋" w:eastAsia="仿宋" w:cs="仿宋"/>
          <w:color w:val="000000"/>
          <w:sz w:val="32"/>
          <w:szCs w:val="32"/>
          <w:highlight w:val="none"/>
          <w:lang w:eastAsia="zh-CN"/>
        </w:rPr>
        <w:t>2</w:t>
      </w:r>
      <w:r>
        <w:rPr>
          <w:rFonts w:hint="eastAsia" w:ascii="仿宋" w:hAnsi="仿宋" w:eastAsia="仿宋" w:cs="仿宋"/>
          <w:color w:val="000000"/>
          <w:sz w:val="32"/>
          <w:szCs w:val="32"/>
          <w:highlight w:val="none"/>
        </w:rPr>
        <w:t>年度决算数</w:t>
      </w:r>
      <w:r>
        <w:rPr>
          <w:rFonts w:hint="eastAsia" w:ascii="仿宋" w:hAnsi="仿宋" w:eastAsia="仿宋" w:cs="仿宋"/>
          <w:color w:val="000000"/>
          <w:sz w:val="32"/>
          <w:szCs w:val="32"/>
          <w:highlight w:val="none"/>
          <w:lang w:bidi="ar"/>
        </w:rPr>
        <w:t>减少</w:t>
      </w:r>
      <w:r>
        <w:rPr>
          <w:rFonts w:hint="eastAsia" w:ascii="仿宋" w:hAnsi="仿宋" w:eastAsia="仿宋" w:cs="仿宋"/>
          <w:color w:val="000000"/>
          <w:sz w:val="32"/>
          <w:szCs w:val="32"/>
          <w:highlight w:val="none"/>
          <w:lang w:eastAsia="zh-CN" w:bidi="ar"/>
        </w:rPr>
        <w:t>0</w:t>
      </w:r>
      <w:r>
        <w:rPr>
          <w:rFonts w:hint="eastAsia" w:ascii="仿宋" w:hAnsi="仿宋" w:eastAsia="仿宋" w:cs="仿宋"/>
          <w:color w:val="000000"/>
          <w:sz w:val="32"/>
          <w:szCs w:val="32"/>
          <w:highlight w:val="none"/>
          <w:lang w:val="en-US" w:eastAsia="zh-CN" w:bidi="ar"/>
        </w:rPr>
        <w:t>.24</w:t>
      </w:r>
      <w:r>
        <w:rPr>
          <w:rFonts w:hint="eastAsia" w:ascii="仿宋" w:hAnsi="仿宋" w:eastAsia="仿宋" w:cs="仿宋"/>
          <w:color w:val="000000"/>
          <w:sz w:val="32"/>
          <w:szCs w:val="32"/>
          <w:highlight w:val="none"/>
        </w:rPr>
        <w:t>万元，</w:t>
      </w:r>
      <w:r>
        <w:rPr>
          <w:rFonts w:hint="eastAsia" w:ascii="仿宋" w:hAnsi="仿宋" w:eastAsia="仿宋" w:cs="仿宋"/>
          <w:color w:val="000000"/>
          <w:sz w:val="32"/>
          <w:szCs w:val="32"/>
          <w:highlight w:val="none"/>
          <w:lang w:bidi="ar"/>
        </w:rPr>
        <w:t>下降</w:t>
      </w:r>
      <w:r>
        <w:rPr>
          <w:rFonts w:hint="eastAsia" w:ascii="仿宋" w:hAnsi="仿宋" w:eastAsia="仿宋" w:cs="仿宋"/>
          <w:color w:val="000000"/>
          <w:sz w:val="32"/>
          <w:szCs w:val="32"/>
          <w:highlight w:val="none"/>
          <w:lang w:eastAsia="zh-CN" w:bidi="ar"/>
        </w:rPr>
        <w:t>5</w:t>
      </w:r>
      <w:r>
        <w:rPr>
          <w:rFonts w:hint="eastAsia" w:ascii="仿宋" w:hAnsi="仿宋" w:eastAsia="仿宋" w:cs="仿宋"/>
          <w:color w:val="000000"/>
          <w:sz w:val="32"/>
          <w:szCs w:val="32"/>
          <w:highlight w:val="none"/>
          <w:lang w:val="en-US" w:eastAsia="zh-CN" w:bidi="ar"/>
        </w:rPr>
        <w:t>.76</w:t>
      </w:r>
      <w:r>
        <w:rPr>
          <w:rFonts w:hint="eastAsia" w:ascii="仿宋" w:hAnsi="仿宋" w:eastAsia="仿宋" w:cs="仿宋"/>
          <w:color w:val="000000"/>
          <w:sz w:val="32"/>
          <w:szCs w:val="32"/>
          <w:highlight w:val="none"/>
          <w:lang w:bidi="ar"/>
        </w:rPr>
        <w:t>%</w:t>
      </w:r>
      <w:r>
        <w:rPr>
          <w:rFonts w:hint="eastAsia" w:ascii="仿宋" w:hAnsi="仿宋" w:eastAsia="仿宋" w:cs="仿宋"/>
          <w:color w:val="000000"/>
          <w:sz w:val="32"/>
          <w:szCs w:val="32"/>
          <w:highlight w:val="none"/>
        </w:rPr>
        <w:t>，</w:t>
      </w:r>
      <w:r>
        <w:rPr>
          <w:rFonts w:hint="eastAsia" w:ascii="仿宋" w:hAnsi="仿宋" w:eastAsia="仿宋" w:cs="仿宋"/>
          <w:color w:val="000000"/>
          <w:kern w:val="2"/>
          <w:sz w:val="32"/>
          <w:szCs w:val="32"/>
          <w:highlight w:val="none"/>
          <w:lang w:val="en-US" w:eastAsia="zh-CN" w:bidi="ar"/>
        </w:rPr>
        <w:t>主要原因是：</w:t>
      </w:r>
      <w:r>
        <w:rPr>
          <w:rFonts w:hint="eastAsia" w:ascii="仿宋" w:hAnsi="仿宋" w:eastAsia="仿宋" w:cs="仿宋"/>
          <w:color w:val="000000"/>
          <w:kern w:val="0"/>
          <w:sz w:val="32"/>
          <w:szCs w:val="32"/>
          <w:highlight w:val="none"/>
        </w:rPr>
        <w:t>主要原因是</w:t>
      </w:r>
      <w:r>
        <w:rPr>
          <w:rFonts w:hint="eastAsia" w:ascii="仿宋" w:hAnsi="仿宋" w:eastAsia="仿宋" w:cs="仿宋"/>
          <w:color w:val="000000"/>
          <w:kern w:val="0"/>
          <w:sz w:val="32"/>
          <w:szCs w:val="32"/>
          <w:highlight w:val="none"/>
          <w:lang w:eastAsia="zh-CN"/>
        </w:rPr>
        <w:t>年中人员调动减少。</w:t>
      </w:r>
    </w:p>
    <w:p>
      <w:pPr>
        <w:autoSpaceDE w:val="0"/>
        <w:autoSpaceDN w:val="0"/>
        <w:adjustRightInd w:val="0"/>
        <w:spacing w:line="560" w:lineRule="exact"/>
        <w:ind w:firstLine="627" w:firstLineChars="196"/>
        <w:jc w:val="left"/>
        <w:rPr>
          <w:rFonts w:hint="eastAsia" w:ascii="仿宋_GB2312" w:hAnsi="仿宋_GB2312" w:eastAsia="仿宋_GB2312" w:cs="仿宋_GB2312"/>
          <w:color w:val="000000"/>
          <w:kern w:val="0"/>
          <w:sz w:val="32"/>
          <w:szCs w:val="32"/>
          <w:highlight w:val="none"/>
          <w:lang w:eastAsia="zh-CN"/>
        </w:rPr>
      </w:pPr>
      <w:r>
        <w:rPr>
          <w:rFonts w:hint="eastAsia" w:ascii="仿宋" w:hAnsi="仿宋" w:eastAsia="仿宋" w:cs="仿宋"/>
          <w:color w:val="000000"/>
          <w:sz w:val="32"/>
          <w:szCs w:val="32"/>
          <w:highlight w:val="none"/>
        </w:rPr>
        <w:t>2</w:t>
      </w:r>
      <w:r>
        <w:rPr>
          <w:rFonts w:ascii="仿宋" w:hAnsi="仿宋" w:eastAsia="仿宋" w:cs="仿宋"/>
          <w:color w:val="000000"/>
          <w:sz w:val="32"/>
          <w:highlight w:val="none"/>
        </w:rPr>
        <w:t>.</w:t>
      </w:r>
      <w:r>
        <w:rPr>
          <w:rFonts w:hint="eastAsia" w:ascii="仿宋" w:hAnsi="仿宋" w:eastAsia="仿宋" w:cs="仿宋"/>
          <w:color w:val="000000"/>
          <w:sz w:val="32"/>
          <w:szCs w:val="32"/>
          <w:highlight w:val="none"/>
          <w:lang w:bidi="ar"/>
        </w:rPr>
        <w:t>文化旅游体育与传媒支出</w:t>
      </w:r>
      <w:r>
        <w:rPr>
          <w:rFonts w:hint="eastAsia" w:ascii="仿宋" w:hAnsi="仿宋" w:eastAsia="仿宋" w:cs="仿宋"/>
          <w:color w:val="000000"/>
          <w:sz w:val="32"/>
          <w:szCs w:val="32"/>
          <w:highlight w:val="none"/>
        </w:rPr>
        <w:t>（</w:t>
      </w:r>
      <w:r>
        <w:rPr>
          <w:rFonts w:hint="eastAsia" w:ascii="仿宋" w:hAnsi="仿宋" w:eastAsia="仿宋" w:cs="仿宋"/>
          <w:color w:val="000000"/>
          <w:sz w:val="32"/>
          <w:szCs w:val="32"/>
          <w:highlight w:val="none"/>
          <w:lang w:bidi="ar"/>
        </w:rPr>
        <w:t>207</w:t>
      </w:r>
      <w:r>
        <w:rPr>
          <w:rFonts w:ascii="Calibri" w:hAnsi="Calibri" w:eastAsia="宋体" w:cs="Times New Roman"/>
          <w:color w:val="000000"/>
          <w:highlight w:val="none"/>
          <w:lang w:bidi="ar"/>
        </w:rPr>
        <w:t xml:space="preserve"> </w:t>
      </w:r>
      <w:r>
        <w:rPr>
          <w:rFonts w:hint="eastAsia" w:ascii="仿宋" w:hAnsi="仿宋" w:eastAsia="仿宋" w:cs="仿宋"/>
          <w:color w:val="000000"/>
          <w:sz w:val="32"/>
          <w:szCs w:val="32"/>
          <w:highlight w:val="none"/>
        </w:rPr>
        <w:t>类）</w:t>
      </w:r>
      <w:r>
        <w:rPr>
          <w:rFonts w:hint="eastAsia" w:ascii="仿宋" w:hAnsi="仿宋" w:eastAsia="仿宋" w:cs="仿宋"/>
          <w:color w:val="000000"/>
          <w:sz w:val="32"/>
          <w:szCs w:val="32"/>
          <w:highlight w:val="none"/>
          <w:lang w:bidi="ar"/>
        </w:rPr>
        <w:t>1121.99</w:t>
      </w:r>
      <w:r>
        <w:rPr>
          <w:rFonts w:hint="eastAsia" w:ascii="仿宋" w:hAnsi="仿宋" w:eastAsia="仿宋" w:cs="仿宋"/>
          <w:color w:val="000000"/>
          <w:sz w:val="32"/>
          <w:szCs w:val="32"/>
          <w:highlight w:val="none"/>
        </w:rPr>
        <w:t>万元：主要用于</w:t>
      </w:r>
      <w:r>
        <w:rPr>
          <w:rFonts w:hint="eastAsia" w:ascii="仿宋" w:hAnsi="仿宋" w:eastAsia="仿宋" w:cs="仿宋"/>
          <w:color w:val="000000"/>
          <w:sz w:val="32"/>
          <w:szCs w:val="32"/>
          <w:highlight w:val="none"/>
          <w:lang w:eastAsia="zh-CN"/>
        </w:rPr>
        <w:t>：</w:t>
      </w:r>
      <w:r>
        <w:rPr>
          <w:rFonts w:hint="eastAsia" w:ascii="仿宋_GB2312" w:hAnsi="仿宋_GB2312" w:eastAsia="仿宋_GB2312" w:cs="仿宋_GB2312"/>
          <w:bCs/>
          <w:color w:val="000000"/>
          <w:kern w:val="0"/>
          <w:sz w:val="32"/>
          <w:szCs w:val="32"/>
          <w:highlight w:val="none"/>
        </w:rPr>
        <w:t>主要用于文化、文物、体育等的行政、事业运行，文化活动，文物保护，体育竞赛，群众体育及广播影视</w:t>
      </w:r>
      <w:r>
        <w:rPr>
          <w:rFonts w:hint="eastAsia" w:ascii="仿宋_GB2312" w:hAnsi="仿宋_GB2312" w:eastAsia="仿宋_GB2312" w:cs="仿宋_GB2312"/>
          <w:bCs/>
          <w:color w:val="000000"/>
          <w:kern w:val="0"/>
          <w:sz w:val="32"/>
          <w:szCs w:val="32"/>
          <w:highlight w:val="none"/>
          <w:lang w:eastAsia="zh-CN"/>
        </w:rPr>
        <w:t>、其他文化体育与传媒</w:t>
      </w:r>
      <w:r>
        <w:rPr>
          <w:rFonts w:hint="eastAsia" w:ascii="仿宋_GB2312" w:hAnsi="仿宋_GB2312" w:eastAsia="仿宋_GB2312" w:cs="仿宋_GB2312"/>
          <w:bCs/>
          <w:color w:val="000000"/>
          <w:kern w:val="0"/>
          <w:sz w:val="32"/>
          <w:szCs w:val="32"/>
          <w:highlight w:val="none"/>
        </w:rPr>
        <w:t>等方面的支出。</w:t>
      </w:r>
      <w:r>
        <w:rPr>
          <w:rFonts w:hint="eastAsia" w:ascii="仿宋" w:hAnsi="仿宋" w:eastAsia="仿宋" w:cs="仿宋"/>
          <w:color w:val="000000"/>
          <w:sz w:val="32"/>
          <w:szCs w:val="32"/>
          <w:highlight w:val="none"/>
        </w:rPr>
        <w:t>较202</w:t>
      </w:r>
      <w:r>
        <w:rPr>
          <w:rFonts w:hint="eastAsia" w:ascii="仿宋" w:hAnsi="仿宋" w:eastAsia="仿宋" w:cs="仿宋"/>
          <w:color w:val="000000"/>
          <w:sz w:val="32"/>
          <w:szCs w:val="32"/>
          <w:highlight w:val="none"/>
          <w:lang w:eastAsia="zh-CN"/>
        </w:rPr>
        <w:t>2</w:t>
      </w:r>
      <w:r>
        <w:rPr>
          <w:rFonts w:hint="eastAsia" w:ascii="仿宋" w:hAnsi="仿宋" w:eastAsia="仿宋" w:cs="仿宋"/>
          <w:color w:val="000000"/>
          <w:sz w:val="32"/>
          <w:szCs w:val="32"/>
          <w:highlight w:val="none"/>
        </w:rPr>
        <w:t>年度决算数</w:t>
      </w:r>
      <w:r>
        <w:rPr>
          <w:rFonts w:hint="eastAsia" w:ascii="仿宋" w:hAnsi="仿宋" w:eastAsia="仿宋" w:cs="仿宋"/>
          <w:color w:val="000000"/>
          <w:sz w:val="32"/>
          <w:szCs w:val="32"/>
          <w:highlight w:val="none"/>
          <w:lang w:bidi="ar"/>
        </w:rPr>
        <w:t>减少</w:t>
      </w:r>
      <w:r>
        <w:rPr>
          <w:rFonts w:hint="eastAsia" w:ascii="仿宋" w:hAnsi="仿宋" w:eastAsia="仿宋" w:cs="仿宋"/>
          <w:color w:val="000000"/>
          <w:sz w:val="32"/>
          <w:szCs w:val="32"/>
          <w:highlight w:val="none"/>
          <w:lang w:eastAsia="zh-CN" w:bidi="ar"/>
        </w:rPr>
        <w:t>3</w:t>
      </w:r>
      <w:r>
        <w:rPr>
          <w:rFonts w:hint="eastAsia" w:ascii="仿宋" w:hAnsi="仿宋" w:eastAsia="仿宋" w:cs="仿宋"/>
          <w:color w:val="000000"/>
          <w:sz w:val="32"/>
          <w:szCs w:val="32"/>
          <w:highlight w:val="none"/>
          <w:lang w:val="en-US" w:eastAsia="zh-CN" w:bidi="ar"/>
        </w:rPr>
        <w:t>72.68</w:t>
      </w:r>
      <w:r>
        <w:rPr>
          <w:rFonts w:hint="eastAsia" w:ascii="仿宋" w:hAnsi="仿宋" w:eastAsia="仿宋" w:cs="仿宋"/>
          <w:color w:val="000000"/>
          <w:sz w:val="32"/>
          <w:szCs w:val="32"/>
          <w:highlight w:val="none"/>
        </w:rPr>
        <w:t>万元，</w:t>
      </w:r>
      <w:r>
        <w:rPr>
          <w:rFonts w:hint="eastAsia" w:ascii="仿宋" w:hAnsi="仿宋" w:eastAsia="仿宋" w:cs="仿宋"/>
          <w:color w:val="000000"/>
          <w:sz w:val="32"/>
          <w:szCs w:val="32"/>
          <w:highlight w:val="none"/>
          <w:lang w:bidi="ar"/>
        </w:rPr>
        <w:t>下降</w:t>
      </w:r>
      <w:r>
        <w:rPr>
          <w:rFonts w:hint="eastAsia" w:ascii="仿宋" w:hAnsi="仿宋" w:eastAsia="仿宋" w:cs="仿宋"/>
          <w:color w:val="000000"/>
          <w:sz w:val="32"/>
          <w:szCs w:val="32"/>
          <w:highlight w:val="none"/>
          <w:lang w:eastAsia="zh-CN" w:bidi="ar"/>
        </w:rPr>
        <w:t>3</w:t>
      </w:r>
      <w:r>
        <w:rPr>
          <w:rFonts w:hint="eastAsia" w:ascii="仿宋" w:hAnsi="仿宋" w:eastAsia="仿宋" w:cs="仿宋"/>
          <w:color w:val="000000"/>
          <w:sz w:val="32"/>
          <w:szCs w:val="32"/>
          <w:highlight w:val="none"/>
          <w:lang w:val="en-US" w:eastAsia="zh-CN" w:bidi="ar"/>
        </w:rPr>
        <w:t>3.22</w:t>
      </w:r>
      <w:r>
        <w:rPr>
          <w:rFonts w:hint="eastAsia" w:ascii="仿宋" w:hAnsi="仿宋" w:eastAsia="仿宋" w:cs="仿宋"/>
          <w:color w:val="000000"/>
          <w:sz w:val="32"/>
          <w:szCs w:val="32"/>
          <w:highlight w:val="none"/>
          <w:lang w:bidi="ar"/>
        </w:rPr>
        <w:t>%</w:t>
      </w:r>
      <w:r>
        <w:rPr>
          <w:rFonts w:hint="eastAsia" w:ascii="仿宋" w:hAnsi="仿宋" w:eastAsia="仿宋" w:cs="仿宋"/>
          <w:color w:val="000000"/>
          <w:sz w:val="32"/>
          <w:szCs w:val="32"/>
          <w:highlight w:val="none"/>
        </w:rPr>
        <w:t>，</w:t>
      </w:r>
      <w:r>
        <w:rPr>
          <w:rFonts w:hint="eastAsia" w:ascii="仿宋" w:hAnsi="仿宋" w:eastAsia="仿宋" w:cs="仿宋"/>
          <w:color w:val="000000"/>
          <w:kern w:val="2"/>
          <w:sz w:val="32"/>
          <w:szCs w:val="32"/>
          <w:highlight w:val="none"/>
          <w:lang w:val="en-US" w:eastAsia="zh-CN" w:bidi="ar"/>
        </w:rPr>
        <w:t>主要原因是：</w:t>
      </w:r>
      <w:r>
        <w:rPr>
          <w:rFonts w:hint="eastAsia" w:ascii="仿宋_GB2312" w:hAnsi="仿宋_GB2312" w:eastAsia="仿宋_GB2312" w:cs="仿宋_GB2312"/>
          <w:color w:val="000000"/>
          <w:kern w:val="0"/>
          <w:sz w:val="32"/>
          <w:szCs w:val="32"/>
          <w:highlight w:val="none"/>
        </w:rPr>
        <w:t>主要原因是</w:t>
      </w:r>
      <w:r>
        <w:rPr>
          <w:rFonts w:hint="eastAsia" w:ascii="仿宋_GB2312" w:hAnsi="仿宋_GB2312" w:eastAsia="仿宋_GB2312" w:cs="仿宋_GB2312"/>
          <w:color w:val="000000"/>
          <w:kern w:val="0"/>
          <w:sz w:val="32"/>
          <w:szCs w:val="32"/>
          <w:highlight w:val="none"/>
          <w:lang w:eastAsia="zh-CN"/>
        </w:rPr>
        <w:t>减少了应急广播项目建设经费。</w:t>
      </w:r>
    </w:p>
    <w:p>
      <w:pPr>
        <w:autoSpaceDE w:val="0"/>
        <w:autoSpaceDN w:val="0"/>
        <w:adjustRightInd w:val="0"/>
        <w:spacing w:line="560" w:lineRule="exact"/>
        <w:ind w:firstLine="627" w:firstLineChars="196"/>
        <w:jc w:val="left"/>
        <w:rPr>
          <w:rFonts w:hint="eastAsia" w:ascii="仿宋_GB2312" w:hAnsi="仿宋_GB2312" w:eastAsia="仿宋_GB2312" w:cs="仿宋_GB2312"/>
          <w:color w:val="000000"/>
          <w:kern w:val="0"/>
          <w:sz w:val="32"/>
          <w:szCs w:val="32"/>
          <w:highlight w:val="none"/>
          <w:lang w:val="en-US" w:eastAsia="zh-CN"/>
        </w:rPr>
      </w:pPr>
      <w:r>
        <w:rPr>
          <w:rFonts w:hint="eastAsia" w:ascii="仿宋" w:hAnsi="仿宋" w:eastAsia="仿宋" w:cs="仿宋"/>
          <w:color w:val="000000"/>
          <w:sz w:val="32"/>
          <w:szCs w:val="32"/>
          <w:highlight w:val="none"/>
        </w:rPr>
        <w:t>3</w:t>
      </w:r>
      <w:r>
        <w:rPr>
          <w:rFonts w:ascii="仿宋" w:hAnsi="仿宋" w:eastAsia="仿宋" w:cs="仿宋"/>
          <w:color w:val="000000"/>
          <w:sz w:val="32"/>
          <w:highlight w:val="none"/>
        </w:rPr>
        <w:t>.</w:t>
      </w:r>
      <w:r>
        <w:rPr>
          <w:rFonts w:hint="eastAsia" w:ascii="仿宋" w:hAnsi="仿宋" w:eastAsia="仿宋" w:cs="仿宋"/>
          <w:color w:val="000000"/>
          <w:sz w:val="32"/>
          <w:szCs w:val="32"/>
          <w:highlight w:val="none"/>
          <w:lang w:bidi="ar"/>
        </w:rPr>
        <w:t>社会保障和就业支出</w:t>
      </w:r>
      <w:r>
        <w:rPr>
          <w:rFonts w:hint="eastAsia" w:ascii="仿宋" w:hAnsi="仿宋" w:eastAsia="仿宋" w:cs="仿宋"/>
          <w:color w:val="000000"/>
          <w:sz w:val="32"/>
          <w:szCs w:val="32"/>
          <w:highlight w:val="none"/>
        </w:rPr>
        <w:t>（</w:t>
      </w:r>
      <w:r>
        <w:rPr>
          <w:rFonts w:hint="eastAsia" w:ascii="仿宋" w:hAnsi="仿宋" w:eastAsia="仿宋" w:cs="仿宋"/>
          <w:color w:val="000000"/>
          <w:sz w:val="32"/>
          <w:szCs w:val="32"/>
          <w:highlight w:val="none"/>
          <w:lang w:bidi="ar"/>
        </w:rPr>
        <w:t>208</w:t>
      </w:r>
      <w:r>
        <w:rPr>
          <w:rFonts w:ascii="Calibri" w:hAnsi="Calibri" w:eastAsia="宋体" w:cs="Times New Roman"/>
          <w:color w:val="000000"/>
          <w:highlight w:val="none"/>
          <w:lang w:bidi="ar"/>
        </w:rPr>
        <w:t xml:space="preserve"> </w:t>
      </w:r>
      <w:r>
        <w:rPr>
          <w:rFonts w:hint="eastAsia" w:ascii="仿宋" w:hAnsi="仿宋" w:eastAsia="仿宋" w:cs="仿宋"/>
          <w:color w:val="000000"/>
          <w:sz w:val="32"/>
          <w:szCs w:val="32"/>
          <w:highlight w:val="none"/>
        </w:rPr>
        <w:t>类）</w:t>
      </w:r>
      <w:r>
        <w:rPr>
          <w:rFonts w:hint="eastAsia" w:ascii="仿宋" w:hAnsi="仿宋" w:eastAsia="仿宋" w:cs="仿宋"/>
          <w:color w:val="000000"/>
          <w:sz w:val="32"/>
          <w:szCs w:val="32"/>
          <w:highlight w:val="none"/>
          <w:lang w:eastAsia="zh-CN" w:bidi="ar"/>
        </w:rPr>
        <w:t>3</w:t>
      </w:r>
      <w:r>
        <w:rPr>
          <w:rFonts w:hint="eastAsia" w:ascii="仿宋" w:hAnsi="仿宋" w:eastAsia="仿宋" w:cs="仿宋"/>
          <w:color w:val="000000"/>
          <w:sz w:val="32"/>
          <w:szCs w:val="32"/>
          <w:highlight w:val="none"/>
          <w:lang w:val="en-US" w:eastAsia="zh-CN" w:bidi="ar"/>
        </w:rPr>
        <w:t>0.38</w:t>
      </w:r>
      <w:r>
        <w:rPr>
          <w:rFonts w:hint="eastAsia" w:ascii="仿宋" w:hAnsi="仿宋" w:eastAsia="仿宋" w:cs="仿宋"/>
          <w:color w:val="000000"/>
          <w:sz w:val="32"/>
          <w:szCs w:val="32"/>
          <w:highlight w:val="none"/>
        </w:rPr>
        <w:t>：主要用于</w:t>
      </w:r>
      <w:r>
        <w:rPr>
          <w:rFonts w:hint="eastAsia" w:ascii="仿宋" w:hAnsi="仿宋" w:eastAsia="仿宋" w:cs="仿宋"/>
          <w:color w:val="000000"/>
          <w:sz w:val="32"/>
          <w:szCs w:val="32"/>
          <w:highlight w:val="none"/>
          <w:lang w:eastAsia="zh-CN"/>
        </w:rPr>
        <w:t>：</w:t>
      </w:r>
      <w:r>
        <w:rPr>
          <w:rFonts w:hint="eastAsia" w:ascii="仿宋_GB2312" w:eastAsia="仿宋_GB2312" w:cs="仿宋_GB2312"/>
          <w:color w:val="000000"/>
          <w:kern w:val="0"/>
          <w:sz w:val="32"/>
          <w:szCs w:val="32"/>
          <w:highlight w:val="none"/>
          <w:lang w:val="en-US" w:eastAsia="zh-CN"/>
        </w:rPr>
        <w:t>用于在职人员基本养老保险、基本医疗保险等支出</w:t>
      </w:r>
      <w:r>
        <w:rPr>
          <w:rFonts w:hint="eastAsia" w:ascii="仿宋_GB2312" w:hAnsi="仿宋_GB2312" w:eastAsia="仿宋_GB2312" w:cs="仿宋_GB2312"/>
          <w:color w:val="000000"/>
          <w:kern w:val="0"/>
          <w:sz w:val="32"/>
          <w:szCs w:val="32"/>
          <w:highlight w:val="none"/>
          <w:lang w:val="en-US" w:eastAsia="zh-CN"/>
        </w:rPr>
        <w:t>。</w:t>
      </w:r>
      <w:r>
        <w:rPr>
          <w:rFonts w:hint="eastAsia" w:ascii="仿宋" w:hAnsi="仿宋" w:eastAsia="仿宋" w:cs="仿宋"/>
          <w:color w:val="000000"/>
          <w:sz w:val="32"/>
          <w:szCs w:val="32"/>
          <w:highlight w:val="none"/>
        </w:rPr>
        <w:t>较202</w:t>
      </w:r>
      <w:r>
        <w:rPr>
          <w:rFonts w:hint="eastAsia" w:ascii="仿宋" w:hAnsi="仿宋" w:eastAsia="仿宋" w:cs="仿宋"/>
          <w:color w:val="000000"/>
          <w:sz w:val="32"/>
          <w:szCs w:val="32"/>
          <w:highlight w:val="none"/>
          <w:lang w:eastAsia="zh-CN"/>
        </w:rPr>
        <w:t>2</w:t>
      </w:r>
      <w:r>
        <w:rPr>
          <w:rFonts w:hint="eastAsia" w:ascii="仿宋" w:hAnsi="仿宋" w:eastAsia="仿宋" w:cs="仿宋"/>
          <w:color w:val="000000"/>
          <w:sz w:val="32"/>
          <w:szCs w:val="32"/>
          <w:highlight w:val="none"/>
        </w:rPr>
        <w:t>年度决算数</w:t>
      </w:r>
      <w:r>
        <w:rPr>
          <w:rFonts w:hint="eastAsia" w:ascii="仿宋" w:hAnsi="仿宋" w:eastAsia="仿宋" w:cs="仿宋"/>
          <w:color w:val="000000"/>
          <w:sz w:val="32"/>
          <w:szCs w:val="32"/>
          <w:highlight w:val="none"/>
          <w:lang w:bidi="ar"/>
        </w:rPr>
        <w:t>减少</w:t>
      </w:r>
      <w:r>
        <w:rPr>
          <w:rFonts w:hint="eastAsia" w:ascii="仿宋" w:hAnsi="仿宋" w:eastAsia="仿宋" w:cs="仿宋"/>
          <w:color w:val="000000"/>
          <w:sz w:val="32"/>
          <w:szCs w:val="32"/>
          <w:highlight w:val="none"/>
          <w:lang w:eastAsia="zh-CN" w:bidi="ar"/>
        </w:rPr>
        <w:t>0</w:t>
      </w:r>
      <w:r>
        <w:rPr>
          <w:rFonts w:hint="eastAsia" w:ascii="仿宋" w:hAnsi="仿宋" w:eastAsia="仿宋" w:cs="仿宋"/>
          <w:color w:val="000000"/>
          <w:sz w:val="32"/>
          <w:szCs w:val="32"/>
          <w:highlight w:val="none"/>
          <w:lang w:val="en-US" w:eastAsia="zh-CN" w:bidi="ar"/>
        </w:rPr>
        <w:t>.82</w:t>
      </w:r>
      <w:r>
        <w:rPr>
          <w:rFonts w:hint="eastAsia" w:ascii="仿宋" w:hAnsi="仿宋" w:eastAsia="仿宋" w:cs="仿宋"/>
          <w:color w:val="000000"/>
          <w:sz w:val="32"/>
          <w:szCs w:val="32"/>
          <w:highlight w:val="none"/>
        </w:rPr>
        <w:t>万元，</w:t>
      </w:r>
      <w:r>
        <w:rPr>
          <w:rFonts w:hint="eastAsia" w:ascii="仿宋" w:hAnsi="仿宋" w:eastAsia="仿宋" w:cs="仿宋"/>
          <w:color w:val="000000"/>
          <w:sz w:val="32"/>
          <w:szCs w:val="32"/>
          <w:highlight w:val="none"/>
          <w:lang w:bidi="ar"/>
        </w:rPr>
        <w:t>下降</w:t>
      </w:r>
      <w:r>
        <w:rPr>
          <w:rFonts w:hint="eastAsia" w:ascii="仿宋" w:hAnsi="仿宋" w:eastAsia="仿宋" w:cs="仿宋"/>
          <w:color w:val="000000"/>
          <w:sz w:val="32"/>
          <w:szCs w:val="32"/>
          <w:highlight w:val="none"/>
          <w:lang w:eastAsia="zh-CN" w:bidi="ar"/>
        </w:rPr>
        <w:t>2</w:t>
      </w:r>
      <w:r>
        <w:rPr>
          <w:rFonts w:hint="eastAsia" w:ascii="仿宋" w:hAnsi="仿宋" w:eastAsia="仿宋" w:cs="仿宋"/>
          <w:color w:val="000000"/>
          <w:sz w:val="32"/>
          <w:szCs w:val="32"/>
          <w:highlight w:val="none"/>
          <w:lang w:val="en-US" w:eastAsia="zh-CN" w:bidi="ar"/>
        </w:rPr>
        <w:t>.63</w:t>
      </w:r>
      <w:r>
        <w:rPr>
          <w:rFonts w:hint="eastAsia" w:ascii="仿宋" w:hAnsi="仿宋" w:eastAsia="仿宋" w:cs="仿宋"/>
          <w:color w:val="000000"/>
          <w:sz w:val="32"/>
          <w:szCs w:val="32"/>
          <w:highlight w:val="none"/>
          <w:lang w:bidi="ar"/>
        </w:rPr>
        <w:t>%</w:t>
      </w:r>
      <w:r>
        <w:rPr>
          <w:rFonts w:hint="eastAsia" w:ascii="仿宋" w:hAnsi="仿宋" w:eastAsia="仿宋" w:cs="仿宋"/>
          <w:color w:val="000000"/>
          <w:sz w:val="32"/>
          <w:szCs w:val="32"/>
          <w:highlight w:val="none"/>
        </w:rPr>
        <w:t>，</w:t>
      </w:r>
      <w:r>
        <w:rPr>
          <w:rFonts w:hint="eastAsia" w:ascii="仿宋" w:hAnsi="仿宋" w:eastAsia="仿宋" w:cs="仿宋"/>
          <w:color w:val="000000"/>
          <w:kern w:val="2"/>
          <w:sz w:val="32"/>
          <w:szCs w:val="32"/>
          <w:highlight w:val="none"/>
          <w:lang w:val="en-US" w:eastAsia="zh-CN" w:bidi="ar"/>
        </w:rPr>
        <w:t>主要原因是：</w:t>
      </w:r>
      <w:r>
        <w:rPr>
          <w:rFonts w:hint="eastAsia" w:ascii="仿宋_GB2312" w:hAnsi="仿宋_GB2312" w:eastAsia="仿宋_GB2312" w:cs="仿宋_GB2312"/>
          <w:color w:val="000000"/>
          <w:kern w:val="0"/>
          <w:sz w:val="32"/>
          <w:szCs w:val="32"/>
          <w:highlight w:val="none"/>
        </w:rPr>
        <w:t>主要原因是</w:t>
      </w:r>
      <w:r>
        <w:rPr>
          <w:rFonts w:hint="eastAsia" w:ascii="仿宋_GB2312" w:hAnsi="仿宋_GB2312" w:eastAsia="仿宋_GB2312" w:cs="仿宋_GB2312"/>
          <w:color w:val="000000"/>
          <w:kern w:val="0"/>
          <w:sz w:val="32"/>
          <w:szCs w:val="32"/>
          <w:highlight w:val="none"/>
          <w:lang w:eastAsia="zh-CN"/>
        </w:rPr>
        <w:t>在职基本养老保险基数变动</w:t>
      </w:r>
      <w:r>
        <w:rPr>
          <w:rFonts w:hint="eastAsia" w:ascii="仿宋_GB2312" w:hAnsi="仿宋_GB2312" w:eastAsia="仿宋_GB2312" w:cs="仿宋_GB2312"/>
          <w:color w:val="000000"/>
          <w:kern w:val="0"/>
          <w:sz w:val="32"/>
          <w:szCs w:val="32"/>
          <w:highlight w:val="none"/>
        </w:rPr>
        <w:t>。</w:t>
      </w:r>
    </w:p>
    <w:p>
      <w:pPr>
        <w:keepNext w:val="0"/>
        <w:keepLines w:val="0"/>
        <w:widowControl w:val="0"/>
        <w:suppressLineNumbers w:val="0"/>
        <w:spacing w:before="0" w:beforeAutospacing="0" w:after="0" w:afterAutospacing="0"/>
        <w:ind w:left="0" w:right="0" w:firstLine="640" w:firstLineChars="200"/>
        <w:jc w:val="left"/>
        <w:rPr>
          <w:rFonts w:hint="eastAsia" w:ascii="仿宋" w:hAnsi="仿宋" w:eastAsia="仿宋" w:cs="仿宋"/>
          <w:color w:val="000000"/>
          <w:sz w:val="32"/>
          <w:szCs w:val="32"/>
          <w:highlight w:val="none"/>
          <w:lang w:val="en-US"/>
        </w:rPr>
      </w:pPr>
      <w:r>
        <w:rPr>
          <w:rFonts w:hint="eastAsia" w:ascii="仿宋" w:hAnsi="仿宋" w:eastAsia="仿宋" w:cs="仿宋"/>
          <w:color w:val="000000"/>
          <w:sz w:val="32"/>
          <w:szCs w:val="32"/>
          <w:highlight w:val="none"/>
        </w:rPr>
        <w:t>4</w:t>
      </w:r>
      <w:r>
        <w:rPr>
          <w:rFonts w:ascii="仿宋" w:hAnsi="仿宋" w:eastAsia="仿宋" w:cs="仿宋"/>
          <w:color w:val="000000"/>
          <w:sz w:val="32"/>
          <w:highlight w:val="none"/>
        </w:rPr>
        <w:t>.</w:t>
      </w:r>
      <w:r>
        <w:rPr>
          <w:rFonts w:hint="eastAsia" w:ascii="仿宋" w:hAnsi="仿宋" w:eastAsia="仿宋" w:cs="仿宋"/>
          <w:color w:val="000000"/>
          <w:sz w:val="32"/>
          <w:szCs w:val="32"/>
          <w:highlight w:val="none"/>
          <w:lang w:bidi="ar"/>
        </w:rPr>
        <w:t>卫生健康支出</w:t>
      </w:r>
      <w:r>
        <w:rPr>
          <w:rFonts w:hint="eastAsia" w:ascii="仿宋" w:hAnsi="仿宋" w:eastAsia="仿宋" w:cs="仿宋"/>
          <w:color w:val="000000"/>
          <w:sz w:val="32"/>
          <w:szCs w:val="32"/>
          <w:highlight w:val="none"/>
        </w:rPr>
        <w:t>（</w:t>
      </w:r>
      <w:r>
        <w:rPr>
          <w:rFonts w:hint="eastAsia" w:ascii="仿宋" w:hAnsi="仿宋" w:eastAsia="仿宋" w:cs="仿宋"/>
          <w:color w:val="000000"/>
          <w:sz w:val="32"/>
          <w:szCs w:val="32"/>
          <w:highlight w:val="none"/>
          <w:lang w:bidi="ar"/>
        </w:rPr>
        <w:t>210</w:t>
      </w:r>
      <w:r>
        <w:rPr>
          <w:rFonts w:ascii="Calibri" w:hAnsi="Calibri" w:eastAsia="宋体" w:cs="Times New Roman"/>
          <w:color w:val="000000"/>
          <w:highlight w:val="none"/>
          <w:lang w:bidi="ar"/>
        </w:rPr>
        <w:t xml:space="preserve"> </w:t>
      </w:r>
      <w:r>
        <w:rPr>
          <w:rFonts w:hint="eastAsia" w:ascii="仿宋" w:hAnsi="仿宋" w:eastAsia="仿宋" w:cs="仿宋"/>
          <w:color w:val="000000"/>
          <w:sz w:val="32"/>
          <w:szCs w:val="32"/>
          <w:highlight w:val="none"/>
        </w:rPr>
        <w:t>类）</w:t>
      </w:r>
      <w:r>
        <w:rPr>
          <w:rFonts w:hint="eastAsia" w:ascii="仿宋" w:hAnsi="仿宋" w:eastAsia="仿宋" w:cs="仿宋"/>
          <w:color w:val="000000"/>
          <w:sz w:val="32"/>
          <w:szCs w:val="32"/>
          <w:highlight w:val="none"/>
          <w:lang w:eastAsia="zh-CN" w:bidi="ar"/>
        </w:rPr>
        <w:t>6</w:t>
      </w:r>
      <w:r>
        <w:rPr>
          <w:rFonts w:hint="eastAsia" w:ascii="仿宋" w:hAnsi="仿宋" w:eastAsia="仿宋" w:cs="仿宋"/>
          <w:color w:val="000000"/>
          <w:sz w:val="32"/>
          <w:szCs w:val="32"/>
          <w:highlight w:val="none"/>
          <w:lang w:val="en-US" w:eastAsia="zh-CN" w:bidi="ar"/>
        </w:rPr>
        <w:t>91.19</w:t>
      </w:r>
      <w:r>
        <w:rPr>
          <w:rFonts w:hint="eastAsia" w:ascii="仿宋" w:hAnsi="仿宋" w:eastAsia="仿宋" w:cs="仿宋"/>
          <w:color w:val="000000"/>
          <w:sz w:val="32"/>
          <w:szCs w:val="32"/>
          <w:highlight w:val="none"/>
        </w:rPr>
        <w:t>万元：主要用于</w:t>
      </w:r>
      <w:r>
        <w:rPr>
          <w:rFonts w:hint="eastAsia" w:ascii="仿宋" w:hAnsi="仿宋" w:eastAsia="仿宋" w:cs="仿宋"/>
          <w:color w:val="000000"/>
          <w:sz w:val="32"/>
          <w:szCs w:val="32"/>
          <w:highlight w:val="none"/>
          <w:lang w:eastAsia="zh-CN"/>
        </w:rPr>
        <w:t>：</w:t>
      </w:r>
      <w:r>
        <w:rPr>
          <w:rFonts w:hint="eastAsia" w:ascii="仿宋" w:hAnsi="仿宋" w:eastAsia="仿宋" w:cs="仿宋"/>
          <w:color w:val="000000"/>
          <w:sz w:val="32"/>
          <w:szCs w:val="32"/>
          <w:highlight w:val="none"/>
        </w:rPr>
        <w:t>主要用于</w:t>
      </w:r>
      <w:r>
        <w:rPr>
          <w:rFonts w:hint="eastAsia" w:ascii="仿宋" w:hAnsi="仿宋" w:eastAsia="仿宋" w:cs="仿宋"/>
          <w:color w:val="000000"/>
          <w:sz w:val="32"/>
          <w:szCs w:val="32"/>
          <w:highlight w:val="none"/>
          <w:lang w:eastAsia="zh-CN"/>
        </w:rPr>
        <w:t>疫情防控工作费</w:t>
      </w:r>
      <w:r>
        <w:rPr>
          <w:rFonts w:hint="eastAsia" w:ascii="仿宋" w:hAnsi="仿宋" w:eastAsia="仿宋" w:cs="仿宋"/>
          <w:color w:val="000000"/>
          <w:sz w:val="32"/>
          <w:szCs w:val="32"/>
          <w:highlight w:val="none"/>
        </w:rPr>
        <w:t>。较202</w:t>
      </w:r>
      <w:r>
        <w:rPr>
          <w:rFonts w:hint="eastAsia" w:ascii="仿宋" w:hAnsi="仿宋" w:eastAsia="仿宋" w:cs="仿宋"/>
          <w:color w:val="000000"/>
          <w:sz w:val="32"/>
          <w:szCs w:val="32"/>
          <w:highlight w:val="none"/>
          <w:lang w:eastAsia="zh-CN"/>
        </w:rPr>
        <w:t>2</w:t>
      </w:r>
      <w:r>
        <w:rPr>
          <w:rFonts w:hint="eastAsia" w:ascii="仿宋" w:hAnsi="仿宋" w:eastAsia="仿宋" w:cs="仿宋"/>
          <w:color w:val="000000"/>
          <w:sz w:val="32"/>
          <w:szCs w:val="32"/>
          <w:highlight w:val="none"/>
        </w:rPr>
        <w:t>年度决算数</w:t>
      </w:r>
      <w:r>
        <w:rPr>
          <w:rFonts w:hint="eastAsia" w:ascii="仿宋" w:hAnsi="仿宋" w:eastAsia="仿宋" w:cs="仿宋"/>
          <w:color w:val="000000"/>
          <w:sz w:val="32"/>
          <w:szCs w:val="32"/>
          <w:highlight w:val="none"/>
          <w:lang w:bidi="ar"/>
        </w:rPr>
        <w:t>增加</w:t>
      </w:r>
      <w:r>
        <w:rPr>
          <w:rFonts w:hint="eastAsia" w:ascii="仿宋" w:hAnsi="仿宋" w:eastAsia="仿宋" w:cs="仿宋"/>
          <w:color w:val="000000"/>
          <w:sz w:val="32"/>
          <w:szCs w:val="32"/>
          <w:highlight w:val="none"/>
          <w:lang w:eastAsia="zh-CN" w:bidi="ar"/>
        </w:rPr>
        <w:t>4</w:t>
      </w:r>
      <w:r>
        <w:rPr>
          <w:rFonts w:hint="eastAsia" w:ascii="仿宋" w:hAnsi="仿宋" w:eastAsia="仿宋" w:cs="仿宋"/>
          <w:color w:val="000000"/>
          <w:sz w:val="32"/>
          <w:szCs w:val="32"/>
          <w:highlight w:val="none"/>
          <w:lang w:val="en-US" w:eastAsia="zh-CN" w:bidi="ar"/>
        </w:rPr>
        <w:t>65.2</w:t>
      </w:r>
      <w:r>
        <w:rPr>
          <w:rFonts w:hint="eastAsia" w:ascii="仿宋" w:hAnsi="仿宋" w:eastAsia="仿宋" w:cs="仿宋"/>
          <w:color w:val="000000"/>
          <w:sz w:val="32"/>
          <w:szCs w:val="32"/>
          <w:highlight w:val="none"/>
        </w:rPr>
        <w:t>万元，</w:t>
      </w:r>
      <w:r>
        <w:rPr>
          <w:rFonts w:hint="eastAsia" w:ascii="仿宋" w:hAnsi="仿宋" w:eastAsia="仿宋" w:cs="仿宋"/>
          <w:color w:val="000000"/>
          <w:sz w:val="32"/>
          <w:szCs w:val="32"/>
          <w:highlight w:val="none"/>
          <w:lang w:bidi="ar"/>
        </w:rPr>
        <w:t>增长</w:t>
      </w:r>
      <w:r>
        <w:rPr>
          <w:rFonts w:hint="eastAsia" w:ascii="仿宋" w:hAnsi="仿宋" w:eastAsia="仿宋" w:cs="仿宋"/>
          <w:color w:val="000000"/>
          <w:sz w:val="32"/>
          <w:szCs w:val="32"/>
          <w:highlight w:val="none"/>
          <w:lang w:eastAsia="zh-CN" w:bidi="ar"/>
        </w:rPr>
        <w:t>2</w:t>
      </w:r>
      <w:r>
        <w:rPr>
          <w:rFonts w:hint="eastAsia" w:ascii="仿宋" w:hAnsi="仿宋" w:eastAsia="仿宋" w:cs="仿宋"/>
          <w:color w:val="000000"/>
          <w:sz w:val="32"/>
          <w:szCs w:val="32"/>
          <w:highlight w:val="none"/>
          <w:lang w:val="en-US" w:eastAsia="zh-CN" w:bidi="ar"/>
        </w:rPr>
        <w:t>05.85</w:t>
      </w:r>
      <w:r>
        <w:rPr>
          <w:rFonts w:hint="eastAsia" w:ascii="仿宋" w:hAnsi="仿宋" w:eastAsia="仿宋" w:cs="仿宋"/>
          <w:color w:val="000000"/>
          <w:sz w:val="32"/>
          <w:szCs w:val="32"/>
          <w:highlight w:val="none"/>
          <w:lang w:bidi="ar"/>
        </w:rPr>
        <w:t>%</w:t>
      </w:r>
      <w:r>
        <w:rPr>
          <w:rFonts w:hint="eastAsia" w:ascii="仿宋" w:hAnsi="仿宋" w:eastAsia="仿宋" w:cs="仿宋"/>
          <w:color w:val="000000"/>
          <w:sz w:val="32"/>
          <w:szCs w:val="32"/>
          <w:highlight w:val="none"/>
        </w:rPr>
        <w:t>，</w:t>
      </w:r>
      <w:r>
        <w:rPr>
          <w:rFonts w:hint="eastAsia" w:ascii="仿宋" w:hAnsi="仿宋" w:eastAsia="仿宋" w:cs="仿宋"/>
          <w:color w:val="000000"/>
          <w:kern w:val="2"/>
          <w:sz w:val="32"/>
          <w:szCs w:val="32"/>
          <w:highlight w:val="none"/>
          <w:lang w:val="en-US" w:eastAsia="zh-CN" w:bidi="ar"/>
        </w:rPr>
        <w:t>主要原因是：主要原因是疫情支出。</w:t>
      </w:r>
    </w:p>
    <w:p>
      <w:pPr>
        <w:keepNext w:val="0"/>
        <w:keepLines w:val="0"/>
        <w:widowControl w:val="0"/>
        <w:suppressLineNumbers w:val="0"/>
        <w:spacing w:before="0" w:beforeAutospacing="0" w:after="0" w:afterAutospacing="0"/>
        <w:ind w:left="0" w:right="0" w:firstLine="640" w:firstLineChars="200"/>
        <w:jc w:val="left"/>
        <w:rPr>
          <w:rFonts w:hint="eastAsia" w:ascii="仿宋" w:hAnsi="仿宋" w:eastAsia="仿宋" w:cs="仿宋"/>
          <w:color w:val="000000"/>
          <w:kern w:val="2"/>
          <w:sz w:val="32"/>
          <w:szCs w:val="32"/>
          <w:highlight w:val="none"/>
          <w:lang w:val="en-US" w:eastAsia="zh-CN" w:bidi="ar"/>
        </w:rPr>
      </w:pPr>
      <w:r>
        <w:rPr>
          <w:rFonts w:hint="eastAsia" w:ascii="仿宋" w:hAnsi="仿宋" w:eastAsia="仿宋" w:cs="仿宋"/>
          <w:color w:val="000000"/>
          <w:sz w:val="32"/>
          <w:szCs w:val="32"/>
          <w:highlight w:val="none"/>
        </w:rPr>
        <w:t>5</w:t>
      </w:r>
      <w:r>
        <w:rPr>
          <w:rFonts w:ascii="仿宋" w:hAnsi="仿宋" w:eastAsia="仿宋" w:cs="仿宋"/>
          <w:color w:val="000000"/>
          <w:sz w:val="32"/>
          <w:highlight w:val="none"/>
        </w:rPr>
        <w:t>.</w:t>
      </w:r>
      <w:r>
        <w:rPr>
          <w:rFonts w:hint="eastAsia" w:ascii="仿宋" w:hAnsi="仿宋" w:eastAsia="仿宋" w:cs="仿宋"/>
          <w:color w:val="000000"/>
          <w:sz w:val="32"/>
          <w:szCs w:val="32"/>
          <w:highlight w:val="none"/>
          <w:lang w:bidi="ar"/>
        </w:rPr>
        <w:t>城市建设支出</w:t>
      </w:r>
      <w:r>
        <w:rPr>
          <w:rFonts w:hint="eastAsia" w:ascii="仿宋" w:hAnsi="仿宋" w:eastAsia="仿宋" w:cs="仿宋"/>
          <w:color w:val="000000"/>
          <w:sz w:val="32"/>
          <w:szCs w:val="32"/>
          <w:highlight w:val="none"/>
        </w:rPr>
        <w:t>（</w:t>
      </w:r>
      <w:r>
        <w:rPr>
          <w:rFonts w:hint="eastAsia" w:ascii="仿宋" w:hAnsi="仿宋" w:eastAsia="仿宋" w:cs="仿宋"/>
          <w:color w:val="000000"/>
          <w:sz w:val="32"/>
          <w:szCs w:val="32"/>
          <w:highlight w:val="none"/>
          <w:lang w:bidi="ar"/>
        </w:rPr>
        <w:t>21</w:t>
      </w:r>
      <w:r>
        <w:rPr>
          <w:rFonts w:hint="eastAsia" w:ascii="仿宋" w:hAnsi="仿宋" w:eastAsia="仿宋" w:cs="仿宋"/>
          <w:color w:val="000000"/>
          <w:sz w:val="32"/>
          <w:szCs w:val="32"/>
          <w:highlight w:val="none"/>
          <w:lang w:eastAsia="zh-CN" w:bidi="ar"/>
        </w:rPr>
        <w:t>2</w:t>
      </w:r>
      <w:r>
        <w:rPr>
          <w:rFonts w:ascii="Calibri" w:hAnsi="Calibri" w:eastAsia="宋体" w:cs="Times New Roman"/>
          <w:color w:val="000000"/>
          <w:highlight w:val="none"/>
          <w:lang w:bidi="ar"/>
        </w:rPr>
        <w:t xml:space="preserve"> </w:t>
      </w:r>
      <w:r>
        <w:rPr>
          <w:rFonts w:hint="eastAsia" w:ascii="仿宋" w:hAnsi="仿宋" w:eastAsia="仿宋" w:cs="仿宋"/>
          <w:color w:val="000000"/>
          <w:sz w:val="32"/>
          <w:szCs w:val="32"/>
          <w:highlight w:val="none"/>
        </w:rPr>
        <w:t>类）</w:t>
      </w:r>
      <w:r>
        <w:rPr>
          <w:rFonts w:hint="eastAsia" w:ascii="仿宋" w:hAnsi="仿宋" w:eastAsia="仿宋" w:cs="仿宋"/>
          <w:color w:val="000000"/>
          <w:sz w:val="32"/>
          <w:szCs w:val="32"/>
          <w:highlight w:val="none"/>
          <w:lang w:eastAsia="zh-CN" w:bidi="ar"/>
        </w:rPr>
        <w:t>1</w:t>
      </w:r>
      <w:r>
        <w:rPr>
          <w:rFonts w:hint="eastAsia" w:ascii="仿宋" w:hAnsi="仿宋" w:eastAsia="仿宋" w:cs="仿宋"/>
          <w:color w:val="000000"/>
          <w:sz w:val="32"/>
          <w:szCs w:val="32"/>
          <w:highlight w:val="none"/>
          <w:lang w:val="en-US" w:eastAsia="zh-CN" w:bidi="ar"/>
        </w:rPr>
        <w:t>12.30</w:t>
      </w:r>
      <w:r>
        <w:rPr>
          <w:rFonts w:hint="eastAsia" w:ascii="仿宋" w:hAnsi="仿宋" w:eastAsia="仿宋" w:cs="仿宋"/>
          <w:color w:val="000000"/>
          <w:sz w:val="32"/>
          <w:szCs w:val="32"/>
          <w:highlight w:val="none"/>
        </w:rPr>
        <w:t>万元：主要用于</w:t>
      </w:r>
      <w:r>
        <w:rPr>
          <w:rFonts w:hint="eastAsia" w:ascii="仿宋" w:hAnsi="仿宋" w:eastAsia="仿宋" w:cs="仿宋"/>
          <w:color w:val="000000"/>
          <w:sz w:val="32"/>
          <w:szCs w:val="32"/>
          <w:highlight w:val="none"/>
          <w:lang w:eastAsia="zh-CN"/>
        </w:rPr>
        <w:t>：</w:t>
      </w:r>
      <w:r>
        <w:rPr>
          <w:rFonts w:hint="eastAsia" w:ascii="仿宋" w:hAnsi="仿宋" w:eastAsia="仿宋" w:cs="仿宋"/>
          <w:color w:val="000000"/>
          <w:sz w:val="32"/>
          <w:szCs w:val="32"/>
          <w:highlight w:val="none"/>
        </w:rPr>
        <w:t>主要用于</w:t>
      </w:r>
      <w:r>
        <w:rPr>
          <w:rFonts w:hint="eastAsia" w:ascii="仿宋" w:hAnsi="仿宋" w:eastAsia="仿宋" w:cs="仿宋"/>
          <w:color w:val="000000"/>
          <w:sz w:val="32"/>
          <w:szCs w:val="32"/>
          <w:highlight w:val="none"/>
          <w:lang w:eastAsia="zh-CN"/>
        </w:rPr>
        <w:t>专项债务支出</w:t>
      </w:r>
      <w:r>
        <w:rPr>
          <w:rFonts w:hint="eastAsia" w:ascii="仿宋" w:hAnsi="仿宋" w:eastAsia="仿宋" w:cs="仿宋"/>
          <w:color w:val="000000"/>
          <w:sz w:val="32"/>
          <w:szCs w:val="32"/>
          <w:highlight w:val="none"/>
        </w:rPr>
        <w:t>。较202</w:t>
      </w:r>
      <w:r>
        <w:rPr>
          <w:rFonts w:hint="eastAsia" w:ascii="仿宋" w:hAnsi="仿宋" w:eastAsia="仿宋" w:cs="仿宋"/>
          <w:color w:val="000000"/>
          <w:sz w:val="32"/>
          <w:szCs w:val="32"/>
          <w:highlight w:val="none"/>
          <w:lang w:eastAsia="zh-CN"/>
        </w:rPr>
        <w:t>2</w:t>
      </w:r>
      <w:r>
        <w:rPr>
          <w:rFonts w:hint="eastAsia" w:ascii="仿宋" w:hAnsi="仿宋" w:eastAsia="仿宋" w:cs="仿宋"/>
          <w:color w:val="000000"/>
          <w:sz w:val="32"/>
          <w:szCs w:val="32"/>
          <w:highlight w:val="none"/>
        </w:rPr>
        <w:t>年度决算数</w:t>
      </w:r>
      <w:r>
        <w:rPr>
          <w:rFonts w:hint="eastAsia" w:ascii="仿宋" w:hAnsi="仿宋" w:eastAsia="仿宋" w:cs="仿宋"/>
          <w:color w:val="000000"/>
          <w:sz w:val="32"/>
          <w:szCs w:val="32"/>
          <w:highlight w:val="none"/>
          <w:lang w:bidi="ar"/>
        </w:rPr>
        <w:t>增加</w:t>
      </w:r>
      <w:r>
        <w:rPr>
          <w:rFonts w:hint="eastAsia" w:ascii="仿宋" w:hAnsi="仿宋" w:eastAsia="仿宋" w:cs="仿宋"/>
          <w:color w:val="000000"/>
          <w:sz w:val="32"/>
          <w:szCs w:val="32"/>
          <w:highlight w:val="none"/>
          <w:lang w:eastAsia="zh-CN" w:bidi="ar"/>
        </w:rPr>
        <w:t>1</w:t>
      </w:r>
      <w:r>
        <w:rPr>
          <w:rFonts w:hint="eastAsia" w:ascii="仿宋" w:hAnsi="仿宋" w:eastAsia="仿宋" w:cs="仿宋"/>
          <w:color w:val="000000"/>
          <w:sz w:val="32"/>
          <w:szCs w:val="32"/>
          <w:highlight w:val="none"/>
          <w:lang w:val="en-US" w:eastAsia="zh-CN" w:bidi="ar"/>
        </w:rPr>
        <w:t>12.30</w:t>
      </w:r>
      <w:r>
        <w:rPr>
          <w:rFonts w:hint="eastAsia" w:ascii="仿宋" w:hAnsi="仿宋" w:eastAsia="仿宋" w:cs="仿宋"/>
          <w:color w:val="000000"/>
          <w:sz w:val="32"/>
          <w:szCs w:val="32"/>
          <w:highlight w:val="none"/>
        </w:rPr>
        <w:t>万元，</w:t>
      </w:r>
      <w:r>
        <w:rPr>
          <w:rFonts w:hint="eastAsia" w:ascii="仿宋" w:hAnsi="仿宋" w:eastAsia="仿宋" w:cs="仿宋"/>
          <w:color w:val="000000"/>
          <w:sz w:val="32"/>
          <w:szCs w:val="32"/>
          <w:highlight w:val="none"/>
          <w:lang w:bidi="ar"/>
        </w:rPr>
        <w:t>增长100%</w:t>
      </w:r>
      <w:r>
        <w:rPr>
          <w:rFonts w:hint="eastAsia" w:ascii="仿宋" w:hAnsi="仿宋" w:eastAsia="仿宋" w:cs="仿宋"/>
          <w:color w:val="000000"/>
          <w:sz w:val="32"/>
          <w:szCs w:val="32"/>
          <w:highlight w:val="none"/>
        </w:rPr>
        <w:t>，</w:t>
      </w:r>
      <w:r>
        <w:rPr>
          <w:rFonts w:hint="eastAsia" w:ascii="仿宋" w:hAnsi="仿宋" w:eastAsia="仿宋" w:cs="仿宋"/>
          <w:color w:val="000000"/>
          <w:kern w:val="2"/>
          <w:sz w:val="32"/>
          <w:szCs w:val="32"/>
          <w:highlight w:val="none"/>
          <w:lang w:val="en-US" w:eastAsia="zh-CN" w:bidi="ar"/>
        </w:rPr>
        <w:t>主要原因是：主要原因是本年度增加专项债务。</w:t>
      </w:r>
    </w:p>
    <w:p>
      <w:pPr>
        <w:autoSpaceDE w:val="0"/>
        <w:autoSpaceDN w:val="0"/>
        <w:adjustRightInd w:val="0"/>
        <w:spacing w:line="560" w:lineRule="exact"/>
        <w:ind w:firstLine="627" w:firstLineChars="196"/>
        <w:jc w:val="left"/>
        <w:rPr>
          <w:rFonts w:hint="eastAsia" w:ascii="仿宋" w:hAnsi="仿宋" w:eastAsia="仿宋" w:cs="仿宋"/>
          <w:color w:val="000000"/>
          <w:sz w:val="32"/>
          <w:szCs w:val="32"/>
          <w:highlight w:val="none"/>
          <w:lang w:val="en-US"/>
        </w:rPr>
      </w:pPr>
      <w:r>
        <w:rPr>
          <w:rFonts w:hint="eastAsia" w:ascii="仿宋" w:hAnsi="仿宋" w:eastAsia="仿宋" w:cs="仿宋"/>
          <w:color w:val="000000"/>
          <w:sz w:val="32"/>
          <w:szCs w:val="32"/>
          <w:highlight w:val="none"/>
        </w:rPr>
        <w:t>6</w:t>
      </w:r>
      <w:r>
        <w:rPr>
          <w:rFonts w:ascii="仿宋" w:hAnsi="仿宋" w:eastAsia="仿宋" w:cs="仿宋"/>
          <w:color w:val="000000"/>
          <w:sz w:val="32"/>
          <w:highlight w:val="none"/>
        </w:rPr>
        <w:t>.</w:t>
      </w:r>
      <w:r>
        <w:rPr>
          <w:rFonts w:hint="eastAsia" w:ascii="仿宋" w:hAnsi="仿宋" w:eastAsia="仿宋" w:cs="仿宋"/>
          <w:color w:val="000000"/>
          <w:sz w:val="32"/>
          <w:szCs w:val="32"/>
          <w:highlight w:val="none"/>
          <w:lang w:bidi="ar"/>
        </w:rPr>
        <w:t>住房保障支出</w:t>
      </w:r>
      <w:r>
        <w:rPr>
          <w:rFonts w:hint="eastAsia" w:ascii="仿宋" w:hAnsi="仿宋" w:eastAsia="仿宋" w:cs="仿宋"/>
          <w:color w:val="000000"/>
          <w:sz w:val="32"/>
          <w:szCs w:val="32"/>
          <w:highlight w:val="none"/>
        </w:rPr>
        <w:t>（</w:t>
      </w:r>
      <w:r>
        <w:rPr>
          <w:rFonts w:hint="eastAsia" w:ascii="仿宋" w:hAnsi="仿宋" w:eastAsia="仿宋" w:cs="仿宋"/>
          <w:color w:val="000000"/>
          <w:sz w:val="32"/>
          <w:szCs w:val="32"/>
          <w:highlight w:val="none"/>
          <w:lang w:bidi="ar"/>
        </w:rPr>
        <w:t>221</w:t>
      </w:r>
      <w:r>
        <w:rPr>
          <w:rFonts w:ascii="Calibri" w:hAnsi="Calibri" w:eastAsia="宋体" w:cs="Times New Roman"/>
          <w:color w:val="000000"/>
          <w:highlight w:val="none"/>
          <w:lang w:bidi="ar"/>
        </w:rPr>
        <w:t xml:space="preserve"> </w:t>
      </w:r>
      <w:r>
        <w:rPr>
          <w:rFonts w:hint="eastAsia" w:ascii="仿宋" w:hAnsi="仿宋" w:eastAsia="仿宋" w:cs="仿宋"/>
          <w:color w:val="000000"/>
          <w:sz w:val="32"/>
          <w:szCs w:val="32"/>
          <w:highlight w:val="none"/>
        </w:rPr>
        <w:t>类）</w:t>
      </w:r>
      <w:r>
        <w:rPr>
          <w:rFonts w:hint="eastAsia" w:ascii="仿宋" w:hAnsi="仿宋" w:eastAsia="仿宋" w:cs="仿宋"/>
          <w:color w:val="000000"/>
          <w:sz w:val="32"/>
          <w:szCs w:val="32"/>
          <w:highlight w:val="none"/>
          <w:lang w:bidi="ar"/>
        </w:rPr>
        <w:t>23.</w:t>
      </w:r>
      <w:r>
        <w:rPr>
          <w:rFonts w:hint="eastAsia" w:ascii="仿宋" w:hAnsi="仿宋" w:eastAsia="仿宋" w:cs="仿宋"/>
          <w:color w:val="000000"/>
          <w:sz w:val="32"/>
          <w:szCs w:val="32"/>
          <w:highlight w:val="none"/>
          <w:lang w:eastAsia="zh-CN" w:bidi="ar"/>
        </w:rPr>
        <w:t>0</w:t>
      </w:r>
      <w:r>
        <w:rPr>
          <w:rFonts w:hint="eastAsia" w:ascii="仿宋" w:hAnsi="仿宋" w:eastAsia="仿宋" w:cs="仿宋"/>
          <w:color w:val="000000"/>
          <w:sz w:val="32"/>
          <w:szCs w:val="32"/>
          <w:highlight w:val="none"/>
          <w:lang w:val="en-US" w:eastAsia="zh-CN" w:bidi="ar"/>
        </w:rPr>
        <w:t>2</w:t>
      </w:r>
      <w:r>
        <w:rPr>
          <w:rFonts w:hint="eastAsia" w:ascii="仿宋" w:hAnsi="仿宋" w:eastAsia="仿宋" w:cs="仿宋"/>
          <w:color w:val="000000"/>
          <w:sz w:val="32"/>
          <w:szCs w:val="32"/>
          <w:highlight w:val="none"/>
        </w:rPr>
        <w:t>万元：</w:t>
      </w:r>
      <w:r>
        <w:rPr>
          <w:rFonts w:hint="eastAsia" w:ascii="仿宋_GB2312" w:hAnsi="仿宋_GB2312" w:eastAsia="仿宋_GB2312" w:cs="仿宋_GB2312"/>
          <w:color w:val="000000"/>
          <w:kern w:val="0"/>
          <w:sz w:val="32"/>
          <w:szCs w:val="32"/>
          <w:highlight w:val="none"/>
        </w:rPr>
        <w:t>主要用于按照国家政策规定向职工发放的住房公积金、提租补贴、购房补贴等住房改革方面的支出。</w:t>
      </w:r>
      <w:r>
        <w:rPr>
          <w:rFonts w:hint="eastAsia" w:ascii="仿宋" w:hAnsi="仿宋" w:eastAsia="仿宋" w:cs="仿宋"/>
          <w:color w:val="000000"/>
          <w:sz w:val="32"/>
          <w:szCs w:val="32"/>
          <w:highlight w:val="none"/>
        </w:rPr>
        <w:t>较202</w:t>
      </w:r>
      <w:r>
        <w:rPr>
          <w:rFonts w:hint="eastAsia" w:ascii="仿宋" w:hAnsi="仿宋" w:eastAsia="仿宋" w:cs="仿宋"/>
          <w:color w:val="000000"/>
          <w:sz w:val="32"/>
          <w:szCs w:val="32"/>
          <w:highlight w:val="none"/>
          <w:lang w:eastAsia="zh-CN"/>
        </w:rPr>
        <w:t>2</w:t>
      </w:r>
      <w:r>
        <w:rPr>
          <w:rFonts w:hint="eastAsia" w:ascii="仿宋" w:hAnsi="仿宋" w:eastAsia="仿宋" w:cs="仿宋"/>
          <w:color w:val="000000"/>
          <w:sz w:val="32"/>
          <w:szCs w:val="32"/>
          <w:highlight w:val="none"/>
        </w:rPr>
        <w:t>年度决算数</w:t>
      </w:r>
      <w:r>
        <w:rPr>
          <w:rFonts w:hint="eastAsia" w:ascii="仿宋" w:hAnsi="仿宋" w:eastAsia="仿宋" w:cs="仿宋"/>
          <w:color w:val="000000"/>
          <w:sz w:val="32"/>
          <w:szCs w:val="32"/>
          <w:highlight w:val="none"/>
          <w:lang w:bidi="ar"/>
        </w:rPr>
        <w:t>减少0.8</w:t>
      </w:r>
      <w:r>
        <w:rPr>
          <w:rFonts w:hint="eastAsia" w:ascii="仿宋" w:hAnsi="仿宋" w:eastAsia="仿宋" w:cs="仿宋"/>
          <w:color w:val="000000"/>
          <w:sz w:val="32"/>
          <w:szCs w:val="32"/>
          <w:highlight w:val="none"/>
          <w:lang w:val="en-US" w:eastAsia="zh-CN" w:bidi="ar"/>
        </w:rPr>
        <w:t>4</w:t>
      </w:r>
      <w:r>
        <w:rPr>
          <w:rFonts w:hint="eastAsia" w:ascii="仿宋" w:hAnsi="仿宋" w:eastAsia="仿宋" w:cs="仿宋"/>
          <w:color w:val="000000"/>
          <w:sz w:val="32"/>
          <w:szCs w:val="32"/>
          <w:highlight w:val="none"/>
        </w:rPr>
        <w:t>万元，</w:t>
      </w:r>
      <w:r>
        <w:rPr>
          <w:rFonts w:hint="eastAsia" w:ascii="仿宋" w:hAnsi="仿宋" w:eastAsia="仿宋" w:cs="仿宋"/>
          <w:color w:val="000000"/>
          <w:sz w:val="32"/>
          <w:szCs w:val="32"/>
          <w:highlight w:val="none"/>
          <w:lang w:bidi="ar"/>
        </w:rPr>
        <w:t>下降3.</w:t>
      </w:r>
      <w:r>
        <w:rPr>
          <w:rFonts w:hint="eastAsia" w:ascii="仿宋" w:hAnsi="仿宋" w:eastAsia="仿宋" w:cs="仿宋"/>
          <w:color w:val="000000"/>
          <w:sz w:val="32"/>
          <w:szCs w:val="32"/>
          <w:highlight w:val="none"/>
          <w:lang w:eastAsia="zh-CN" w:bidi="ar"/>
        </w:rPr>
        <w:t>5</w:t>
      </w:r>
      <w:r>
        <w:rPr>
          <w:rFonts w:hint="eastAsia" w:ascii="仿宋" w:hAnsi="仿宋" w:eastAsia="仿宋" w:cs="仿宋"/>
          <w:color w:val="000000"/>
          <w:sz w:val="32"/>
          <w:szCs w:val="32"/>
          <w:highlight w:val="none"/>
          <w:lang w:val="en-US" w:eastAsia="zh-CN" w:bidi="ar"/>
        </w:rPr>
        <w:t>2</w:t>
      </w:r>
      <w:r>
        <w:rPr>
          <w:rFonts w:hint="eastAsia" w:ascii="仿宋" w:hAnsi="仿宋" w:eastAsia="仿宋" w:cs="仿宋"/>
          <w:color w:val="000000"/>
          <w:sz w:val="32"/>
          <w:szCs w:val="32"/>
          <w:highlight w:val="none"/>
          <w:lang w:bidi="ar"/>
        </w:rPr>
        <w:t>%</w:t>
      </w:r>
      <w:r>
        <w:rPr>
          <w:rFonts w:hint="eastAsia" w:ascii="仿宋" w:hAnsi="仿宋" w:eastAsia="仿宋" w:cs="仿宋"/>
          <w:color w:val="000000"/>
          <w:sz w:val="32"/>
          <w:szCs w:val="32"/>
          <w:highlight w:val="none"/>
        </w:rPr>
        <w:t>，</w:t>
      </w:r>
      <w:r>
        <w:rPr>
          <w:rFonts w:hint="eastAsia" w:ascii="仿宋" w:hAnsi="仿宋" w:eastAsia="仿宋" w:cs="仿宋"/>
          <w:color w:val="000000"/>
          <w:kern w:val="2"/>
          <w:sz w:val="32"/>
          <w:szCs w:val="32"/>
          <w:highlight w:val="none"/>
          <w:lang w:val="en-US" w:eastAsia="zh-CN" w:bidi="ar"/>
        </w:rPr>
        <w:t>主要原因是：</w:t>
      </w:r>
      <w:r>
        <w:rPr>
          <w:rFonts w:hint="eastAsia" w:ascii="仿宋_GB2312" w:hAnsi="仿宋_GB2312" w:eastAsia="仿宋_GB2312" w:cs="仿宋_GB2312"/>
          <w:color w:val="000000"/>
          <w:kern w:val="0"/>
          <w:sz w:val="32"/>
          <w:szCs w:val="32"/>
          <w:highlight w:val="none"/>
        </w:rPr>
        <w:t>主要原因是</w:t>
      </w:r>
      <w:r>
        <w:rPr>
          <w:rFonts w:hint="eastAsia" w:ascii="仿宋_GB2312" w:hAnsi="仿宋_GB2312" w:eastAsia="仿宋_GB2312" w:cs="仿宋_GB2312"/>
          <w:color w:val="000000"/>
          <w:kern w:val="0"/>
          <w:sz w:val="32"/>
          <w:szCs w:val="32"/>
          <w:highlight w:val="none"/>
          <w:lang w:eastAsia="zh-CN"/>
        </w:rPr>
        <w:t>减少调出人员的数</w:t>
      </w:r>
      <w:r>
        <w:rPr>
          <w:rFonts w:hint="eastAsia" w:ascii="仿宋_GB2312" w:hAnsi="仿宋_GB2312" w:eastAsia="仿宋_GB2312" w:cs="仿宋_GB2312"/>
          <w:color w:val="000000"/>
          <w:kern w:val="0"/>
          <w:sz w:val="32"/>
          <w:szCs w:val="32"/>
          <w:highlight w:val="none"/>
        </w:rPr>
        <w:t>。</w:t>
      </w:r>
    </w:p>
    <w:p>
      <w:pPr>
        <w:autoSpaceDE w:val="0"/>
        <w:autoSpaceDN w:val="0"/>
        <w:adjustRightInd w:val="0"/>
        <w:spacing w:line="560" w:lineRule="exact"/>
        <w:ind w:firstLine="627" w:firstLineChars="196"/>
        <w:jc w:val="left"/>
        <w:rPr>
          <w:rFonts w:hint="eastAsia" w:ascii="仿宋_GB2312" w:hAnsi="仿宋_GB2312" w:eastAsia="仿宋_GB2312" w:cs="仿宋_GB2312"/>
          <w:color w:val="000000"/>
          <w:kern w:val="0"/>
          <w:sz w:val="32"/>
          <w:szCs w:val="32"/>
          <w:highlight w:val="none"/>
        </w:rPr>
      </w:pPr>
      <w:r>
        <w:rPr>
          <w:rFonts w:hint="eastAsia" w:ascii="仿宋" w:hAnsi="仿宋" w:eastAsia="仿宋" w:cs="仿宋"/>
          <w:color w:val="000000"/>
          <w:sz w:val="32"/>
          <w:szCs w:val="32"/>
          <w:highlight w:val="none"/>
        </w:rPr>
        <w:t>7</w:t>
      </w:r>
      <w:r>
        <w:rPr>
          <w:rFonts w:ascii="仿宋" w:hAnsi="仿宋" w:eastAsia="仿宋" w:cs="仿宋"/>
          <w:color w:val="000000"/>
          <w:sz w:val="32"/>
          <w:highlight w:val="none"/>
        </w:rPr>
        <w:t>.</w:t>
      </w:r>
      <w:r>
        <w:rPr>
          <w:rFonts w:hint="eastAsia" w:ascii="仿宋" w:hAnsi="仿宋" w:eastAsia="仿宋" w:cs="仿宋"/>
          <w:color w:val="000000"/>
          <w:sz w:val="32"/>
          <w:szCs w:val="32"/>
          <w:highlight w:val="none"/>
          <w:lang w:bidi="ar"/>
        </w:rPr>
        <w:t>其他支出</w:t>
      </w:r>
      <w:r>
        <w:rPr>
          <w:rFonts w:hint="eastAsia" w:ascii="仿宋" w:hAnsi="仿宋" w:eastAsia="仿宋" w:cs="仿宋"/>
          <w:color w:val="000000"/>
          <w:sz w:val="32"/>
          <w:szCs w:val="32"/>
          <w:highlight w:val="none"/>
        </w:rPr>
        <w:t>（</w:t>
      </w:r>
      <w:r>
        <w:rPr>
          <w:rFonts w:hint="eastAsia" w:ascii="仿宋" w:hAnsi="仿宋" w:eastAsia="仿宋" w:cs="仿宋"/>
          <w:color w:val="000000"/>
          <w:sz w:val="32"/>
          <w:szCs w:val="32"/>
          <w:highlight w:val="none"/>
          <w:lang w:bidi="ar"/>
        </w:rPr>
        <w:t>229</w:t>
      </w:r>
      <w:r>
        <w:rPr>
          <w:rFonts w:ascii="Calibri" w:hAnsi="Calibri" w:eastAsia="宋体" w:cs="Times New Roman"/>
          <w:color w:val="000000"/>
          <w:highlight w:val="none"/>
          <w:lang w:bidi="ar"/>
        </w:rPr>
        <w:t xml:space="preserve"> </w:t>
      </w:r>
      <w:r>
        <w:rPr>
          <w:rFonts w:hint="eastAsia" w:ascii="仿宋" w:hAnsi="仿宋" w:eastAsia="仿宋" w:cs="仿宋"/>
          <w:color w:val="000000"/>
          <w:sz w:val="32"/>
          <w:szCs w:val="32"/>
          <w:highlight w:val="none"/>
        </w:rPr>
        <w:t>类）</w:t>
      </w:r>
      <w:r>
        <w:rPr>
          <w:rFonts w:hint="eastAsia" w:ascii="仿宋" w:hAnsi="仿宋" w:eastAsia="仿宋" w:cs="仿宋"/>
          <w:color w:val="000000"/>
          <w:sz w:val="32"/>
          <w:szCs w:val="32"/>
          <w:highlight w:val="none"/>
          <w:lang w:eastAsia="zh-CN" w:bidi="ar"/>
        </w:rPr>
        <w:t>7</w:t>
      </w:r>
      <w:r>
        <w:rPr>
          <w:rFonts w:hint="eastAsia" w:ascii="仿宋" w:hAnsi="仿宋" w:eastAsia="仿宋" w:cs="仿宋"/>
          <w:color w:val="000000"/>
          <w:sz w:val="32"/>
          <w:szCs w:val="32"/>
          <w:highlight w:val="none"/>
          <w:lang w:val="en-US" w:eastAsia="zh-CN" w:bidi="ar"/>
        </w:rPr>
        <w:t>4.04</w:t>
      </w:r>
      <w:r>
        <w:rPr>
          <w:rFonts w:hint="eastAsia" w:ascii="仿宋" w:hAnsi="仿宋" w:eastAsia="仿宋" w:cs="仿宋"/>
          <w:color w:val="000000"/>
          <w:sz w:val="32"/>
          <w:szCs w:val="32"/>
          <w:highlight w:val="none"/>
        </w:rPr>
        <w:t>万元：</w:t>
      </w:r>
      <w:r>
        <w:rPr>
          <w:rFonts w:hint="eastAsia" w:ascii="仿宋_GB2312" w:hAnsi="仿宋_GB2312" w:eastAsia="仿宋_GB2312" w:cs="仿宋_GB2312"/>
          <w:color w:val="000000"/>
          <w:kern w:val="0"/>
          <w:sz w:val="32"/>
          <w:szCs w:val="32"/>
          <w:highlight w:val="none"/>
          <w:lang w:eastAsia="zh-CN"/>
        </w:rPr>
        <w:t>主要用于体育事业的彩票公益金等其他支出。</w:t>
      </w:r>
      <w:r>
        <w:rPr>
          <w:rFonts w:hint="eastAsia" w:ascii="仿宋" w:hAnsi="仿宋" w:eastAsia="仿宋" w:cs="仿宋"/>
          <w:color w:val="000000"/>
          <w:sz w:val="32"/>
          <w:szCs w:val="32"/>
          <w:highlight w:val="none"/>
        </w:rPr>
        <w:t>较202</w:t>
      </w:r>
      <w:r>
        <w:rPr>
          <w:rFonts w:hint="eastAsia" w:ascii="仿宋" w:hAnsi="仿宋" w:eastAsia="仿宋" w:cs="仿宋"/>
          <w:color w:val="000000"/>
          <w:sz w:val="32"/>
          <w:szCs w:val="32"/>
          <w:highlight w:val="none"/>
          <w:lang w:eastAsia="zh-CN"/>
        </w:rPr>
        <w:t>2</w:t>
      </w:r>
      <w:r>
        <w:rPr>
          <w:rFonts w:hint="eastAsia" w:ascii="仿宋" w:hAnsi="仿宋" w:eastAsia="仿宋" w:cs="仿宋"/>
          <w:color w:val="000000"/>
          <w:sz w:val="32"/>
          <w:szCs w:val="32"/>
          <w:highlight w:val="none"/>
        </w:rPr>
        <w:t>年度决算数</w:t>
      </w:r>
      <w:r>
        <w:rPr>
          <w:rFonts w:hint="eastAsia" w:ascii="仿宋" w:hAnsi="仿宋" w:eastAsia="仿宋" w:cs="仿宋"/>
          <w:color w:val="000000"/>
          <w:sz w:val="32"/>
          <w:szCs w:val="32"/>
          <w:highlight w:val="none"/>
          <w:lang w:bidi="ar"/>
        </w:rPr>
        <w:t>减少</w:t>
      </w:r>
      <w:r>
        <w:rPr>
          <w:rFonts w:hint="eastAsia" w:ascii="仿宋" w:hAnsi="仿宋" w:eastAsia="仿宋" w:cs="仿宋"/>
          <w:color w:val="000000"/>
          <w:sz w:val="32"/>
          <w:szCs w:val="32"/>
          <w:highlight w:val="none"/>
          <w:lang w:eastAsia="zh-CN" w:bidi="ar"/>
        </w:rPr>
        <w:t>5</w:t>
      </w:r>
      <w:r>
        <w:rPr>
          <w:rFonts w:hint="eastAsia" w:ascii="仿宋" w:hAnsi="仿宋" w:eastAsia="仿宋" w:cs="仿宋"/>
          <w:color w:val="000000"/>
          <w:sz w:val="32"/>
          <w:szCs w:val="32"/>
          <w:highlight w:val="none"/>
          <w:lang w:val="en-US" w:eastAsia="zh-CN" w:bidi="ar"/>
        </w:rPr>
        <w:t>.35</w:t>
      </w:r>
      <w:r>
        <w:rPr>
          <w:rFonts w:hint="eastAsia" w:ascii="仿宋" w:hAnsi="仿宋" w:eastAsia="仿宋" w:cs="仿宋"/>
          <w:color w:val="000000"/>
          <w:sz w:val="32"/>
          <w:szCs w:val="32"/>
          <w:highlight w:val="none"/>
        </w:rPr>
        <w:t>万元，</w:t>
      </w:r>
      <w:r>
        <w:rPr>
          <w:rFonts w:hint="eastAsia" w:ascii="仿宋" w:hAnsi="仿宋" w:eastAsia="仿宋" w:cs="仿宋"/>
          <w:color w:val="000000"/>
          <w:sz w:val="32"/>
          <w:szCs w:val="32"/>
          <w:highlight w:val="none"/>
          <w:lang w:bidi="ar"/>
        </w:rPr>
        <w:t>下降</w:t>
      </w:r>
      <w:r>
        <w:rPr>
          <w:rFonts w:hint="eastAsia" w:ascii="仿宋" w:hAnsi="仿宋" w:eastAsia="仿宋" w:cs="仿宋"/>
          <w:color w:val="000000"/>
          <w:sz w:val="32"/>
          <w:szCs w:val="32"/>
          <w:highlight w:val="none"/>
          <w:lang w:eastAsia="zh-CN" w:bidi="ar"/>
        </w:rPr>
        <w:t>6</w:t>
      </w:r>
      <w:r>
        <w:rPr>
          <w:rFonts w:hint="eastAsia" w:ascii="仿宋" w:hAnsi="仿宋" w:eastAsia="仿宋" w:cs="仿宋"/>
          <w:color w:val="000000"/>
          <w:sz w:val="32"/>
          <w:szCs w:val="32"/>
          <w:highlight w:val="none"/>
          <w:lang w:val="en-US" w:eastAsia="zh-CN" w:bidi="ar"/>
        </w:rPr>
        <w:t>.74</w:t>
      </w:r>
      <w:r>
        <w:rPr>
          <w:rFonts w:hint="eastAsia" w:ascii="仿宋" w:hAnsi="仿宋" w:eastAsia="仿宋" w:cs="仿宋"/>
          <w:color w:val="000000"/>
          <w:sz w:val="32"/>
          <w:szCs w:val="32"/>
          <w:highlight w:val="none"/>
          <w:lang w:bidi="ar"/>
        </w:rPr>
        <w:t>%</w:t>
      </w:r>
      <w:r>
        <w:rPr>
          <w:rFonts w:hint="eastAsia" w:ascii="仿宋" w:hAnsi="仿宋" w:eastAsia="仿宋" w:cs="仿宋"/>
          <w:color w:val="000000"/>
          <w:sz w:val="32"/>
          <w:szCs w:val="32"/>
          <w:highlight w:val="none"/>
        </w:rPr>
        <w:t>，</w:t>
      </w:r>
      <w:r>
        <w:rPr>
          <w:rFonts w:hint="eastAsia" w:ascii="仿宋_GB2312" w:hAnsi="仿宋_GB2312" w:eastAsia="仿宋_GB2312" w:cs="仿宋_GB2312"/>
          <w:color w:val="000000"/>
          <w:kern w:val="0"/>
          <w:sz w:val="32"/>
          <w:szCs w:val="32"/>
          <w:highlight w:val="none"/>
        </w:rPr>
        <w:t>主要原因是</w:t>
      </w:r>
      <w:r>
        <w:rPr>
          <w:rFonts w:hint="eastAsia" w:ascii="仿宋_GB2312" w:hAnsi="仿宋_GB2312" w:eastAsia="仿宋_GB2312" w:cs="仿宋_GB2312"/>
          <w:color w:val="000000"/>
          <w:kern w:val="0"/>
          <w:sz w:val="32"/>
          <w:szCs w:val="32"/>
          <w:highlight w:val="none"/>
          <w:lang w:eastAsia="zh-CN"/>
        </w:rPr>
        <w:t>减少了体育事业项目经费</w:t>
      </w:r>
      <w:r>
        <w:rPr>
          <w:rFonts w:hint="eastAsia" w:ascii="仿宋_GB2312" w:hAnsi="仿宋_GB2312" w:eastAsia="仿宋_GB2312" w:cs="仿宋_GB2312"/>
          <w:color w:val="000000"/>
          <w:kern w:val="0"/>
          <w:sz w:val="32"/>
          <w:szCs w:val="32"/>
          <w:highlight w:val="none"/>
        </w:rPr>
        <w:t>。</w:t>
      </w:r>
    </w:p>
    <w:p>
      <w:pPr>
        <w:keepNext w:val="0"/>
        <w:keepLines w:val="0"/>
        <w:widowControl w:val="0"/>
        <w:suppressLineNumbers w:val="0"/>
        <w:spacing w:before="0" w:beforeAutospacing="0" w:after="0" w:afterAutospacing="0"/>
        <w:ind w:left="0" w:right="0" w:firstLine="620" w:firstLineChars="200"/>
        <w:jc w:val="left"/>
        <w:rPr>
          <w:rFonts w:hint="eastAsia" w:ascii="仿宋" w:hAnsi="仿宋" w:eastAsia="仿宋_GB2312" w:cs="仿宋"/>
          <w:color w:val="000000"/>
          <w:sz w:val="32"/>
          <w:szCs w:val="32"/>
          <w:highlight w:val="none"/>
          <w:lang w:eastAsia="zh-CN" w:bidi="ar"/>
        </w:rPr>
      </w:pPr>
      <w:r>
        <w:rPr>
          <w:rFonts w:hint="default" w:ascii="仿宋_GB2312" w:hAnsi="微软雅黑" w:eastAsia="仿宋_GB2312" w:cs="仿宋_GB2312"/>
          <w:i w:val="0"/>
          <w:iCs w:val="0"/>
          <w:caps w:val="0"/>
          <w:color w:val="000000"/>
          <w:spacing w:val="0"/>
          <w:sz w:val="31"/>
          <w:szCs w:val="31"/>
          <w:highlight w:val="none"/>
          <w:shd w:val="clear" w:color="auto" w:fill="FFFFFF"/>
        </w:rPr>
        <w:t>结余分配</w:t>
      </w:r>
      <w:r>
        <w:rPr>
          <w:rFonts w:hint="eastAsia" w:ascii="仿宋_GB2312" w:hAnsi="微软雅黑" w:eastAsia="仿宋_GB2312" w:cs="仿宋_GB2312"/>
          <w:color w:val="000000"/>
          <w:sz w:val="31"/>
          <w:szCs w:val="31"/>
          <w:highlight w:val="none"/>
          <w:shd w:val="clear" w:color="auto" w:fill="FFFFFF"/>
        </w:rPr>
        <w:t>0.00</w:t>
      </w:r>
      <w:r>
        <w:rPr>
          <w:rFonts w:hint="default" w:ascii="仿宋_GB2312" w:hAnsi="微软雅黑" w:eastAsia="仿宋_GB2312" w:cs="仿宋_GB2312"/>
          <w:i w:val="0"/>
          <w:iCs w:val="0"/>
          <w:caps w:val="0"/>
          <w:color w:val="000000"/>
          <w:spacing w:val="0"/>
          <w:sz w:val="31"/>
          <w:szCs w:val="31"/>
          <w:highlight w:val="none"/>
          <w:shd w:val="clear" w:color="auto" w:fill="FFFFFF"/>
        </w:rPr>
        <w:t>万元，为事业单位按规定提取的专用结余、缴纳所得税和转入非财政拨款结余等。较202</w:t>
      </w:r>
      <w:r>
        <w:rPr>
          <w:rFonts w:hint="eastAsia" w:ascii="仿宋_GB2312" w:hAnsi="微软雅黑" w:eastAsia="仿宋_GB2312" w:cs="仿宋_GB2312"/>
          <w:i w:val="0"/>
          <w:iCs w:val="0"/>
          <w:caps w:val="0"/>
          <w:color w:val="000000"/>
          <w:spacing w:val="0"/>
          <w:sz w:val="31"/>
          <w:szCs w:val="31"/>
          <w:highlight w:val="none"/>
          <w:shd w:val="clear" w:color="auto" w:fill="FFFFFF"/>
          <w:lang w:val="en-US" w:eastAsia="zh-CN"/>
        </w:rPr>
        <w:t>2</w:t>
      </w:r>
      <w:r>
        <w:rPr>
          <w:rFonts w:hint="default" w:ascii="仿宋_GB2312" w:hAnsi="微软雅黑" w:eastAsia="仿宋_GB2312" w:cs="仿宋_GB2312"/>
          <w:i w:val="0"/>
          <w:iCs w:val="0"/>
          <w:caps w:val="0"/>
          <w:color w:val="000000"/>
          <w:spacing w:val="0"/>
          <w:sz w:val="31"/>
          <w:szCs w:val="31"/>
          <w:highlight w:val="none"/>
          <w:shd w:val="clear" w:color="auto" w:fill="FFFFFF"/>
        </w:rPr>
        <w:t>年决算</w:t>
      </w:r>
      <w:r>
        <w:rPr>
          <w:rFonts w:hint="eastAsia" w:ascii="仿宋_GB2312" w:hAnsi="微软雅黑" w:eastAsia="仿宋_GB2312" w:cs="仿宋_GB2312"/>
          <w:color w:val="000000"/>
          <w:sz w:val="31"/>
          <w:szCs w:val="31"/>
          <w:highlight w:val="none"/>
          <w:shd w:val="clear" w:color="auto" w:fill="FFFFFF"/>
        </w:rPr>
        <w:t>0.00</w:t>
      </w:r>
      <w:r>
        <w:rPr>
          <w:rFonts w:hint="default" w:ascii="仿宋_GB2312" w:hAnsi="微软雅黑" w:eastAsia="仿宋_GB2312" w:cs="仿宋_GB2312"/>
          <w:i w:val="0"/>
          <w:iCs w:val="0"/>
          <w:caps w:val="0"/>
          <w:color w:val="000000"/>
          <w:spacing w:val="0"/>
          <w:sz w:val="31"/>
          <w:szCs w:val="31"/>
          <w:highlight w:val="none"/>
          <w:shd w:val="clear" w:color="auto" w:fill="FFFFFF"/>
        </w:rPr>
        <w:t>万元</w:t>
      </w:r>
      <w:r>
        <w:rPr>
          <w:rFonts w:hint="eastAsia" w:ascii="仿宋_GB2312" w:hAnsi="微软雅黑" w:eastAsia="仿宋_GB2312" w:cs="仿宋_GB2312"/>
          <w:i w:val="0"/>
          <w:iCs w:val="0"/>
          <w:caps w:val="0"/>
          <w:color w:val="000000"/>
          <w:spacing w:val="0"/>
          <w:sz w:val="31"/>
          <w:szCs w:val="31"/>
          <w:highlight w:val="none"/>
          <w:shd w:val="clear" w:color="auto" w:fill="FFFFFF"/>
          <w:lang w:val="en-US" w:eastAsia="zh-CN"/>
        </w:rPr>
        <w:t>,</w:t>
      </w:r>
      <w:r>
        <w:rPr>
          <w:rFonts w:hint="eastAsia" w:ascii="仿宋_GB2312" w:hAnsi="微软雅黑" w:eastAsia="仿宋_GB2312" w:cs="仿宋_GB2312"/>
          <w:color w:val="000000"/>
          <w:sz w:val="31"/>
          <w:szCs w:val="31"/>
          <w:highlight w:val="none"/>
          <w:shd w:val="clear" w:color="auto" w:fill="FFFFFF"/>
        </w:rPr>
        <w:t>增加0.00</w:t>
      </w:r>
      <w:r>
        <w:rPr>
          <w:rFonts w:hint="default" w:ascii="仿宋_GB2312" w:hAnsi="微软雅黑" w:eastAsia="仿宋_GB2312" w:cs="仿宋_GB2312"/>
          <w:i w:val="0"/>
          <w:iCs w:val="0"/>
          <w:caps w:val="0"/>
          <w:color w:val="000000"/>
          <w:spacing w:val="0"/>
          <w:sz w:val="31"/>
          <w:szCs w:val="31"/>
          <w:highlight w:val="none"/>
          <w:shd w:val="clear" w:color="auto" w:fill="FFFFFF"/>
        </w:rPr>
        <w:t>万元，</w:t>
      </w:r>
      <w:r>
        <w:rPr>
          <w:rFonts w:hint="eastAsia" w:ascii="仿宋_GB2312" w:hAnsi="微软雅黑" w:eastAsia="仿宋_GB2312" w:cs="仿宋_GB2312"/>
          <w:color w:val="000000"/>
          <w:sz w:val="31"/>
          <w:szCs w:val="31"/>
          <w:highlight w:val="none"/>
          <w:shd w:val="clear" w:color="auto" w:fill="FFFFFF"/>
        </w:rPr>
        <w:t>增长0%</w:t>
      </w:r>
      <w:r>
        <w:rPr>
          <w:rFonts w:hint="default" w:ascii="仿宋_GB2312" w:hAnsi="微软雅黑" w:eastAsia="仿宋_GB2312" w:cs="仿宋_GB2312"/>
          <w:i w:val="0"/>
          <w:iCs w:val="0"/>
          <w:caps w:val="0"/>
          <w:color w:val="000000"/>
          <w:spacing w:val="0"/>
          <w:sz w:val="31"/>
          <w:szCs w:val="31"/>
          <w:highlight w:val="none"/>
          <w:shd w:val="clear" w:color="auto" w:fill="FFFFFF"/>
        </w:rPr>
        <w:t>，主要原因是</w:t>
      </w:r>
      <w:r>
        <w:rPr>
          <w:rFonts w:hint="eastAsia" w:ascii="仿宋" w:hAnsi="仿宋" w:eastAsia="仿宋" w:cs="仿宋"/>
          <w:color w:val="000000"/>
          <w:kern w:val="2"/>
          <w:sz w:val="32"/>
          <w:szCs w:val="32"/>
          <w:highlight w:val="none"/>
          <w:lang w:val="en-US" w:eastAsia="zh-CN" w:bidi="ar"/>
        </w:rPr>
        <w:t>：</w:t>
      </w:r>
      <w:r>
        <w:rPr>
          <w:rFonts w:hint="eastAsia" w:ascii="仿宋" w:hAnsi="仿宋" w:eastAsia="仿宋" w:cs="仿宋"/>
          <w:color w:val="000000"/>
          <w:spacing w:val="6"/>
          <w:kern w:val="0"/>
          <w:sz w:val="32"/>
          <w:szCs w:val="32"/>
          <w:highlight w:val="none"/>
        </w:rPr>
        <w:t>主要原因是</w:t>
      </w:r>
      <w:r>
        <w:rPr>
          <w:rFonts w:hint="eastAsia" w:ascii="仿宋" w:hAnsi="仿宋" w:eastAsia="仿宋" w:cs="仿宋"/>
          <w:color w:val="000000"/>
          <w:spacing w:val="6"/>
          <w:kern w:val="0"/>
          <w:sz w:val="32"/>
          <w:szCs w:val="32"/>
          <w:highlight w:val="none"/>
          <w:lang w:eastAsia="zh-CN"/>
        </w:rPr>
        <w:t>无</w:t>
      </w:r>
      <w:r>
        <w:rPr>
          <w:rFonts w:hint="eastAsia" w:ascii="仿宋_GB2312" w:hAnsi="仿宋_GB2312" w:eastAsia="仿宋_GB2312" w:cs="仿宋_GB2312"/>
          <w:color w:val="000000"/>
          <w:kern w:val="0"/>
          <w:sz w:val="32"/>
          <w:szCs w:val="32"/>
          <w:highlight w:val="none"/>
        </w:rPr>
        <w:t>结余分配</w:t>
      </w:r>
      <w:r>
        <w:rPr>
          <w:rFonts w:hint="eastAsia" w:ascii="仿宋_GB2312" w:hAnsi="仿宋_GB2312" w:eastAsia="仿宋_GB2312" w:cs="仿宋_GB2312"/>
          <w:color w:val="000000"/>
          <w:kern w:val="0"/>
          <w:sz w:val="32"/>
          <w:szCs w:val="32"/>
          <w:highlight w:val="none"/>
          <w:lang w:eastAsia="zh-CN"/>
        </w:rPr>
        <w:t>数。</w:t>
      </w:r>
    </w:p>
    <w:p>
      <w:pPr>
        <w:keepNext w:val="0"/>
        <w:keepLines w:val="0"/>
        <w:widowControl w:val="0"/>
        <w:suppressLineNumbers w:val="0"/>
        <w:spacing w:before="0" w:beforeAutospacing="0" w:after="0" w:afterAutospacing="0"/>
        <w:ind w:left="0" w:right="0" w:firstLine="640" w:firstLineChars="200"/>
        <w:jc w:val="left"/>
        <w:rPr>
          <w:rFonts w:hint="eastAsia" w:ascii="仿宋_GB2312" w:hAnsi="仿宋_GB2312" w:eastAsia="仿宋_GB2312" w:cs="仿宋_GB2312"/>
          <w:color w:val="000000"/>
          <w:kern w:val="0"/>
          <w:sz w:val="32"/>
          <w:szCs w:val="32"/>
          <w:highlight w:val="none"/>
          <w:lang w:eastAsia="zh-CN"/>
        </w:rPr>
      </w:pPr>
      <w:r>
        <w:rPr>
          <w:rFonts w:hint="eastAsia" w:ascii="仿宋" w:hAnsi="仿宋" w:eastAsia="仿宋" w:cs="仿宋"/>
          <w:color w:val="000000"/>
          <w:sz w:val="32"/>
          <w:szCs w:val="32"/>
          <w:highlight w:val="none"/>
        </w:rPr>
        <w:t>年末结转和结余</w:t>
      </w:r>
      <w:r>
        <w:rPr>
          <w:rFonts w:ascii="仿宋" w:hAnsi="仿宋" w:eastAsia="仿宋" w:cs="仿宋"/>
          <w:color w:val="000000"/>
          <w:sz w:val="32"/>
          <w:highlight w:val="none"/>
        </w:rPr>
        <w:t>0.00</w:t>
      </w:r>
      <w:r>
        <w:rPr>
          <w:rFonts w:hint="eastAsia" w:ascii="仿宋" w:hAnsi="仿宋" w:eastAsia="仿宋" w:cs="仿宋"/>
          <w:color w:val="000000"/>
          <w:sz w:val="32"/>
          <w:szCs w:val="32"/>
          <w:highlight w:val="none"/>
        </w:rPr>
        <w:t>万元，为本年度或以前年度预算安排、因客观条件发生变化无法按原计划实施，需要延迟到以后年度按有关规定继续使用的资金。较202</w:t>
      </w:r>
      <w:r>
        <w:rPr>
          <w:rFonts w:hint="eastAsia" w:ascii="仿宋" w:hAnsi="仿宋" w:eastAsia="仿宋" w:cs="仿宋"/>
          <w:color w:val="000000"/>
          <w:sz w:val="32"/>
          <w:szCs w:val="32"/>
          <w:highlight w:val="none"/>
          <w:lang w:eastAsia="zh-CN"/>
        </w:rPr>
        <w:t>2</w:t>
      </w:r>
      <w:r>
        <w:rPr>
          <w:rFonts w:hint="eastAsia" w:ascii="仿宋" w:hAnsi="仿宋" w:eastAsia="仿宋" w:cs="仿宋"/>
          <w:color w:val="000000"/>
          <w:sz w:val="32"/>
          <w:szCs w:val="32"/>
          <w:highlight w:val="none"/>
        </w:rPr>
        <w:t>年度决算数</w:t>
      </w:r>
      <w:r>
        <w:rPr>
          <w:rFonts w:ascii="仿宋" w:hAnsi="仿宋" w:eastAsia="仿宋" w:cs="仿宋"/>
          <w:color w:val="000000"/>
          <w:sz w:val="32"/>
          <w:highlight w:val="none"/>
        </w:rPr>
        <w:t>增加0.00</w:t>
      </w:r>
      <w:r>
        <w:rPr>
          <w:rFonts w:hint="eastAsia" w:ascii="仿宋" w:hAnsi="仿宋" w:eastAsia="仿宋" w:cs="仿宋"/>
          <w:color w:val="000000"/>
          <w:sz w:val="32"/>
          <w:szCs w:val="32"/>
          <w:highlight w:val="none"/>
        </w:rPr>
        <w:t>万元，</w:t>
      </w:r>
      <w:r>
        <w:rPr>
          <w:rFonts w:ascii="仿宋" w:hAnsi="仿宋" w:eastAsia="仿宋" w:cs="仿宋"/>
          <w:color w:val="000000"/>
          <w:sz w:val="32"/>
          <w:highlight w:val="none"/>
        </w:rPr>
        <w:t>增长0%</w:t>
      </w:r>
      <w:r>
        <w:rPr>
          <w:rFonts w:hint="eastAsia" w:ascii="仿宋" w:hAnsi="仿宋" w:eastAsia="仿宋" w:cs="仿宋"/>
          <w:color w:val="000000"/>
          <w:sz w:val="32"/>
          <w:szCs w:val="32"/>
          <w:highlight w:val="none"/>
        </w:rPr>
        <w:t>，</w:t>
      </w:r>
      <w:r>
        <w:rPr>
          <w:rFonts w:hint="eastAsia" w:ascii="仿宋" w:hAnsi="仿宋" w:eastAsia="仿宋" w:cs="仿宋"/>
          <w:color w:val="000000"/>
          <w:kern w:val="2"/>
          <w:sz w:val="32"/>
          <w:szCs w:val="32"/>
          <w:highlight w:val="none"/>
          <w:lang w:val="en-US" w:eastAsia="zh-CN" w:bidi="ar"/>
        </w:rPr>
        <w:t>主要原因是：</w:t>
      </w:r>
      <w:r>
        <w:rPr>
          <w:rFonts w:hint="eastAsia" w:ascii="仿宋" w:hAnsi="仿宋" w:eastAsia="仿宋" w:cs="仿宋"/>
          <w:color w:val="000000"/>
          <w:spacing w:val="6"/>
          <w:kern w:val="0"/>
          <w:sz w:val="32"/>
          <w:szCs w:val="32"/>
          <w:highlight w:val="none"/>
        </w:rPr>
        <w:t>主要原因是</w:t>
      </w:r>
      <w:r>
        <w:rPr>
          <w:rFonts w:hint="eastAsia" w:ascii="仿宋" w:hAnsi="仿宋" w:eastAsia="仿宋" w:cs="仿宋"/>
          <w:color w:val="000000"/>
          <w:spacing w:val="6"/>
          <w:kern w:val="0"/>
          <w:sz w:val="32"/>
          <w:szCs w:val="32"/>
          <w:highlight w:val="none"/>
          <w:lang w:eastAsia="zh-CN"/>
        </w:rPr>
        <w:t>无</w:t>
      </w:r>
      <w:r>
        <w:rPr>
          <w:rFonts w:hint="eastAsia" w:ascii="仿宋" w:hAnsi="仿宋" w:eastAsia="仿宋" w:cs="仿宋"/>
          <w:color w:val="000000"/>
          <w:sz w:val="32"/>
          <w:szCs w:val="32"/>
          <w:highlight w:val="none"/>
        </w:rPr>
        <w:t>年末结转和结余</w:t>
      </w:r>
      <w:r>
        <w:rPr>
          <w:rFonts w:hint="eastAsia" w:ascii="仿宋_GB2312" w:hAnsi="仿宋_GB2312" w:eastAsia="仿宋_GB2312" w:cs="仿宋_GB2312"/>
          <w:color w:val="000000"/>
          <w:kern w:val="0"/>
          <w:sz w:val="32"/>
          <w:szCs w:val="32"/>
          <w:highlight w:val="none"/>
          <w:lang w:eastAsia="zh-CN"/>
        </w:rPr>
        <w:t>数。</w:t>
      </w:r>
    </w:p>
    <w:p>
      <w:pPr>
        <w:keepNext w:val="0"/>
        <w:keepLines w:val="0"/>
        <w:widowControl w:val="0"/>
        <w:suppressLineNumbers w:val="0"/>
        <w:spacing w:before="0" w:beforeAutospacing="0" w:after="0" w:afterAutospacing="0"/>
        <w:ind w:left="0" w:right="0" w:firstLine="640" w:firstLineChars="200"/>
        <w:jc w:val="left"/>
        <w:rPr>
          <w:rFonts w:hint="eastAsia" w:ascii="仿宋_GB2312" w:hAnsi="仿宋_GB2312" w:eastAsia="仿宋_GB2312" w:cs="仿宋_GB2312"/>
          <w:color w:val="000000"/>
          <w:kern w:val="0"/>
          <w:sz w:val="32"/>
          <w:szCs w:val="32"/>
          <w:highlight w:val="none"/>
          <w:lang w:eastAsia="zh-CN"/>
        </w:rPr>
      </w:pPr>
      <w:r>
        <w:rPr>
          <w:rFonts w:hint="eastAsia" w:ascii="仿宋_GB2312" w:hAnsi="仿宋_GB2312" w:eastAsia="仿宋_GB2312" w:cs="仿宋_GB2312"/>
          <w:color w:val="000000"/>
          <w:kern w:val="0"/>
          <w:sz w:val="32"/>
          <w:szCs w:val="32"/>
          <w:highlight w:val="none"/>
          <w:lang w:eastAsia="zh-CN"/>
        </w:rPr>
        <w:drawing>
          <wp:inline distT="0" distB="0" distL="114300" distR="114300">
            <wp:extent cx="4464050" cy="2701925"/>
            <wp:effectExtent l="0" t="0" r="10160" b="571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7"/>
                    <a:stretch>
                      <a:fillRect/>
                    </a:stretch>
                  </pic:blipFill>
                  <pic:spPr>
                    <a:xfrm>
                      <a:off x="0" y="0"/>
                      <a:ext cx="4464050" cy="2701925"/>
                    </a:xfrm>
                    <a:prstGeom prst="rect">
                      <a:avLst/>
                    </a:prstGeom>
                  </pic:spPr>
                </pic:pic>
              </a:graphicData>
            </a:graphic>
          </wp:inline>
        </w:drawing>
      </w:r>
    </w:p>
    <w:p>
      <w:pPr>
        <w:keepNext w:val="0"/>
        <w:keepLines w:val="0"/>
        <w:widowControl w:val="0"/>
        <w:suppressLineNumbers w:val="0"/>
        <w:spacing w:before="0" w:beforeAutospacing="0" w:after="0" w:afterAutospacing="0"/>
        <w:ind w:left="0" w:right="0" w:firstLine="640" w:firstLineChars="200"/>
        <w:jc w:val="left"/>
        <w:rPr>
          <w:rFonts w:hint="eastAsia" w:ascii="仿宋_GB2312" w:hAnsi="仿宋_GB2312" w:eastAsia="仿宋_GB2312" w:cs="仿宋_GB2312"/>
          <w:color w:val="000000"/>
          <w:kern w:val="0"/>
          <w:sz w:val="32"/>
          <w:szCs w:val="32"/>
          <w:highlight w:val="none"/>
          <w:lang w:eastAsia="zh-CN"/>
        </w:rPr>
      </w:pPr>
    </w:p>
    <w:p>
      <w:pPr>
        <w:autoSpaceDE w:val="0"/>
        <w:autoSpaceDN w:val="0"/>
        <w:adjustRightInd w:val="0"/>
        <w:spacing w:line="560" w:lineRule="exact"/>
        <w:ind w:firstLine="640" w:firstLineChars="200"/>
        <w:jc w:val="both"/>
        <w:rPr>
          <w:rFonts w:hint="eastAsia" w:ascii="黑体" w:hAnsi="黑体" w:eastAsia="黑体" w:cs="仿宋_GB2312"/>
          <w:kern w:val="0"/>
          <w:sz w:val="32"/>
          <w:szCs w:val="32"/>
        </w:rPr>
      </w:pPr>
      <w:r>
        <w:rPr>
          <w:rFonts w:hint="eastAsia" w:ascii="黑体" w:hAnsi="黑体" w:eastAsia="黑体" w:cs="仿宋_GB2312"/>
          <w:kern w:val="0"/>
          <w:sz w:val="32"/>
          <w:szCs w:val="32"/>
        </w:rPr>
        <w:t>二、</w:t>
      </w:r>
      <w:r>
        <w:rPr>
          <w:rFonts w:hint="eastAsia" w:ascii="黑体" w:hAnsi="黑体" w:eastAsia="黑体"/>
          <w:kern w:val="0"/>
          <w:sz w:val="32"/>
          <w:szCs w:val="32"/>
        </w:rPr>
        <w:t>202</w:t>
      </w:r>
      <w:r>
        <w:rPr>
          <w:rFonts w:hint="eastAsia" w:ascii="黑体" w:hAnsi="黑体" w:eastAsia="黑体"/>
          <w:kern w:val="0"/>
          <w:sz w:val="32"/>
          <w:szCs w:val="32"/>
          <w:lang w:val="en-US" w:eastAsia="zh-CN"/>
        </w:rPr>
        <w:t>3</w:t>
      </w:r>
      <w:r>
        <w:rPr>
          <w:rFonts w:hint="eastAsia" w:ascii="黑体" w:hAnsi="黑体" w:eastAsia="黑体" w:cs="仿宋_GB2312"/>
          <w:kern w:val="0"/>
          <w:sz w:val="32"/>
          <w:szCs w:val="32"/>
        </w:rPr>
        <w:t>年度</w:t>
      </w:r>
      <w:r>
        <w:rPr>
          <w:rFonts w:hint="eastAsia" w:ascii="黑体" w:hAnsi="黑体" w:eastAsia="黑体"/>
          <w:sz w:val="32"/>
          <w:szCs w:val="32"/>
        </w:rPr>
        <w:t>一般</w:t>
      </w:r>
      <w:r>
        <w:rPr>
          <w:rFonts w:hint="eastAsia" w:ascii="黑体" w:hAnsi="黑体" w:eastAsia="黑体" w:cs="仿宋_GB2312"/>
          <w:kern w:val="0"/>
          <w:sz w:val="32"/>
          <w:szCs w:val="32"/>
        </w:rPr>
        <w:t>公共预算财政拨款支出决算情况</w:t>
      </w:r>
    </w:p>
    <w:p>
      <w:pPr>
        <w:autoSpaceDE w:val="0"/>
        <w:autoSpaceDN w:val="0"/>
        <w:adjustRightInd w:val="0"/>
        <w:spacing w:line="560" w:lineRule="exact"/>
        <w:ind w:firstLine="640" w:firstLineChars="200"/>
        <w:jc w:val="both"/>
        <w:rPr>
          <w:rFonts w:hint="eastAsia" w:ascii="仿宋_GB2312" w:eastAsia="仿宋_GB2312" w:cs="仿宋_GB2312"/>
          <w:kern w:val="0"/>
          <w:sz w:val="32"/>
          <w:szCs w:val="32"/>
        </w:rPr>
      </w:pPr>
      <w:r>
        <w:rPr>
          <w:rFonts w:hint="eastAsia" w:ascii="仿宋" w:hAnsi="仿宋" w:eastAsia="仿宋" w:cs="仿宋"/>
          <w:sz w:val="32"/>
          <w:szCs w:val="32"/>
          <w:highlight w:val="none"/>
        </w:rPr>
        <w:t>环江毛南族自治县图书馆</w:t>
      </w:r>
      <w:r>
        <w:rPr>
          <w:rFonts w:hint="eastAsia" w:ascii="仿宋_GB2312" w:eastAsia="仿宋_GB2312"/>
          <w:kern w:val="0"/>
          <w:sz w:val="32"/>
          <w:szCs w:val="32"/>
        </w:rPr>
        <w:t>202</w:t>
      </w:r>
      <w:r>
        <w:rPr>
          <w:rFonts w:hint="eastAsia" w:ascii="仿宋_GB2312" w:eastAsia="仿宋_GB2312"/>
          <w:kern w:val="0"/>
          <w:sz w:val="32"/>
          <w:szCs w:val="32"/>
          <w:lang w:val="en-US" w:eastAsia="zh-CN"/>
        </w:rPr>
        <w:t>3</w:t>
      </w:r>
      <w:r>
        <w:rPr>
          <w:rFonts w:hint="eastAsia" w:ascii="仿宋_GB2312" w:eastAsia="仿宋_GB2312" w:cs="仿宋_GB2312"/>
          <w:kern w:val="0"/>
          <w:sz w:val="32"/>
          <w:szCs w:val="32"/>
        </w:rPr>
        <w:t>年度</w:t>
      </w:r>
      <w:r>
        <w:rPr>
          <w:rFonts w:hint="eastAsia" w:ascii="仿宋_GB2312" w:eastAsia="仿宋_GB2312"/>
          <w:sz w:val="32"/>
          <w:szCs w:val="32"/>
        </w:rPr>
        <w:t>一般</w:t>
      </w:r>
      <w:r>
        <w:rPr>
          <w:rFonts w:hint="eastAsia" w:ascii="仿宋_GB2312" w:eastAsia="仿宋_GB2312" w:cs="仿宋_GB2312"/>
          <w:kern w:val="0"/>
          <w:sz w:val="32"/>
          <w:szCs w:val="32"/>
        </w:rPr>
        <w:t>公共预算财政拨款支出</w:t>
      </w:r>
      <w:r>
        <w:rPr>
          <w:rFonts w:hint="eastAsia" w:ascii="仿宋_GB2312" w:eastAsia="仿宋_GB2312" w:cs="仿宋_GB2312"/>
          <w:kern w:val="0"/>
          <w:sz w:val="32"/>
          <w:szCs w:val="32"/>
          <w:lang w:val="en-US" w:eastAsia="zh-CN"/>
        </w:rPr>
        <w:t>116.77</w:t>
      </w:r>
      <w:r>
        <w:rPr>
          <w:rFonts w:hint="eastAsia" w:ascii="仿宋_GB2312" w:eastAsia="仿宋_GB2312" w:cs="仿宋_GB2312"/>
          <w:kern w:val="0"/>
          <w:sz w:val="32"/>
          <w:szCs w:val="32"/>
        </w:rPr>
        <w:t>万元，</w:t>
      </w:r>
      <w:r>
        <w:rPr>
          <w:rFonts w:hint="eastAsia" w:ascii="仿宋_GB2312" w:hAnsi="黑体" w:eastAsia="仿宋_GB2312" w:cs="仿宋_GB2312"/>
          <w:kern w:val="0"/>
          <w:sz w:val="32"/>
          <w:szCs w:val="32"/>
        </w:rPr>
        <w:t>较202</w:t>
      </w:r>
      <w:r>
        <w:rPr>
          <w:rFonts w:hint="eastAsia" w:ascii="仿宋_GB2312" w:hAnsi="黑体" w:eastAsia="仿宋_GB2312" w:cs="仿宋_GB2312"/>
          <w:kern w:val="0"/>
          <w:sz w:val="32"/>
          <w:szCs w:val="32"/>
          <w:lang w:val="en-US" w:eastAsia="zh-CN"/>
        </w:rPr>
        <w:t>2</w:t>
      </w:r>
      <w:r>
        <w:rPr>
          <w:rFonts w:hint="eastAsia" w:ascii="仿宋_GB2312" w:hAnsi="黑体" w:eastAsia="仿宋_GB2312" w:cs="仿宋_GB2312"/>
          <w:kern w:val="0"/>
          <w:sz w:val="32"/>
          <w:szCs w:val="32"/>
        </w:rPr>
        <w:t>年度决算数</w:t>
      </w:r>
      <w:r>
        <w:rPr>
          <w:rFonts w:hint="eastAsia" w:ascii="仿宋_GB2312" w:hAnsi="黑体" w:eastAsia="仿宋_GB2312" w:cs="仿宋_GB2312"/>
          <w:kern w:val="0"/>
          <w:sz w:val="32"/>
          <w:szCs w:val="32"/>
          <w:lang w:eastAsia="zh-CN"/>
        </w:rPr>
        <w:t>减少</w:t>
      </w:r>
      <w:r>
        <w:rPr>
          <w:rFonts w:hint="eastAsia" w:ascii="仿宋_GB2312" w:eastAsia="仿宋_GB2312" w:cs="仿宋_GB2312"/>
          <w:kern w:val="0"/>
          <w:sz w:val="32"/>
          <w:szCs w:val="32"/>
          <w:lang w:val="en-US" w:eastAsia="zh-CN"/>
        </w:rPr>
        <w:t>18.86</w:t>
      </w:r>
      <w:r>
        <w:rPr>
          <w:rFonts w:hint="eastAsia" w:ascii="仿宋_GB2312" w:hAnsi="黑体" w:eastAsia="仿宋_GB2312" w:cs="仿宋_GB2312"/>
          <w:kern w:val="0"/>
          <w:sz w:val="32"/>
          <w:szCs w:val="32"/>
        </w:rPr>
        <w:t>万元，</w:t>
      </w:r>
      <w:r>
        <w:rPr>
          <w:rFonts w:hint="eastAsia" w:ascii="仿宋_GB2312" w:hAnsi="黑体" w:eastAsia="仿宋_GB2312" w:cs="仿宋_GB2312"/>
          <w:kern w:val="0"/>
          <w:sz w:val="32"/>
          <w:szCs w:val="32"/>
          <w:lang w:eastAsia="zh-CN"/>
        </w:rPr>
        <w:t>减少</w:t>
      </w:r>
      <w:r>
        <w:rPr>
          <w:rFonts w:hint="eastAsia" w:ascii="仿宋_GB2312" w:hAnsi="黑体" w:eastAsia="仿宋_GB2312" w:cs="仿宋_GB2312"/>
          <w:kern w:val="0"/>
          <w:sz w:val="32"/>
          <w:szCs w:val="32"/>
          <w:lang w:val="en-US" w:eastAsia="zh-CN"/>
        </w:rPr>
        <w:t>13.91</w:t>
      </w:r>
      <w:r>
        <w:rPr>
          <w:rFonts w:hint="eastAsia" w:ascii="仿宋_GB2312" w:hAnsi="黑体" w:eastAsia="仿宋_GB2312" w:cs="仿宋_GB2312"/>
          <w:kern w:val="0"/>
          <w:sz w:val="32"/>
          <w:szCs w:val="32"/>
        </w:rPr>
        <w:t>%。</w:t>
      </w:r>
      <w:r>
        <w:rPr>
          <w:rFonts w:hint="eastAsia" w:ascii="仿宋_GB2312" w:eastAsia="仿宋_GB2312" w:cs="仿宋_GB2312"/>
          <w:kern w:val="0"/>
          <w:sz w:val="32"/>
          <w:szCs w:val="32"/>
        </w:rPr>
        <w:t>其中：基本支出</w:t>
      </w:r>
      <w:r>
        <w:rPr>
          <w:rFonts w:hint="eastAsia" w:ascii="仿宋_GB2312" w:eastAsia="仿宋_GB2312" w:cs="仿宋_GB2312"/>
          <w:kern w:val="0"/>
          <w:sz w:val="32"/>
          <w:szCs w:val="32"/>
          <w:lang w:val="en-US" w:eastAsia="zh-CN"/>
        </w:rPr>
        <w:t>87.10</w:t>
      </w:r>
      <w:r>
        <w:rPr>
          <w:rFonts w:hint="eastAsia" w:ascii="仿宋_GB2312" w:eastAsia="仿宋_GB2312" w:cs="仿宋_GB2312"/>
          <w:kern w:val="0"/>
          <w:sz w:val="32"/>
          <w:szCs w:val="32"/>
        </w:rPr>
        <w:t>万元，项目支出</w:t>
      </w:r>
      <w:r>
        <w:rPr>
          <w:rFonts w:hint="eastAsia" w:ascii="仿宋_GB2312" w:eastAsia="仿宋_GB2312" w:cs="仿宋_GB2312"/>
          <w:kern w:val="0"/>
          <w:sz w:val="32"/>
          <w:szCs w:val="32"/>
          <w:lang w:val="en-US" w:eastAsia="zh-CN"/>
        </w:rPr>
        <w:t>29.67</w:t>
      </w:r>
      <w:r>
        <w:rPr>
          <w:rFonts w:hint="eastAsia" w:ascii="仿宋_GB2312" w:eastAsia="仿宋_GB2312" w:cs="仿宋_GB2312"/>
          <w:kern w:val="0"/>
          <w:sz w:val="32"/>
          <w:szCs w:val="32"/>
        </w:rPr>
        <w:t>万元。</w:t>
      </w:r>
    </w:p>
    <w:p>
      <w:pPr>
        <w:autoSpaceDE w:val="0"/>
        <w:autoSpaceDN w:val="0"/>
        <w:adjustRightInd w:val="0"/>
        <w:spacing w:line="560" w:lineRule="exact"/>
        <w:ind w:firstLine="640" w:firstLineChars="200"/>
        <w:jc w:val="both"/>
        <w:rPr>
          <w:rFonts w:hint="eastAsia" w:ascii="仿宋_GB2312" w:hAnsi="黑体" w:eastAsia="仿宋_GB2312" w:cs="仿宋_GB2312"/>
          <w:kern w:val="0"/>
          <w:sz w:val="32"/>
          <w:szCs w:val="32"/>
        </w:rPr>
      </w:pPr>
      <w:r>
        <w:rPr>
          <w:rFonts w:hint="eastAsia" w:ascii="仿宋" w:hAnsi="仿宋" w:eastAsia="仿宋" w:cs="仿宋"/>
          <w:sz w:val="32"/>
          <w:szCs w:val="32"/>
          <w:highlight w:val="none"/>
        </w:rPr>
        <w:t>环江毛南族自治县图书馆</w:t>
      </w:r>
      <w:r>
        <w:rPr>
          <w:rFonts w:hint="eastAsia" w:ascii="仿宋_GB2312" w:hAnsi="黑体" w:eastAsia="仿宋_GB2312"/>
          <w:kern w:val="0"/>
          <w:sz w:val="32"/>
          <w:szCs w:val="32"/>
        </w:rPr>
        <w:t>202</w:t>
      </w:r>
      <w:r>
        <w:rPr>
          <w:rFonts w:hint="eastAsia" w:ascii="仿宋_GB2312" w:hAnsi="黑体" w:eastAsia="仿宋_GB2312"/>
          <w:kern w:val="0"/>
          <w:sz w:val="32"/>
          <w:szCs w:val="32"/>
          <w:lang w:val="en-US" w:eastAsia="zh-CN"/>
        </w:rPr>
        <w:t>3</w:t>
      </w:r>
      <w:r>
        <w:rPr>
          <w:rFonts w:hint="eastAsia" w:ascii="仿宋_GB2312" w:hAnsi="黑体" w:eastAsia="仿宋_GB2312" w:cs="仿宋_GB2312"/>
          <w:kern w:val="0"/>
          <w:sz w:val="32"/>
          <w:szCs w:val="32"/>
        </w:rPr>
        <w:t>年度</w:t>
      </w:r>
      <w:r>
        <w:rPr>
          <w:rFonts w:hint="eastAsia" w:ascii="仿宋_GB2312" w:hAnsi="黑体" w:eastAsia="仿宋_GB2312"/>
          <w:sz w:val="32"/>
          <w:szCs w:val="32"/>
        </w:rPr>
        <w:t>一般</w:t>
      </w:r>
      <w:r>
        <w:rPr>
          <w:rFonts w:hint="eastAsia" w:ascii="仿宋_GB2312" w:hAnsi="黑体" w:eastAsia="仿宋_GB2312" w:cs="仿宋_GB2312"/>
          <w:kern w:val="0"/>
          <w:sz w:val="32"/>
          <w:szCs w:val="32"/>
        </w:rPr>
        <w:t>公共预算财政拨款支出年初预算为</w:t>
      </w:r>
      <w:r>
        <w:rPr>
          <w:rFonts w:hint="eastAsia" w:ascii="仿宋_GB2312" w:eastAsia="仿宋_GB2312" w:cs="仿宋_GB2312"/>
          <w:kern w:val="0"/>
          <w:sz w:val="32"/>
          <w:szCs w:val="32"/>
          <w:lang w:val="en-US" w:eastAsia="zh-CN"/>
        </w:rPr>
        <w:t>78.68</w:t>
      </w:r>
      <w:r>
        <w:rPr>
          <w:rFonts w:hint="eastAsia" w:ascii="仿宋_GB2312" w:hAnsi="黑体" w:eastAsia="仿宋_GB2312" w:cs="仿宋_GB2312"/>
          <w:kern w:val="0"/>
          <w:sz w:val="32"/>
          <w:szCs w:val="32"/>
        </w:rPr>
        <w:t>万元，支出决算为</w:t>
      </w:r>
      <w:r>
        <w:rPr>
          <w:rFonts w:hint="eastAsia" w:ascii="仿宋_GB2312" w:eastAsia="仿宋_GB2312" w:cs="仿宋_GB2312"/>
          <w:kern w:val="0"/>
          <w:sz w:val="32"/>
          <w:szCs w:val="32"/>
          <w:lang w:val="en-US" w:eastAsia="zh-CN"/>
        </w:rPr>
        <w:t>116.77</w:t>
      </w:r>
      <w:r>
        <w:rPr>
          <w:rFonts w:hint="eastAsia" w:ascii="仿宋_GB2312" w:hAnsi="黑体" w:eastAsia="仿宋_GB2312" w:cs="仿宋_GB2312"/>
          <w:kern w:val="0"/>
          <w:sz w:val="32"/>
          <w:szCs w:val="32"/>
        </w:rPr>
        <w:t>万元，完成年初预算的</w:t>
      </w:r>
      <w:r>
        <w:rPr>
          <w:rFonts w:hint="eastAsia" w:ascii="仿宋_GB2312" w:eastAsia="仿宋_GB2312" w:cs="仿宋_GB2312"/>
          <w:kern w:val="0"/>
          <w:sz w:val="32"/>
          <w:szCs w:val="32"/>
          <w:lang w:val="en-US" w:eastAsia="zh-CN"/>
        </w:rPr>
        <w:t>148</w:t>
      </w:r>
      <w:r>
        <w:rPr>
          <w:rFonts w:hint="eastAsia" w:ascii="仿宋_GB2312" w:hAnsi="黑体" w:eastAsia="仿宋_GB2312" w:cs="仿宋_GB2312"/>
          <w:kern w:val="0"/>
          <w:sz w:val="32"/>
          <w:szCs w:val="32"/>
        </w:rPr>
        <w:t>%。</w:t>
      </w:r>
    </w:p>
    <w:p>
      <w:pPr>
        <w:keepNext w:val="0"/>
        <w:keepLines w:val="0"/>
        <w:widowControl w:val="0"/>
        <w:numPr>
          <w:ilvl w:val="0"/>
          <w:numId w:val="1"/>
        </w:numPr>
        <w:suppressLineNumbers w:val="0"/>
        <w:spacing w:before="0" w:beforeAutospacing="0" w:after="0" w:afterAutospacing="0"/>
        <w:ind w:left="0" w:leftChars="0" w:right="0" w:rightChars="0" w:firstLine="420" w:firstLineChars="0"/>
        <w:jc w:val="left"/>
        <w:rPr>
          <w:rFonts w:hint="eastAsia" w:eastAsia="仿宋"/>
          <w:color w:val="FF0000"/>
          <w:highlight w:val="none"/>
          <w:lang w:val="en-US" w:eastAsia="zh-CN"/>
        </w:rPr>
      </w:pPr>
      <w:r>
        <w:rPr>
          <w:rFonts w:hint="eastAsia" w:ascii="仿宋" w:hAnsi="仿宋" w:eastAsia="仿宋" w:cs="仿宋"/>
          <w:sz w:val="32"/>
          <w:szCs w:val="32"/>
          <w:highlight w:val="none"/>
          <w:lang w:eastAsia="zh-CN" w:bidi="ar"/>
        </w:rPr>
        <w:t>一般公共服务支出</w:t>
      </w:r>
      <w:r>
        <w:rPr>
          <w:rFonts w:hint="eastAsia" w:ascii="仿宋" w:hAnsi="仿宋" w:eastAsia="仿宋" w:cs="仿宋"/>
          <w:sz w:val="32"/>
          <w:szCs w:val="32"/>
          <w:highlight w:val="none"/>
        </w:rPr>
        <w:t>（</w:t>
      </w:r>
      <w:r>
        <w:rPr>
          <w:rFonts w:hint="eastAsia" w:ascii="仿宋" w:hAnsi="仿宋" w:eastAsia="仿宋" w:cs="仿宋"/>
          <w:sz w:val="32"/>
          <w:szCs w:val="32"/>
          <w:highlight w:val="none"/>
          <w:lang w:bidi="ar"/>
        </w:rPr>
        <w:t>20</w:t>
      </w:r>
      <w:r>
        <w:rPr>
          <w:rFonts w:hint="eastAsia" w:ascii="仿宋" w:hAnsi="仿宋" w:eastAsia="仿宋" w:cs="仿宋"/>
          <w:sz w:val="32"/>
          <w:szCs w:val="32"/>
          <w:highlight w:val="none"/>
          <w:lang w:val="en-US" w:eastAsia="zh-CN" w:bidi="ar"/>
        </w:rPr>
        <w:t>1</w:t>
      </w:r>
      <w:r>
        <w:rPr>
          <w:rFonts w:ascii="Calibri" w:hAnsi="Calibri" w:eastAsia="宋体" w:cs="Times New Roman"/>
          <w:highlight w:val="none"/>
          <w:lang w:bidi="ar"/>
        </w:rPr>
        <w:t xml:space="preserve"> </w:t>
      </w:r>
      <w:r>
        <w:rPr>
          <w:rFonts w:hint="eastAsia" w:ascii="仿宋" w:hAnsi="仿宋" w:eastAsia="仿宋" w:cs="仿宋"/>
          <w:sz w:val="32"/>
          <w:szCs w:val="32"/>
          <w:highlight w:val="none"/>
        </w:rPr>
        <w:t>类）</w:t>
      </w:r>
      <w:r>
        <w:rPr>
          <w:rFonts w:hint="eastAsia" w:ascii="仿宋" w:hAnsi="仿宋" w:eastAsia="仿宋" w:cs="仿宋"/>
          <w:sz w:val="32"/>
          <w:szCs w:val="32"/>
          <w:highlight w:val="none"/>
          <w:lang w:eastAsia="zh-CN"/>
        </w:rPr>
        <w:t>年初预算为</w:t>
      </w:r>
      <w:r>
        <w:rPr>
          <w:rFonts w:hint="eastAsia" w:ascii="仿宋" w:hAnsi="仿宋" w:eastAsia="仿宋" w:cs="仿宋"/>
          <w:sz w:val="32"/>
          <w:szCs w:val="32"/>
          <w:highlight w:val="none"/>
          <w:lang w:val="en-US" w:eastAsia="zh-CN" w:bidi="ar"/>
        </w:rPr>
        <w:t>1.42</w:t>
      </w:r>
      <w:r>
        <w:rPr>
          <w:rFonts w:hint="eastAsia" w:ascii="仿宋" w:hAnsi="仿宋" w:eastAsia="仿宋" w:cs="仿宋"/>
          <w:sz w:val="32"/>
          <w:szCs w:val="32"/>
          <w:highlight w:val="none"/>
        </w:rPr>
        <w:t>万元</w:t>
      </w:r>
      <w:r>
        <w:rPr>
          <w:rFonts w:hint="eastAsia" w:ascii="仿宋" w:hAnsi="仿宋" w:eastAsia="仿宋"/>
          <w:sz w:val="32"/>
          <w:szCs w:val="32"/>
          <w:highlight w:val="none"/>
        </w:rPr>
        <w:t>，支出决算为</w:t>
      </w:r>
      <w:r>
        <w:rPr>
          <w:rFonts w:hint="eastAsia" w:ascii="仿宋" w:hAnsi="仿宋" w:eastAsia="仿宋" w:cs="仿宋"/>
          <w:sz w:val="32"/>
          <w:szCs w:val="32"/>
          <w:highlight w:val="none"/>
          <w:lang w:val="en-US" w:eastAsia="zh-CN" w:bidi="ar"/>
        </w:rPr>
        <w:t>1.42</w:t>
      </w:r>
      <w:r>
        <w:rPr>
          <w:rFonts w:hint="eastAsia" w:ascii="仿宋" w:hAnsi="仿宋" w:eastAsia="仿宋"/>
          <w:sz w:val="32"/>
          <w:szCs w:val="32"/>
          <w:highlight w:val="none"/>
        </w:rPr>
        <w:t>万元，完成年初预算的</w:t>
      </w:r>
      <w:r>
        <w:rPr>
          <w:rFonts w:hint="eastAsia" w:ascii="仿宋" w:hAnsi="仿宋" w:eastAsia="仿宋"/>
          <w:sz w:val="32"/>
          <w:szCs w:val="32"/>
          <w:highlight w:val="none"/>
          <w:lang w:val="en-US" w:eastAsia="zh-CN"/>
        </w:rPr>
        <w:t>100</w:t>
      </w:r>
      <w:r>
        <w:rPr>
          <w:rFonts w:ascii="仿宋" w:hAnsi="仿宋" w:eastAsia="仿宋"/>
          <w:sz w:val="32"/>
          <w:szCs w:val="32"/>
          <w:highlight w:val="none"/>
        </w:rPr>
        <w:t>%</w:t>
      </w:r>
      <w:r>
        <w:rPr>
          <w:rFonts w:hint="eastAsia" w:ascii="仿宋" w:hAnsi="仿宋" w:eastAsia="仿宋"/>
          <w:sz w:val="32"/>
          <w:szCs w:val="32"/>
          <w:highlight w:val="none"/>
        </w:rPr>
        <w:t>。</w:t>
      </w:r>
    </w:p>
    <w:p>
      <w:pPr>
        <w:jc w:val="left"/>
        <w:rPr>
          <w:rFonts w:hint="eastAsia" w:ascii="仿宋" w:hAnsi="仿宋" w:eastAsia="仿宋"/>
          <w:sz w:val="32"/>
          <w:szCs w:val="32"/>
          <w:highlight w:val="none"/>
          <w:lang w:val="en-US" w:eastAsia="zh-CN"/>
        </w:rPr>
      </w:pPr>
    </w:p>
    <w:p>
      <w:pPr>
        <w:jc w:val="left"/>
        <w:rPr>
          <w:rFonts w:hint="eastAsia" w:ascii="仿宋" w:hAnsi="仿宋" w:eastAsia="仿宋"/>
          <w:sz w:val="32"/>
          <w:szCs w:val="32"/>
          <w:highlight w:val="none"/>
          <w:lang w:val="en-US" w:eastAsia="zh-CN"/>
        </w:rPr>
      </w:pPr>
    </w:p>
    <w:p>
      <w:pPr>
        <w:jc w:val="left"/>
        <w:rPr>
          <w:rFonts w:hint="eastAsia" w:ascii="仿宋" w:hAnsi="仿宋" w:eastAsia="仿宋"/>
          <w:sz w:val="32"/>
          <w:szCs w:val="32"/>
          <w:highlight w:val="none"/>
        </w:rPr>
      </w:pPr>
      <w:r>
        <w:rPr>
          <w:rFonts w:hint="eastAsia" w:ascii="仿宋" w:hAnsi="仿宋" w:eastAsia="仿宋"/>
          <w:sz w:val="32"/>
          <w:szCs w:val="32"/>
          <w:highlight w:val="none"/>
          <w:lang w:val="en-US" w:eastAsia="zh-CN"/>
        </w:rPr>
        <w:t>支出具体情况如下</w:t>
      </w:r>
      <w:r>
        <w:rPr>
          <w:rFonts w:hint="eastAsia" w:ascii="仿宋" w:hAnsi="仿宋" w:eastAsia="仿宋"/>
          <w:sz w:val="32"/>
          <w:szCs w:val="32"/>
          <w:highlight w:val="none"/>
        </w:rPr>
        <w:t>：</w:t>
      </w:r>
    </w:p>
    <w:tbl>
      <w:tblPr>
        <w:tblStyle w:val="6"/>
        <w:tblW w:w="853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55"/>
        <w:gridCol w:w="1076"/>
        <w:gridCol w:w="994"/>
        <w:gridCol w:w="806"/>
        <w:gridCol w:w="1097"/>
        <w:gridCol w:w="1783"/>
        <w:gridCol w:w="1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955"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eastAsia="宋体" w:cs="宋体"/>
                <w:i w:val="0"/>
                <w:iCs w:val="0"/>
                <w:color w:val="000000"/>
                <w:kern w:val="0"/>
                <w:sz w:val="20"/>
                <w:szCs w:val="20"/>
                <w:highlight w:val="none"/>
                <w:u w:val="none"/>
                <w:lang w:val="en-US" w:eastAsia="zh-CN" w:bidi="ar"/>
              </w:rPr>
              <w:t>类款项</w:t>
            </w:r>
          </w:p>
        </w:tc>
        <w:tc>
          <w:tcPr>
            <w:tcW w:w="1076"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科目名称</w:t>
            </w:r>
          </w:p>
        </w:tc>
        <w:tc>
          <w:tcPr>
            <w:tcW w:w="994"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年初预算数</w:t>
            </w:r>
          </w:p>
        </w:tc>
        <w:tc>
          <w:tcPr>
            <w:tcW w:w="806"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决算</w:t>
            </w:r>
          </w:p>
        </w:tc>
        <w:tc>
          <w:tcPr>
            <w:tcW w:w="1097"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eastAsia="宋体" w:cs="宋体"/>
                <w:i w:val="0"/>
                <w:iCs w:val="0"/>
                <w:color w:val="000000"/>
                <w:kern w:val="0"/>
                <w:sz w:val="20"/>
                <w:szCs w:val="20"/>
                <w:highlight w:val="none"/>
                <w:u w:val="none"/>
                <w:lang w:val="en-US" w:eastAsia="zh-CN" w:bidi="ar"/>
              </w:rPr>
              <w:t>完成预算百分比</w:t>
            </w:r>
          </w:p>
        </w:tc>
        <w:tc>
          <w:tcPr>
            <w:tcW w:w="1783"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主要用于</w:t>
            </w:r>
          </w:p>
        </w:tc>
        <w:tc>
          <w:tcPr>
            <w:tcW w:w="1825"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4" w:hRule="atLeast"/>
        </w:trPr>
        <w:tc>
          <w:tcPr>
            <w:tcW w:w="955"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2012999</w:t>
            </w:r>
          </w:p>
        </w:tc>
        <w:tc>
          <w:tcPr>
            <w:tcW w:w="1076"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其他群众团体事务支出</w:t>
            </w:r>
          </w:p>
        </w:tc>
        <w:tc>
          <w:tcPr>
            <w:tcW w:w="994"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1.42</w:t>
            </w:r>
          </w:p>
        </w:tc>
        <w:tc>
          <w:tcPr>
            <w:tcW w:w="806"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2"/>
                <w:sz w:val="18"/>
                <w:szCs w:val="18"/>
                <w:highlight w:val="none"/>
                <w:u w:val="none"/>
                <w:lang w:val="en-US" w:eastAsia="zh-CN" w:bidi="ar-SA"/>
              </w:rPr>
              <w:t>1.42</w:t>
            </w:r>
          </w:p>
        </w:tc>
        <w:tc>
          <w:tcPr>
            <w:tcW w:w="1097"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100.00%</w:t>
            </w:r>
          </w:p>
        </w:tc>
        <w:tc>
          <w:tcPr>
            <w:tcW w:w="1783"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18"/>
                <w:szCs w:val="18"/>
                <w:highlight w:val="none"/>
                <w:u w:val="none"/>
                <w:lang w:val="en-US" w:eastAsia="zh-CN"/>
              </w:rPr>
            </w:pPr>
            <w:r>
              <w:rPr>
                <w:rFonts w:hint="eastAsia" w:ascii="仿宋_GB2312" w:eastAsia="仿宋_GB2312" w:cs="仿宋_GB2312"/>
                <w:color w:val="auto"/>
                <w:kern w:val="0"/>
                <w:sz w:val="21"/>
                <w:szCs w:val="21"/>
                <w:lang w:val="en-US" w:eastAsia="zh-CN"/>
              </w:rPr>
              <w:t>用于在职人员工会费活动</w:t>
            </w:r>
          </w:p>
        </w:tc>
        <w:tc>
          <w:tcPr>
            <w:tcW w:w="1825"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18"/>
                <w:szCs w:val="18"/>
                <w:highlight w:val="none"/>
                <w:u w:val="none"/>
                <w:lang w:val="en-US" w:eastAsia="zh-CN"/>
              </w:rPr>
            </w:pPr>
            <w:r>
              <w:rPr>
                <w:rFonts w:hint="eastAsia" w:ascii="宋体" w:hAnsi="宋体" w:eastAsia="宋体" w:cs="宋体"/>
                <w:i w:val="0"/>
                <w:iCs w:val="0"/>
                <w:color w:val="auto"/>
                <w:sz w:val="18"/>
                <w:szCs w:val="18"/>
                <w:highlight w:val="none"/>
                <w:u w:val="none"/>
                <w:lang w:val="en-US" w:eastAsia="zh-CN"/>
              </w:rPr>
              <w:t>按计划完成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4" w:hRule="atLeast"/>
        </w:trPr>
        <w:tc>
          <w:tcPr>
            <w:tcW w:w="955"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合计数</w:t>
            </w:r>
          </w:p>
        </w:tc>
        <w:tc>
          <w:tcPr>
            <w:tcW w:w="1076"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sz w:val="20"/>
                <w:szCs w:val="20"/>
                <w:highlight w:val="none"/>
                <w:u w:val="none"/>
                <w:lang w:val="en-US" w:eastAsia="zh-CN"/>
              </w:rPr>
            </w:pPr>
          </w:p>
        </w:tc>
        <w:tc>
          <w:tcPr>
            <w:tcW w:w="994"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1.42</w:t>
            </w:r>
          </w:p>
        </w:tc>
        <w:tc>
          <w:tcPr>
            <w:tcW w:w="806"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2"/>
                <w:sz w:val="18"/>
                <w:szCs w:val="18"/>
                <w:highlight w:val="none"/>
                <w:u w:val="none"/>
                <w:lang w:val="en-US" w:eastAsia="zh-CN" w:bidi="ar-SA"/>
              </w:rPr>
              <w:t>1.42</w:t>
            </w:r>
          </w:p>
        </w:tc>
        <w:tc>
          <w:tcPr>
            <w:tcW w:w="1097"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18"/>
                <w:szCs w:val="18"/>
                <w:highlight w:val="none"/>
                <w:u w:val="none"/>
                <w:lang w:val="en-US" w:eastAsia="zh-CN"/>
              </w:rPr>
            </w:pPr>
          </w:p>
        </w:tc>
        <w:tc>
          <w:tcPr>
            <w:tcW w:w="1783"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18"/>
                <w:szCs w:val="18"/>
                <w:highlight w:val="none"/>
                <w:u w:val="none"/>
                <w:lang w:val="en-US" w:eastAsia="zh-CN"/>
              </w:rPr>
            </w:pPr>
          </w:p>
        </w:tc>
        <w:tc>
          <w:tcPr>
            <w:tcW w:w="1825"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18"/>
                <w:szCs w:val="18"/>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4" w:hRule="atLeast"/>
        </w:trPr>
        <w:tc>
          <w:tcPr>
            <w:tcW w:w="955"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highlight w:val="none"/>
                <w:u w:val="none"/>
                <w:lang w:val="en-US" w:eastAsia="zh-CN"/>
              </w:rPr>
            </w:pPr>
          </w:p>
        </w:tc>
        <w:tc>
          <w:tcPr>
            <w:tcW w:w="1076"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sz w:val="20"/>
                <w:szCs w:val="20"/>
                <w:highlight w:val="none"/>
                <w:u w:val="none"/>
                <w:lang w:val="en-US" w:eastAsia="zh-CN"/>
              </w:rPr>
            </w:pPr>
          </w:p>
        </w:tc>
        <w:tc>
          <w:tcPr>
            <w:tcW w:w="994"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lang w:val="en-US" w:eastAsia="zh-CN"/>
              </w:rPr>
            </w:pPr>
          </w:p>
        </w:tc>
        <w:tc>
          <w:tcPr>
            <w:tcW w:w="806"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highlight w:val="none"/>
                <w:u w:val="none"/>
                <w:lang w:val="en-US" w:eastAsia="zh-CN" w:bidi="ar-SA"/>
              </w:rPr>
            </w:pPr>
          </w:p>
        </w:tc>
        <w:tc>
          <w:tcPr>
            <w:tcW w:w="1097"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18"/>
                <w:szCs w:val="18"/>
                <w:highlight w:val="none"/>
                <w:u w:val="none"/>
                <w:lang w:val="en-US" w:eastAsia="zh-CN"/>
              </w:rPr>
            </w:pPr>
          </w:p>
        </w:tc>
        <w:tc>
          <w:tcPr>
            <w:tcW w:w="1783"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18"/>
                <w:szCs w:val="18"/>
                <w:highlight w:val="none"/>
                <w:u w:val="none"/>
                <w:lang w:val="en-US" w:eastAsia="zh-CN"/>
              </w:rPr>
            </w:pPr>
          </w:p>
        </w:tc>
        <w:tc>
          <w:tcPr>
            <w:tcW w:w="1825"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18"/>
                <w:szCs w:val="18"/>
                <w:highlight w:val="none"/>
                <w:u w:val="none"/>
                <w:lang w:val="en-US" w:eastAsia="zh-CN"/>
              </w:rPr>
            </w:pPr>
          </w:p>
        </w:tc>
      </w:tr>
    </w:tbl>
    <w:p>
      <w:pPr>
        <w:keepNext w:val="0"/>
        <w:keepLines w:val="0"/>
        <w:widowControl w:val="0"/>
        <w:numPr>
          <w:ilvl w:val="0"/>
          <w:numId w:val="0"/>
        </w:numPr>
        <w:suppressLineNumbers w:val="0"/>
        <w:spacing w:before="0" w:beforeAutospacing="0" w:after="0" w:afterAutospacing="0"/>
        <w:ind w:left="210" w:leftChars="0" w:right="0" w:rightChars="0" w:firstLine="0" w:firstLineChars="0"/>
        <w:jc w:val="left"/>
        <w:rPr>
          <w:rFonts w:hint="eastAsia" w:eastAsia="仿宋"/>
          <w:color w:val="FF0000"/>
          <w:highlight w:val="none"/>
          <w:lang w:val="en-US" w:eastAsia="zh-CN"/>
        </w:rPr>
      </w:pPr>
    </w:p>
    <w:p>
      <w:pPr>
        <w:keepNext w:val="0"/>
        <w:keepLines w:val="0"/>
        <w:widowControl w:val="0"/>
        <w:numPr>
          <w:ilvl w:val="0"/>
          <w:numId w:val="0"/>
        </w:numPr>
        <w:suppressLineNumbers w:val="0"/>
        <w:spacing w:before="0" w:beforeAutospacing="0" w:after="0" w:afterAutospacing="0"/>
        <w:ind w:left="210" w:leftChars="0" w:right="0" w:rightChars="0" w:firstLine="0" w:firstLineChars="0"/>
        <w:jc w:val="left"/>
        <w:rPr>
          <w:rFonts w:hint="eastAsia" w:eastAsia="仿宋"/>
          <w:color w:val="FF0000"/>
          <w:highlight w:val="none"/>
          <w:lang w:val="en-US" w:eastAsia="zh-CN"/>
        </w:rPr>
      </w:pPr>
    </w:p>
    <w:p>
      <w:pPr>
        <w:keepNext w:val="0"/>
        <w:keepLines w:val="0"/>
        <w:widowControl w:val="0"/>
        <w:numPr>
          <w:ilvl w:val="0"/>
          <w:numId w:val="0"/>
        </w:numPr>
        <w:suppressLineNumbers w:val="0"/>
        <w:spacing w:before="0" w:beforeAutospacing="0" w:after="0" w:afterAutospacing="0"/>
        <w:ind w:left="210" w:leftChars="0" w:right="0" w:rightChars="0" w:firstLine="0" w:firstLineChars="0"/>
        <w:jc w:val="left"/>
        <w:rPr>
          <w:rFonts w:hint="eastAsia" w:eastAsia="仿宋"/>
          <w:color w:val="FF0000"/>
          <w:highlight w:val="none"/>
          <w:lang w:val="en-US" w:eastAsia="zh-CN"/>
        </w:rPr>
      </w:pPr>
      <w:r>
        <w:rPr>
          <w:rFonts w:hint="eastAsia" w:eastAsia="仿宋"/>
          <w:color w:val="FF0000"/>
          <w:highlight w:val="none"/>
          <w:lang w:val="en-US" w:eastAsia="zh-CN"/>
        </w:rPr>
        <w:drawing>
          <wp:inline distT="0" distB="0" distL="114300" distR="114300">
            <wp:extent cx="4488815" cy="3225165"/>
            <wp:effectExtent l="0" t="0" r="1905" b="10795"/>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8"/>
                    <a:stretch>
                      <a:fillRect/>
                    </a:stretch>
                  </pic:blipFill>
                  <pic:spPr>
                    <a:xfrm>
                      <a:off x="0" y="0"/>
                      <a:ext cx="4488815" cy="3225165"/>
                    </a:xfrm>
                    <a:prstGeom prst="rect">
                      <a:avLst/>
                    </a:prstGeom>
                  </pic:spPr>
                </pic:pic>
              </a:graphicData>
            </a:graphic>
          </wp:inline>
        </w:drawing>
      </w:r>
    </w:p>
    <w:p>
      <w:pPr>
        <w:keepNext w:val="0"/>
        <w:keepLines w:val="0"/>
        <w:widowControl w:val="0"/>
        <w:numPr>
          <w:ilvl w:val="0"/>
          <w:numId w:val="0"/>
        </w:numPr>
        <w:suppressLineNumbers w:val="0"/>
        <w:spacing w:before="0" w:beforeAutospacing="0" w:after="0" w:afterAutospacing="0"/>
        <w:ind w:left="210" w:leftChars="0" w:right="0" w:rightChars="0" w:firstLine="0" w:firstLineChars="0"/>
        <w:jc w:val="left"/>
        <w:rPr>
          <w:rFonts w:hint="eastAsia" w:eastAsia="仿宋"/>
          <w:color w:val="FF0000"/>
          <w:highlight w:val="none"/>
          <w:lang w:val="en-US" w:eastAsia="zh-CN"/>
        </w:rPr>
      </w:pPr>
    </w:p>
    <w:p>
      <w:pPr>
        <w:keepNext w:val="0"/>
        <w:keepLines w:val="0"/>
        <w:widowControl w:val="0"/>
        <w:numPr>
          <w:ilvl w:val="0"/>
          <w:numId w:val="0"/>
        </w:numPr>
        <w:suppressLineNumbers w:val="0"/>
        <w:spacing w:before="0" w:beforeAutospacing="0" w:after="0" w:afterAutospacing="0"/>
        <w:ind w:left="210" w:leftChars="0" w:right="0" w:rightChars="0" w:firstLine="0" w:firstLineChars="0"/>
        <w:jc w:val="left"/>
        <w:rPr>
          <w:rFonts w:hint="eastAsia" w:eastAsia="仿宋"/>
          <w:color w:val="FF0000"/>
          <w:highlight w:val="none"/>
          <w:lang w:val="en-US" w:eastAsia="zh-CN"/>
        </w:rPr>
      </w:pPr>
    </w:p>
    <w:p>
      <w:pPr>
        <w:keepNext w:val="0"/>
        <w:keepLines w:val="0"/>
        <w:widowControl w:val="0"/>
        <w:numPr>
          <w:ilvl w:val="0"/>
          <w:numId w:val="1"/>
        </w:numPr>
        <w:suppressLineNumbers w:val="0"/>
        <w:spacing w:before="0" w:beforeAutospacing="0" w:after="0" w:afterAutospacing="0"/>
        <w:ind w:left="-210" w:leftChars="0" w:right="0" w:rightChars="0" w:firstLine="420" w:firstLineChars="0"/>
        <w:jc w:val="left"/>
        <w:rPr>
          <w:rFonts w:hint="eastAsia" w:eastAsia="仿宋"/>
          <w:color w:val="FF0000"/>
          <w:highlight w:val="none"/>
          <w:lang w:val="en-US" w:eastAsia="zh-CN"/>
        </w:rPr>
      </w:pPr>
      <w:r>
        <w:rPr>
          <w:rFonts w:hint="eastAsia" w:ascii="仿宋_GB2312" w:hAnsi="宋体" w:eastAsia="仿宋_GB2312" w:cs="仿宋_GB2312"/>
          <w:i w:val="0"/>
          <w:iCs w:val="0"/>
          <w:caps w:val="0"/>
          <w:color w:val="333333"/>
          <w:spacing w:val="0"/>
          <w:sz w:val="31"/>
          <w:szCs w:val="31"/>
          <w:shd w:val="clear" w:color="auto" w:fill="FFFFFF"/>
        </w:rPr>
        <w:t>文化旅游体育与传媒支出</w:t>
      </w:r>
      <w:r>
        <w:rPr>
          <w:rFonts w:hint="eastAsia" w:ascii="仿宋" w:hAnsi="仿宋" w:eastAsia="仿宋" w:cs="仿宋"/>
          <w:sz w:val="32"/>
          <w:szCs w:val="32"/>
          <w:highlight w:val="none"/>
        </w:rPr>
        <w:t>（</w:t>
      </w:r>
      <w:r>
        <w:rPr>
          <w:rFonts w:hint="eastAsia" w:ascii="仿宋" w:hAnsi="仿宋" w:eastAsia="仿宋" w:cs="仿宋"/>
          <w:sz w:val="32"/>
          <w:szCs w:val="32"/>
          <w:highlight w:val="none"/>
          <w:lang w:val="en-US" w:eastAsia="zh-CN" w:bidi="ar"/>
        </w:rPr>
        <w:t>207</w:t>
      </w:r>
      <w:r>
        <w:rPr>
          <w:rFonts w:ascii="Calibri" w:hAnsi="Calibri" w:eastAsia="宋体" w:cs="Times New Roman"/>
          <w:highlight w:val="none"/>
          <w:lang w:bidi="ar"/>
        </w:rPr>
        <w:t xml:space="preserve"> </w:t>
      </w:r>
      <w:r>
        <w:rPr>
          <w:rFonts w:hint="eastAsia" w:ascii="仿宋" w:hAnsi="仿宋" w:eastAsia="仿宋" w:cs="仿宋"/>
          <w:sz w:val="32"/>
          <w:szCs w:val="32"/>
          <w:highlight w:val="none"/>
        </w:rPr>
        <w:t>类）</w:t>
      </w:r>
      <w:r>
        <w:rPr>
          <w:rFonts w:hint="eastAsia" w:ascii="仿宋" w:hAnsi="仿宋" w:eastAsia="仿宋" w:cs="仿宋"/>
          <w:sz w:val="32"/>
          <w:szCs w:val="32"/>
          <w:highlight w:val="none"/>
          <w:lang w:eastAsia="zh-CN"/>
        </w:rPr>
        <w:t>年初预算为</w:t>
      </w:r>
      <w:r>
        <w:rPr>
          <w:rFonts w:hint="eastAsia" w:ascii="仿宋" w:hAnsi="仿宋" w:eastAsia="仿宋" w:cs="仿宋"/>
          <w:sz w:val="32"/>
          <w:szCs w:val="32"/>
          <w:highlight w:val="none"/>
          <w:lang w:val="en-US" w:eastAsia="zh-CN" w:bidi="ar"/>
        </w:rPr>
        <w:t>57.19</w:t>
      </w:r>
      <w:r>
        <w:rPr>
          <w:rFonts w:hint="eastAsia" w:ascii="仿宋" w:hAnsi="仿宋" w:eastAsia="仿宋" w:cs="仿宋"/>
          <w:sz w:val="32"/>
          <w:szCs w:val="32"/>
          <w:highlight w:val="none"/>
        </w:rPr>
        <w:t>万元</w:t>
      </w:r>
      <w:r>
        <w:rPr>
          <w:rFonts w:hint="eastAsia" w:ascii="仿宋" w:hAnsi="仿宋" w:eastAsia="仿宋" w:cs="仿宋"/>
          <w:sz w:val="32"/>
          <w:szCs w:val="32"/>
          <w:highlight w:val="none"/>
          <w:lang w:eastAsia="zh-CN"/>
        </w:rPr>
        <w:t>，</w:t>
      </w:r>
      <w:r>
        <w:rPr>
          <w:rFonts w:hint="eastAsia" w:ascii="仿宋" w:hAnsi="仿宋" w:eastAsia="仿宋"/>
          <w:sz w:val="32"/>
          <w:szCs w:val="32"/>
          <w:highlight w:val="none"/>
        </w:rPr>
        <w:t>支出决算为</w:t>
      </w:r>
      <w:r>
        <w:rPr>
          <w:rFonts w:hint="eastAsia" w:ascii="仿宋" w:hAnsi="仿宋" w:eastAsia="仿宋" w:cs="仿宋"/>
          <w:sz w:val="32"/>
          <w:szCs w:val="32"/>
          <w:highlight w:val="none"/>
          <w:lang w:val="en-US" w:eastAsia="zh-CN" w:bidi="ar"/>
        </w:rPr>
        <w:t>88.21</w:t>
      </w:r>
      <w:r>
        <w:rPr>
          <w:rFonts w:hint="eastAsia" w:ascii="仿宋" w:hAnsi="仿宋" w:eastAsia="仿宋"/>
          <w:sz w:val="32"/>
          <w:szCs w:val="32"/>
          <w:highlight w:val="none"/>
        </w:rPr>
        <w:t>万元，完成年初预算的</w:t>
      </w:r>
      <w:r>
        <w:rPr>
          <w:rFonts w:hint="eastAsia" w:ascii="仿宋" w:hAnsi="仿宋" w:eastAsia="仿宋"/>
          <w:sz w:val="32"/>
          <w:szCs w:val="32"/>
          <w:highlight w:val="none"/>
          <w:lang w:val="en-US" w:eastAsia="zh-CN"/>
        </w:rPr>
        <w:t>154</w:t>
      </w:r>
      <w:r>
        <w:rPr>
          <w:rFonts w:ascii="仿宋" w:hAnsi="仿宋" w:eastAsia="仿宋"/>
          <w:sz w:val="32"/>
          <w:szCs w:val="32"/>
          <w:highlight w:val="none"/>
        </w:rPr>
        <w:t>%</w:t>
      </w: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rPr>
        <w:t>预决算</w:t>
      </w:r>
      <w:r>
        <w:rPr>
          <w:rFonts w:hint="eastAsia" w:ascii="仿宋" w:hAnsi="仿宋" w:eastAsia="仿宋"/>
          <w:color w:val="000000"/>
          <w:sz w:val="32"/>
          <w:szCs w:val="32"/>
          <w:highlight w:val="none"/>
          <w:lang w:val="en-US" w:eastAsia="zh-CN"/>
        </w:rPr>
        <w:t>存有</w:t>
      </w:r>
      <w:r>
        <w:rPr>
          <w:rFonts w:hint="eastAsia" w:ascii="仿宋" w:hAnsi="仿宋" w:eastAsia="仿宋"/>
          <w:color w:val="000000"/>
          <w:sz w:val="32"/>
          <w:szCs w:val="32"/>
          <w:highlight w:val="none"/>
        </w:rPr>
        <w:t>差异</w:t>
      </w:r>
      <w:r>
        <w:rPr>
          <w:rFonts w:hint="eastAsia" w:ascii="仿宋" w:hAnsi="仿宋" w:eastAsia="仿宋"/>
          <w:color w:val="000000"/>
          <w:sz w:val="32"/>
          <w:szCs w:val="32"/>
          <w:highlight w:val="none"/>
          <w:lang w:val="en-US" w:eastAsia="zh-CN"/>
        </w:rPr>
        <w:t>原因是：</w:t>
      </w:r>
      <w:r>
        <w:rPr>
          <w:rFonts w:hint="eastAsia" w:ascii="仿宋" w:hAnsi="仿宋" w:eastAsia="仿宋" w:cs="仿宋"/>
          <w:color w:val="auto"/>
          <w:kern w:val="2"/>
          <w:sz w:val="32"/>
          <w:szCs w:val="32"/>
          <w:highlight w:val="none"/>
          <w:lang w:val="en-US" w:eastAsia="zh-CN" w:bidi="ar"/>
        </w:rPr>
        <w:t>免费开放经费为上级经费，不在年初预算内，故预决算出现差异</w:t>
      </w:r>
      <w:r>
        <w:rPr>
          <w:rFonts w:hint="eastAsia" w:ascii="仿宋" w:hAnsi="仿宋" w:eastAsia="仿宋"/>
          <w:sz w:val="32"/>
          <w:szCs w:val="32"/>
          <w:highlight w:val="none"/>
        </w:rPr>
        <w:t>。</w:t>
      </w:r>
    </w:p>
    <w:p>
      <w:pPr>
        <w:keepNext w:val="0"/>
        <w:keepLines w:val="0"/>
        <w:widowControl w:val="0"/>
        <w:numPr>
          <w:ilvl w:val="0"/>
          <w:numId w:val="0"/>
        </w:numPr>
        <w:suppressLineNumbers w:val="0"/>
        <w:spacing w:before="0" w:beforeAutospacing="0" w:after="0" w:afterAutospacing="0"/>
        <w:ind w:left="210" w:leftChars="0" w:right="0" w:rightChars="0" w:firstLine="0" w:firstLineChars="0"/>
        <w:jc w:val="left"/>
        <w:rPr>
          <w:rFonts w:hint="eastAsia" w:eastAsia="仿宋"/>
          <w:color w:val="FF0000"/>
          <w:highlight w:val="none"/>
          <w:lang w:val="en-US" w:eastAsia="zh-CN"/>
        </w:rPr>
      </w:pPr>
    </w:p>
    <w:p>
      <w:pPr>
        <w:keepNext w:val="0"/>
        <w:keepLines w:val="0"/>
        <w:widowControl w:val="0"/>
        <w:numPr>
          <w:ilvl w:val="0"/>
          <w:numId w:val="0"/>
        </w:numPr>
        <w:suppressLineNumbers w:val="0"/>
        <w:spacing w:before="0" w:beforeAutospacing="0" w:after="0" w:afterAutospacing="0"/>
        <w:ind w:left="210" w:leftChars="0" w:right="0" w:rightChars="0" w:firstLine="0" w:firstLineChars="0"/>
        <w:jc w:val="left"/>
        <w:rPr>
          <w:rFonts w:hint="eastAsia" w:eastAsia="仿宋"/>
          <w:color w:val="FF0000"/>
          <w:highlight w:val="none"/>
          <w:lang w:val="en-US" w:eastAsia="zh-CN"/>
        </w:rPr>
      </w:pPr>
    </w:p>
    <w:p>
      <w:pPr>
        <w:keepNext w:val="0"/>
        <w:keepLines w:val="0"/>
        <w:widowControl w:val="0"/>
        <w:numPr>
          <w:ilvl w:val="0"/>
          <w:numId w:val="0"/>
        </w:numPr>
        <w:suppressLineNumbers w:val="0"/>
        <w:spacing w:before="0" w:beforeAutospacing="0" w:after="0" w:afterAutospacing="0"/>
        <w:ind w:left="210" w:leftChars="0" w:right="0" w:rightChars="0" w:firstLine="0" w:firstLineChars="0"/>
        <w:jc w:val="left"/>
        <w:rPr>
          <w:rFonts w:hint="eastAsia" w:eastAsia="仿宋"/>
          <w:color w:val="FF0000"/>
          <w:highlight w:val="none"/>
          <w:lang w:val="en-US" w:eastAsia="zh-CN"/>
        </w:rPr>
      </w:pPr>
    </w:p>
    <w:p>
      <w:pPr>
        <w:keepNext w:val="0"/>
        <w:keepLines w:val="0"/>
        <w:widowControl w:val="0"/>
        <w:numPr>
          <w:ilvl w:val="0"/>
          <w:numId w:val="0"/>
        </w:numPr>
        <w:suppressLineNumbers w:val="0"/>
        <w:spacing w:before="0" w:beforeAutospacing="0" w:after="0" w:afterAutospacing="0"/>
        <w:ind w:left="210" w:leftChars="0" w:right="0" w:rightChars="0" w:firstLine="0" w:firstLineChars="0"/>
        <w:jc w:val="left"/>
        <w:rPr>
          <w:rFonts w:hint="eastAsia" w:eastAsia="仿宋"/>
          <w:color w:val="FF0000"/>
          <w:highlight w:val="none"/>
          <w:lang w:val="en-US" w:eastAsia="zh-CN"/>
        </w:rPr>
      </w:pPr>
    </w:p>
    <w:p>
      <w:pPr>
        <w:keepNext w:val="0"/>
        <w:keepLines w:val="0"/>
        <w:widowControl w:val="0"/>
        <w:numPr>
          <w:ilvl w:val="0"/>
          <w:numId w:val="0"/>
        </w:numPr>
        <w:suppressLineNumbers w:val="0"/>
        <w:spacing w:before="0" w:beforeAutospacing="0" w:after="0" w:afterAutospacing="0"/>
        <w:ind w:left="210" w:leftChars="0" w:right="0" w:rightChars="0" w:firstLine="0" w:firstLineChars="0"/>
        <w:jc w:val="left"/>
        <w:rPr>
          <w:rFonts w:hint="eastAsia" w:eastAsia="仿宋"/>
          <w:color w:val="FF0000"/>
          <w:highlight w:val="none"/>
          <w:lang w:val="en-US" w:eastAsia="zh-CN"/>
        </w:rPr>
      </w:pPr>
    </w:p>
    <w:p>
      <w:pPr>
        <w:jc w:val="left"/>
        <w:rPr>
          <w:rFonts w:hint="eastAsia" w:ascii="仿宋" w:hAnsi="仿宋" w:eastAsia="仿宋"/>
          <w:sz w:val="32"/>
          <w:szCs w:val="32"/>
          <w:highlight w:val="none"/>
        </w:rPr>
      </w:pPr>
      <w:r>
        <w:rPr>
          <w:rFonts w:hint="eastAsia" w:ascii="仿宋" w:hAnsi="仿宋" w:eastAsia="仿宋"/>
          <w:sz w:val="32"/>
          <w:szCs w:val="32"/>
          <w:highlight w:val="none"/>
          <w:lang w:val="en-US" w:eastAsia="zh-CN"/>
        </w:rPr>
        <w:t>支出具体情况如下</w:t>
      </w:r>
      <w:r>
        <w:rPr>
          <w:rFonts w:hint="eastAsia" w:ascii="仿宋" w:hAnsi="仿宋" w:eastAsia="仿宋"/>
          <w:sz w:val="32"/>
          <w:szCs w:val="32"/>
          <w:highlight w:val="none"/>
        </w:rPr>
        <w:t>：</w:t>
      </w:r>
    </w:p>
    <w:tbl>
      <w:tblPr>
        <w:tblStyle w:val="6"/>
        <w:tblW w:w="853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55"/>
        <w:gridCol w:w="1076"/>
        <w:gridCol w:w="994"/>
        <w:gridCol w:w="806"/>
        <w:gridCol w:w="1097"/>
        <w:gridCol w:w="1783"/>
        <w:gridCol w:w="1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955"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eastAsia="宋体" w:cs="宋体"/>
                <w:i w:val="0"/>
                <w:iCs w:val="0"/>
                <w:color w:val="000000"/>
                <w:kern w:val="0"/>
                <w:sz w:val="20"/>
                <w:szCs w:val="20"/>
                <w:highlight w:val="none"/>
                <w:u w:val="none"/>
                <w:lang w:val="en-US" w:eastAsia="zh-CN" w:bidi="ar"/>
              </w:rPr>
              <w:t>类款项</w:t>
            </w:r>
          </w:p>
        </w:tc>
        <w:tc>
          <w:tcPr>
            <w:tcW w:w="1076"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科目名称</w:t>
            </w:r>
          </w:p>
        </w:tc>
        <w:tc>
          <w:tcPr>
            <w:tcW w:w="994"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年初预算数</w:t>
            </w:r>
          </w:p>
        </w:tc>
        <w:tc>
          <w:tcPr>
            <w:tcW w:w="806"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决算</w:t>
            </w:r>
          </w:p>
        </w:tc>
        <w:tc>
          <w:tcPr>
            <w:tcW w:w="1097"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eastAsia="宋体" w:cs="宋体"/>
                <w:i w:val="0"/>
                <w:iCs w:val="0"/>
                <w:color w:val="000000"/>
                <w:kern w:val="0"/>
                <w:sz w:val="20"/>
                <w:szCs w:val="20"/>
                <w:highlight w:val="none"/>
                <w:u w:val="none"/>
                <w:lang w:val="en-US" w:eastAsia="zh-CN" w:bidi="ar"/>
              </w:rPr>
              <w:t>完成预算百分比</w:t>
            </w:r>
          </w:p>
        </w:tc>
        <w:tc>
          <w:tcPr>
            <w:tcW w:w="1783"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主要用于</w:t>
            </w:r>
          </w:p>
        </w:tc>
        <w:tc>
          <w:tcPr>
            <w:tcW w:w="1825"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4" w:hRule="atLeast"/>
        </w:trPr>
        <w:tc>
          <w:tcPr>
            <w:tcW w:w="955"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leftChars="0" w:right="0" w:rightChars="0"/>
              <w:jc w:val="left"/>
              <w:textAlignment w:val="center"/>
              <w:rPr>
                <w:rFonts w:hint="default" w:ascii="宋体" w:hAnsi="宋体" w:eastAsia="宋体" w:cs="宋体"/>
                <w:i w:val="0"/>
                <w:iCs w:val="0"/>
                <w:color w:val="000000"/>
                <w:kern w:val="2"/>
                <w:sz w:val="20"/>
                <w:szCs w:val="20"/>
                <w:highlight w:val="none"/>
                <w:u w:val="none"/>
                <w:lang w:val="en-US" w:eastAsia="zh-CN" w:bidi="ar-SA"/>
              </w:rPr>
            </w:pPr>
            <w:r>
              <w:rPr>
                <w:rFonts w:hint="eastAsia" w:ascii="宋体" w:hAnsi="宋体" w:eastAsia="宋体" w:cs="宋体"/>
                <w:i w:val="0"/>
                <w:iCs w:val="0"/>
                <w:color w:val="000000"/>
                <w:sz w:val="20"/>
                <w:szCs w:val="20"/>
                <w:highlight w:val="none"/>
                <w:u w:val="none"/>
                <w:lang w:val="en-US" w:eastAsia="zh-CN"/>
              </w:rPr>
              <w:t>2070104</w:t>
            </w:r>
          </w:p>
        </w:tc>
        <w:tc>
          <w:tcPr>
            <w:tcW w:w="1076"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leftChars="0" w:right="0" w:rightChars="0"/>
              <w:jc w:val="left"/>
              <w:textAlignment w:val="center"/>
              <w:rPr>
                <w:rFonts w:hint="default" w:ascii="宋体" w:hAnsi="宋体" w:eastAsia="宋体" w:cs="宋体"/>
                <w:i w:val="0"/>
                <w:iCs w:val="0"/>
                <w:color w:val="000000"/>
                <w:kern w:val="2"/>
                <w:sz w:val="20"/>
                <w:szCs w:val="20"/>
                <w:highlight w:val="none"/>
                <w:u w:val="none"/>
                <w:lang w:val="en-US" w:eastAsia="zh-CN" w:bidi="ar-SA"/>
              </w:rPr>
            </w:pPr>
            <w:r>
              <w:rPr>
                <w:rFonts w:hint="eastAsia" w:ascii="宋体" w:hAnsi="宋体" w:eastAsia="宋体" w:cs="宋体"/>
                <w:i w:val="0"/>
                <w:iCs w:val="0"/>
                <w:color w:val="000000"/>
                <w:sz w:val="20"/>
                <w:szCs w:val="20"/>
                <w:highlight w:val="none"/>
                <w:u w:val="none"/>
                <w:lang w:val="en-US" w:eastAsia="zh-CN"/>
              </w:rPr>
              <w:t>图书馆</w:t>
            </w:r>
          </w:p>
        </w:tc>
        <w:tc>
          <w:tcPr>
            <w:tcW w:w="994"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sz w:val="18"/>
                <w:szCs w:val="18"/>
                <w:highlight w:val="none"/>
                <w:u w:val="none"/>
                <w:lang w:val="en-US" w:eastAsia="zh-CN"/>
              </w:rPr>
              <w:t>57.19</w:t>
            </w:r>
          </w:p>
        </w:tc>
        <w:tc>
          <w:tcPr>
            <w:tcW w:w="806"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2"/>
                <w:sz w:val="18"/>
                <w:szCs w:val="18"/>
                <w:highlight w:val="none"/>
                <w:u w:val="none"/>
                <w:lang w:val="en-US" w:eastAsia="zh-CN" w:bidi="ar-SA"/>
              </w:rPr>
              <w:t>73.03</w:t>
            </w:r>
          </w:p>
        </w:tc>
        <w:tc>
          <w:tcPr>
            <w:tcW w:w="1097"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sz w:val="18"/>
                <w:szCs w:val="18"/>
                <w:highlight w:val="none"/>
                <w:u w:val="none"/>
                <w:lang w:val="en-US" w:eastAsia="zh-CN"/>
              </w:rPr>
              <w:t>108.39%</w:t>
            </w:r>
          </w:p>
        </w:tc>
        <w:tc>
          <w:tcPr>
            <w:tcW w:w="1783"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18"/>
                <w:szCs w:val="18"/>
                <w:highlight w:val="none"/>
                <w:u w:val="none"/>
                <w:lang w:val="en-US" w:eastAsia="zh-CN" w:bidi="ar-SA"/>
              </w:rPr>
            </w:pPr>
            <w:r>
              <w:rPr>
                <w:rFonts w:hint="eastAsia" w:ascii="仿宋" w:hAnsi="仿宋" w:eastAsia="仿宋" w:cs="仿宋"/>
                <w:color w:val="auto"/>
                <w:sz w:val="21"/>
                <w:szCs w:val="21"/>
                <w:highlight w:val="none"/>
                <w:lang w:val="en-US" w:eastAsia="zh-CN"/>
              </w:rPr>
              <w:t>单位运行、文化惠民活动费支出</w:t>
            </w:r>
          </w:p>
        </w:tc>
        <w:tc>
          <w:tcPr>
            <w:tcW w:w="1825"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18"/>
                <w:szCs w:val="18"/>
                <w:highlight w:val="none"/>
                <w:u w:val="none"/>
                <w:lang w:val="en-US" w:eastAsia="zh-CN" w:bidi="ar-SA"/>
              </w:rPr>
            </w:pPr>
            <w:r>
              <w:rPr>
                <w:rFonts w:hint="eastAsia" w:ascii="仿宋" w:hAnsi="仿宋" w:eastAsia="仿宋" w:cs="仿宋"/>
                <w:color w:val="auto"/>
                <w:sz w:val="18"/>
                <w:szCs w:val="18"/>
                <w:highlight w:val="none"/>
                <w:lang w:val="en-US" w:eastAsia="zh-CN"/>
              </w:rPr>
              <w:t>部分项目未支付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4" w:hRule="atLeast"/>
        </w:trPr>
        <w:tc>
          <w:tcPr>
            <w:tcW w:w="955"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leftChars="0" w:right="0" w:rightChars="0"/>
              <w:jc w:val="left"/>
              <w:textAlignment w:val="center"/>
              <w:rPr>
                <w:rFonts w:hint="default" w:ascii="宋体" w:hAnsi="宋体" w:eastAsia="宋体" w:cs="宋体"/>
                <w:i w:val="0"/>
                <w:iCs w:val="0"/>
                <w:color w:val="000000"/>
                <w:kern w:val="2"/>
                <w:sz w:val="20"/>
                <w:szCs w:val="20"/>
                <w:highlight w:val="none"/>
                <w:u w:val="none"/>
                <w:lang w:val="en-US" w:eastAsia="zh-CN" w:bidi="ar-SA"/>
              </w:rPr>
            </w:pPr>
            <w:r>
              <w:rPr>
                <w:rFonts w:hint="eastAsia" w:ascii="宋体" w:hAnsi="宋体" w:eastAsia="宋体" w:cs="宋体"/>
                <w:i w:val="0"/>
                <w:iCs w:val="0"/>
                <w:color w:val="000000"/>
                <w:sz w:val="20"/>
                <w:szCs w:val="20"/>
                <w:highlight w:val="none"/>
                <w:u w:val="none"/>
                <w:lang w:val="en-US" w:eastAsia="zh-CN"/>
              </w:rPr>
              <w:t>2070199</w:t>
            </w:r>
          </w:p>
        </w:tc>
        <w:tc>
          <w:tcPr>
            <w:tcW w:w="1076"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leftChars="0" w:right="0" w:rightChars="0"/>
              <w:jc w:val="left"/>
              <w:textAlignment w:val="center"/>
              <w:rPr>
                <w:rFonts w:hint="default" w:ascii="宋体" w:hAnsi="宋体" w:eastAsia="宋体" w:cs="宋体"/>
                <w:i w:val="0"/>
                <w:iCs w:val="0"/>
                <w:color w:val="000000"/>
                <w:kern w:val="2"/>
                <w:sz w:val="20"/>
                <w:szCs w:val="20"/>
                <w:highlight w:val="none"/>
                <w:u w:val="none"/>
                <w:lang w:val="en-US" w:eastAsia="zh-CN" w:bidi="ar-SA"/>
              </w:rPr>
            </w:pPr>
            <w:r>
              <w:rPr>
                <w:rFonts w:hint="eastAsia" w:ascii="宋体" w:hAnsi="宋体" w:eastAsia="宋体" w:cs="宋体"/>
                <w:i w:val="0"/>
                <w:iCs w:val="0"/>
                <w:color w:val="000000"/>
                <w:sz w:val="20"/>
                <w:szCs w:val="20"/>
                <w:highlight w:val="none"/>
                <w:u w:val="none"/>
                <w:lang w:val="en-US" w:eastAsia="zh-CN"/>
              </w:rPr>
              <w:t>其他文化和旅游支出</w:t>
            </w:r>
          </w:p>
        </w:tc>
        <w:tc>
          <w:tcPr>
            <w:tcW w:w="994"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sz w:val="18"/>
                <w:szCs w:val="18"/>
                <w:highlight w:val="none"/>
                <w:u w:val="none"/>
                <w:lang w:val="en-US" w:eastAsia="zh-CN"/>
              </w:rPr>
              <w:t>0.00</w:t>
            </w:r>
          </w:p>
        </w:tc>
        <w:tc>
          <w:tcPr>
            <w:tcW w:w="806"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2"/>
                <w:sz w:val="18"/>
                <w:szCs w:val="18"/>
                <w:highlight w:val="none"/>
                <w:u w:val="none"/>
                <w:lang w:val="en-US" w:eastAsia="zh-CN" w:bidi="ar-SA"/>
              </w:rPr>
              <w:t>15.18</w:t>
            </w:r>
          </w:p>
        </w:tc>
        <w:tc>
          <w:tcPr>
            <w:tcW w:w="1097"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sz w:val="18"/>
                <w:szCs w:val="18"/>
                <w:highlight w:val="none"/>
                <w:u w:val="none"/>
                <w:lang w:val="en-US" w:eastAsia="zh-CN"/>
              </w:rPr>
              <w:t>100.00%</w:t>
            </w:r>
          </w:p>
        </w:tc>
        <w:tc>
          <w:tcPr>
            <w:tcW w:w="1783"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18"/>
                <w:szCs w:val="18"/>
                <w:highlight w:val="none"/>
                <w:u w:val="none"/>
                <w:lang w:val="en-US" w:eastAsia="zh-CN" w:bidi="ar-SA"/>
              </w:rPr>
            </w:pPr>
            <w:r>
              <w:rPr>
                <w:rFonts w:hint="eastAsia" w:ascii="仿宋" w:hAnsi="仿宋" w:eastAsia="仿宋" w:cs="仿宋"/>
                <w:color w:val="auto"/>
                <w:sz w:val="21"/>
                <w:szCs w:val="21"/>
                <w:highlight w:val="none"/>
                <w:lang w:val="en-US" w:eastAsia="zh-CN"/>
              </w:rPr>
              <w:t>场馆免费开放支出</w:t>
            </w:r>
          </w:p>
        </w:tc>
        <w:tc>
          <w:tcPr>
            <w:tcW w:w="1825"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18"/>
                <w:szCs w:val="18"/>
                <w:highlight w:val="none"/>
                <w:u w:val="none"/>
                <w:lang w:val="en-US" w:eastAsia="zh-CN" w:bidi="ar-SA"/>
              </w:rPr>
            </w:pPr>
            <w:r>
              <w:rPr>
                <w:rFonts w:hint="eastAsia" w:ascii="仿宋" w:hAnsi="仿宋" w:eastAsia="仿宋" w:cs="仿宋"/>
                <w:color w:val="auto"/>
                <w:sz w:val="18"/>
                <w:szCs w:val="18"/>
                <w:highlight w:val="none"/>
                <w:lang w:val="en-US" w:eastAsia="zh-CN"/>
              </w:rPr>
              <w:t>年初预算无免费开放资金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4" w:hRule="atLeast"/>
        </w:trPr>
        <w:tc>
          <w:tcPr>
            <w:tcW w:w="955"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leftChars="0" w:right="0" w:rightChars="0"/>
              <w:jc w:val="left"/>
              <w:textAlignment w:val="center"/>
              <w:rPr>
                <w:rFonts w:hint="default" w:ascii="宋体" w:hAnsi="宋体" w:eastAsia="宋体" w:cs="宋体"/>
                <w:i w:val="0"/>
                <w:iCs w:val="0"/>
                <w:color w:val="000000"/>
                <w:kern w:val="2"/>
                <w:sz w:val="20"/>
                <w:szCs w:val="20"/>
                <w:highlight w:val="none"/>
                <w:u w:val="none"/>
                <w:lang w:val="en-US" w:eastAsia="zh-CN" w:bidi="ar-SA"/>
              </w:rPr>
            </w:pPr>
            <w:r>
              <w:rPr>
                <w:rFonts w:hint="eastAsia" w:ascii="宋体" w:hAnsi="宋体" w:eastAsia="宋体" w:cs="宋体"/>
                <w:i w:val="0"/>
                <w:iCs w:val="0"/>
                <w:color w:val="000000"/>
                <w:sz w:val="20"/>
                <w:szCs w:val="20"/>
                <w:highlight w:val="none"/>
                <w:u w:val="none"/>
                <w:lang w:val="en-US" w:eastAsia="zh-CN"/>
              </w:rPr>
              <w:t>合计数</w:t>
            </w:r>
          </w:p>
        </w:tc>
        <w:tc>
          <w:tcPr>
            <w:tcW w:w="1076"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leftChars="0" w:right="0" w:rightChars="0"/>
              <w:jc w:val="left"/>
              <w:textAlignment w:val="center"/>
              <w:rPr>
                <w:rFonts w:hint="default" w:ascii="宋体" w:hAnsi="宋体" w:eastAsia="宋体" w:cs="宋体"/>
                <w:i w:val="0"/>
                <w:iCs w:val="0"/>
                <w:color w:val="000000"/>
                <w:kern w:val="2"/>
                <w:sz w:val="20"/>
                <w:szCs w:val="20"/>
                <w:highlight w:val="none"/>
                <w:u w:val="none"/>
                <w:lang w:val="en-US" w:eastAsia="zh-CN" w:bidi="ar-SA"/>
              </w:rPr>
            </w:pPr>
          </w:p>
        </w:tc>
        <w:tc>
          <w:tcPr>
            <w:tcW w:w="994"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sz w:val="18"/>
                <w:szCs w:val="18"/>
                <w:highlight w:val="none"/>
                <w:u w:val="none"/>
                <w:lang w:val="en-US" w:eastAsia="zh-CN"/>
              </w:rPr>
              <w:t>57.19</w:t>
            </w:r>
          </w:p>
        </w:tc>
        <w:tc>
          <w:tcPr>
            <w:tcW w:w="806"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2"/>
                <w:sz w:val="18"/>
                <w:szCs w:val="18"/>
                <w:highlight w:val="none"/>
                <w:u w:val="none"/>
                <w:lang w:val="en-US" w:eastAsia="zh-CN" w:bidi="ar-SA"/>
              </w:rPr>
              <w:t>88.21</w:t>
            </w:r>
          </w:p>
        </w:tc>
        <w:tc>
          <w:tcPr>
            <w:tcW w:w="1097"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2"/>
                <w:sz w:val="18"/>
                <w:szCs w:val="18"/>
                <w:highlight w:val="none"/>
                <w:u w:val="none"/>
                <w:lang w:val="en-US" w:eastAsia="zh-CN" w:bidi="ar-SA"/>
              </w:rPr>
            </w:pPr>
          </w:p>
        </w:tc>
        <w:tc>
          <w:tcPr>
            <w:tcW w:w="1783"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18"/>
                <w:szCs w:val="18"/>
                <w:highlight w:val="none"/>
                <w:u w:val="none"/>
                <w:lang w:val="en-US" w:eastAsia="zh-CN" w:bidi="ar-SA"/>
              </w:rPr>
            </w:pPr>
          </w:p>
        </w:tc>
        <w:tc>
          <w:tcPr>
            <w:tcW w:w="1825"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18"/>
                <w:szCs w:val="18"/>
                <w:highlight w:val="none"/>
                <w:u w:val="none"/>
                <w:lang w:val="en-US" w:eastAsia="zh-CN" w:bidi="ar-SA"/>
              </w:rPr>
            </w:pPr>
          </w:p>
        </w:tc>
      </w:tr>
    </w:tbl>
    <w:p>
      <w:pPr>
        <w:jc w:val="left"/>
        <w:rPr>
          <w:rFonts w:hint="eastAsia" w:ascii="仿宋" w:hAnsi="仿宋" w:eastAsia="仿宋"/>
          <w:sz w:val="32"/>
          <w:szCs w:val="32"/>
          <w:highlight w:val="none"/>
          <w:lang w:eastAsia="zh-CN"/>
        </w:rPr>
      </w:pPr>
    </w:p>
    <w:p>
      <w:pPr>
        <w:jc w:val="left"/>
        <w:rPr>
          <w:rFonts w:hint="eastAsia" w:ascii="仿宋" w:hAnsi="仿宋" w:eastAsia="仿宋"/>
          <w:sz w:val="32"/>
          <w:szCs w:val="32"/>
          <w:highlight w:val="none"/>
          <w:lang w:eastAsia="zh-CN"/>
        </w:rPr>
      </w:pPr>
      <w:r>
        <w:rPr>
          <w:rFonts w:hint="eastAsia" w:ascii="仿宋" w:hAnsi="仿宋" w:eastAsia="仿宋"/>
          <w:sz w:val="32"/>
          <w:szCs w:val="32"/>
          <w:highlight w:val="none"/>
          <w:lang w:eastAsia="zh-CN"/>
        </w:rPr>
        <w:drawing>
          <wp:inline distT="0" distB="0" distL="114300" distR="114300">
            <wp:extent cx="4488815" cy="2094865"/>
            <wp:effectExtent l="0" t="0" r="1905" b="1905"/>
            <wp:docPr id="3" name="图片 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2"/>
                    <pic:cNvPicPr>
                      <a:picLocks noChangeAspect="1"/>
                    </pic:cNvPicPr>
                  </pic:nvPicPr>
                  <pic:blipFill>
                    <a:blip r:embed="rId9"/>
                    <a:stretch>
                      <a:fillRect/>
                    </a:stretch>
                  </pic:blipFill>
                  <pic:spPr>
                    <a:xfrm>
                      <a:off x="0" y="0"/>
                      <a:ext cx="4488815" cy="2094865"/>
                    </a:xfrm>
                    <a:prstGeom prst="rect">
                      <a:avLst/>
                    </a:prstGeom>
                  </pic:spPr>
                </pic:pic>
              </a:graphicData>
            </a:graphic>
          </wp:inline>
        </w:drawing>
      </w:r>
    </w:p>
    <w:p>
      <w:pPr>
        <w:jc w:val="left"/>
        <w:rPr>
          <w:rFonts w:hint="eastAsia" w:ascii="仿宋" w:hAnsi="仿宋" w:eastAsia="仿宋"/>
          <w:sz w:val="32"/>
          <w:szCs w:val="32"/>
          <w:highlight w:val="none"/>
          <w:lang w:eastAsia="zh-CN"/>
        </w:rPr>
      </w:pPr>
    </w:p>
    <w:p>
      <w:pPr>
        <w:jc w:val="left"/>
        <w:rPr>
          <w:rFonts w:hint="eastAsia" w:ascii="仿宋" w:hAnsi="仿宋" w:eastAsia="仿宋"/>
          <w:sz w:val="32"/>
          <w:szCs w:val="32"/>
          <w:highlight w:val="none"/>
          <w:lang w:eastAsia="zh-CN"/>
        </w:rPr>
      </w:pPr>
    </w:p>
    <w:p>
      <w:pPr>
        <w:keepNext w:val="0"/>
        <w:keepLines w:val="0"/>
        <w:widowControl w:val="0"/>
        <w:numPr>
          <w:ilvl w:val="0"/>
          <w:numId w:val="1"/>
        </w:numPr>
        <w:suppressLineNumbers w:val="0"/>
        <w:spacing w:before="0" w:beforeAutospacing="0" w:after="0" w:afterAutospacing="0"/>
        <w:ind w:left="-420" w:leftChars="0" w:right="0" w:rightChars="0" w:firstLine="420" w:firstLineChars="0"/>
        <w:jc w:val="left"/>
        <w:rPr>
          <w:rFonts w:hint="eastAsia" w:eastAsia="仿宋"/>
          <w:color w:val="FF0000"/>
          <w:highlight w:val="none"/>
          <w:lang w:val="en-US" w:eastAsia="zh-CN"/>
        </w:rPr>
      </w:pPr>
      <w:r>
        <w:rPr>
          <w:rFonts w:hint="eastAsia" w:ascii="仿宋" w:hAnsi="仿宋" w:eastAsia="仿宋"/>
          <w:sz w:val="32"/>
          <w:szCs w:val="32"/>
          <w:highlight w:val="none"/>
        </w:rPr>
        <w:t>社会保障和就业支出</w:t>
      </w:r>
      <w:r>
        <w:rPr>
          <w:rFonts w:ascii="仿宋" w:hAnsi="仿宋" w:eastAsia="仿宋"/>
          <w:sz w:val="32"/>
        </w:rPr>
        <w:t>（208</w:t>
      </w:r>
      <w:r>
        <w:rPr>
          <w:rFonts w:hint="eastAsia" w:ascii="仿宋" w:hAnsi="仿宋" w:eastAsia="仿宋"/>
          <w:sz w:val="32"/>
          <w:szCs w:val="32"/>
          <w:highlight w:val="none"/>
        </w:rPr>
        <w:t>类）年初预算为</w:t>
      </w:r>
      <w:r>
        <w:rPr>
          <w:rFonts w:hint="eastAsia" w:ascii="仿宋" w:hAnsi="仿宋" w:eastAsia="仿宋" w:cs="仿宋"/>
          <w:sz w:val="32"/>
          <w:szCs w:val="32"/>
          <w:highlight w:val="none"/>
          <w:lang w:val="en-US" w:eastAsia="zh-CN" w:bidi="ar"/>
        </w:rPr>
        <w:t>11.38</w:t>
      </w:r>
      <w:r>
        <w:rPr>
          <w:rFonts w:hint="eastAsia" w:ascii="仿宋" w:hAnsi="仿宋" w:eastAsia="仿宋"/>
          <w:sz w:val="32"/>
          <w:szCs w:val="32"/>
          <w:highlight w:val="none"/>
        </w:rPr>
        <w:t>万元，支出决算为</w:t>
      </w:r>
      <w:r>
        <w:rPr>
          <w:rFonts w:hint="eastAsia" w:ascii="仿宋" w:hAnsi="仿宋" w:eastAsia="仿宋" w:cs="仿宋"/>
          <w:sz w:val="32"/>
          <w:szCs w:val="32"/>
          <w:highlight w:val="none"/>
          <w:lang w:val="en-US" w:eastAsia="zh-CN" w:bidi="ar"/>
        </w:rPr>
        <w:t>9.20</w:t>
      </w:r>
      <w:r>
        <w:rPr>
          <w:rFonts w:hint="eastAsia" w:ascii="仿宋" w:hAnsi="仿宋" w:eastAsia="仿宋"/>
          <w:sz w:val="32"/>
          <w:szCs w:val="32"/>
          <w:highlight w:val="none"/>
        </w:rPr>
        <w:t>万元，完成年初预算的</w:t>
      </w:r>
      <w:r>
        <w:rPr>
          <w:rFonts w:hint="eastAsia" w:ascii="仿宋" w:hAnsi="仿宋" w:eastAsia="仿宋"/>
          <w:sz w:val="32"/>
          <w:szCs w:val="32"/>
          <w:highlight w:val="none"/>
          <w:lang w:val="en-US" w:eastAsia="zh-CN"/>
        </w:rPr>
        <w:t>80.84</w:t>
      </w:r>
      <w:r>
        <w:rPr>
          <w:rFonts w:ascii="仿宋" w:hAnsi="仿宋" w:eastAsia="仿宋"/>
          <w:sz w:val="32"/>
          <w:szCs w:val="32"/>
          <w:highlight w:val="none"/>
        </w:rPr>
        <w:t>%</w:t>
      </w: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rPr>
        <w:t>预决算</w:t>
      </w:r>
      <w:r>
        <w:rPr>
          <w:rFonts w:hint="eastAsia" w:ascii="仿宋" w:hAnsi="仿宋" w:eastAsia="仿宋"/>
          <w:color w:val="000000"/>
          <w:sz w:val="32"/>
          <w:szCs w:val="32"/>
          <w:highlight w:val="none"/>
          <w:lang w:val="en-US" w:eastAsia="zh-CN"/>
        </w:rPr>
        <w:t>存有</w:t>
      </w:r>
      <w:r>
        <w:rPr>
          <w:rFonts w:hint="eastAsia" w:ascii="仿宋" w:hAnsi="仿宋" w:eastAsia="仿宋"/>
          <w:color w:val="000000"/>
          <w:sz w:val="32"/>
          <w:szCs w:val="32"/>
          <w:highlight w:val="none"/>
        </w:rPr>
        <w:t>差异</w:t>
      </w:r>
      <w:r>
        <w:rPr>
          <w:rFonts w:hint="eastAsia" w:ascii="仿宋" w:hAnsi="仿宋" w:eastAsia="仿宋"/>
          <w:color w:val="000000"/>
          <w:sz w:val="32"/>
          <w:szCs w:val="32"/>
          <w:highlight w:val="none"/>
          <w:lang w:val="en-US" w:eastAsia="zh-CN"/>
        </w:rPr>
        <w:t>原因是：</w:t>
      </w:r>
      <w:r>
        <w:rPr>
          <w:rFonts w:hint="eastAsia" w:ascii="仿宋" w:hAnsi="仿宋" w:eastAsia="仿宋" w:cs="仿宋"/>
          <w:color w:val="000000"/>
          <w:kern w:val="2"/>
          <w:sz w:val="32"/>
          <w:szCs w:val="32"/>
          <w:highlight w:val="none"/>
          <w:lang w:val="en-US" w:eastAsia="zh-CN" w:bidi="ar"/>
        </w:rPr>
        <w:t>有在职人员退休，养老保险支出减少</w:t>
      </w:r>
      <w:r>
        <w:rPr>
          <w:rFonts w:hint="eastAsia" w:ascii="仿宋" w:hAnsi="仿宋" w:eastAsia="仿宋"/>
          <w:sz w:val="32"/>
          <w:szCs w:val="32"/>
          <w:highlight w:val="none"/>
        </w:rPr>
        <w:t>。</w:t>
      </w:r>
    </w:p>
    <w:p>
      <w:pPr>
        <w:jc w:val="left"/>
        <w:rPr>
          <w:rFonts w:hint="eastAsia" w:ascii="仿宋" w:hAnsi="仿宋" w:eastAsia="仿宋"/>
          <w:sz w:val="32"/>
          <w:szCs w:val="32"/>
          <w:highlight w:val="none"/>
        </w:rPr>
      </w:pPr>
      <w:r>
        <w:rPr>
          <w:rFonts w:hint="eastAsia" w:ascii="仿宋" w:hAnsi="仿宋" w:eastAsia="仿宋"/>
          <w:sz w:val="32"/>
          <w:szCs w:val="32"/>
          <w:highlight w:val="none"/>
          <w:lang w:val="en-US" w:eastAsia="zh-CN"/>
        </w:rPr>
        <w:t>支出具体情况如下</w:t>
      </w:r>
      <w:r>
        <w:rPr>
          <w:rFonts w:hint="eastAsia" w:ascii="仿宋" w:hAnsi="仿宋" w:eastAsia="仿宋"/>
          <w:sz w:val="32"/>
          <w:szCs w:val="32"/>
          <w:highlight w:val="none"/>
        </w:rPr>
        <w:t>：</w:t>
      </w:r>
    </w:p>
    <w:tbl>
      <w:tblPr>
        <w:tblStyle w:val="6"/>
        <w:tblW w:w="853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55"/>
        <w:gridCol w:w="1076"/>
        <w:gridCol w:w="994"/>
        <w:gridCol w:w="806"/>
        <w:gridCol w:w="1097"/>
        <w:gridCol w:w="1783"/>
        <w:gridCol w:w="1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955"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eastAsia="宋体" w:cs="宋体"/>
                <w:i w:val="0"/>
                <w:iCs w:val="0"/>
                <w:color w:val="000000"/>
                <w:kern w:val="0"/>
                <w:sz w:val="20"/>
                <w:szCs w:val="20"/>
                <w:highlight w:val="none"/>
                <w:u w:val="none"/>
                <w:lang w:val="en-US" w:eastAsia="zh-CN" w:bidi="ar"/>
              </w:rPr>
              <w:t>类款项</w:t>
            </w:r>
          </w:p>
        </w:tc>
        <w:tc>
          <w:tcPr>
            <w:tcW w:w="1076"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科目名称</w:t>
            </w:r>
          </w:p>
        </w:tc>
        <w:tc>
          <w:tcPr>
            <w:tcW w:w="994"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年初预算数</w:t>
            </w:r>
          </w:p>
        </w:tc>
        <w:tc>
          <w:tcPr>
            <w:tcW w:w="806"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决算</w:t>
            </w:r>
          </w:p>
        </w:tc>
        <w:tc>
          <w:tcPr>
            <w:tcW w:w="1097"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eastAsia="宋体" w:cs="宋体"/>
                <w:i w:val="0"/>
                <w:iCs w:val="0"/>
                <w:color w:val="000000"/>
                <w:kern w:val="0"/>
                <w:sz w:val="20"/>
                <w:szCs w:val="20"/>
                <w:highlight w:val="none"/>
                <w:u w:val="none"/>
                <w:lang w:val="en-US" w:eastAsia="zh-CN" w:bidi="ar"/>
              </w:rPr>
              <w:t>完成预算百分比</w:t>
            </w:r>
          </w:p>
        </w:tc>
        <w:tc>
          <w:tcPr>
            <w:tcW w:w="1783"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主要用于</w:t>
            </w:r>
          </w:p>
        </w:tc>
        <w:tc>
          <w:tcPr>
            <w:tcW w:w="1825"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4" w:hRule="atLeast"/>
        </w:trPr>
        <w:tc>
          <w:tcPr>
            <w:tcW w:w="955"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2080505</w:t>
            </w:r>
          </w:p>
        </w:tc>
        <w:tc>
          <w:tcPr>
            <w:tcW w:w="1076"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机关事业单位基本养老保险缴费支出</w:t>
            </w:r>
          </w:p>
        </w:tc>
        <w:tc>
          <w:tcPr>
            <w:tcW w:w="994"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11.38</w:t>
            </w:r>
          </w:p>
        </w:tc>
        <w:tc>
          <w:tcPr>
            <w:tcW w:w="806"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2"/>
                <w:sz w:val="18"/>
                <w:szCs w:val="18"/>
                <w:highlight w:val="none"/>
                <w:u w:val="none"/>
                <w:lang w:val="en-US" w:eastAsia="zh-CN" w:bidi="ar-SA"/>
              </w:rPr>
              <w:t>9.20</w:t>
            </w:r>
          </w:p>
        </w:tc>
        <w:tc>
          <w:tcPr>
            <w:tcW w:w="1097"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80.84%</w:t>
            </w:r>
          </w:p>
        </w:tc>
        <w:tc>
          <w:tcPr>
            <w:tcW w:w="1783"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18"/>
                <w:szCs w:val="18"/>
                <w:highlight w:val="none"/>
                <w:u w:val="none"/>
                <w:lang w:val="en-US" w:eastAsia="zh-CN" w:bidi="ar-SA"/>
              </w:rPr>
            </w:pPr>
            <w:r>
              <w:rPr>
                <w:rFonts w:hint="eastAsia" w:ascii="仿宋_GB2312" w:eastAsia="仿宋_GB2312" w:cs="仿宋_GB2312"/>
                <w:color w:val="auto"/>
                <w:kern w:val="0"/>
                <w:sz w:val="21"/>
                <w:szCs w:val="21"/>
                <w:lang w:val="en-US" w:eastAsia="zh-CN"/>
              </w:rPr>
              <w:t>用于在职人员基本养老保险支出</w:t>
            </w:r>
          </w:p>
        </w:tc>
        <w:tc>
          <w:tcPr>
            <w:tcW w:w="1825"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18"/>
                <w:szCs w:val="18"/>
                <w:highlight w:val="none"/>
                <w:u w:val="none"/>
                <w:lang w:val="en-US" w:eastAsia="zh-CN" w:bidi="ar-SA"/>
              </w:rPr>
            </w:pPr>
            <w:r>
              <w:rPr>
                <w:rFonts w:hint="eastAsia" w:ascii="仿宋_GB2312" w:hAnsi="仿宋_GB2312" w:eastAsia="仿宋_GB2312" w:cs="仿宋_GB2312"/>
                <w:color w:val="auto"/>
                <w:kern w:val="0"/>
                <w:sz w:val="21"/>
                <w:szCs w:val="21"/>
                <w:lang w:eastAsia="zh-CN"/>
              </w:rPr>
              <w:t>在职基本养老保险基数变动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4" w:hRule="atLeast"/>
        </w:trPr>
        <w:tc>
          <w:tcPr>
            <w:tcW w:w="955"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合计数</w:t>
            </w:r>
          </w:p>
        </w:tc>
        <w:tc>
          <w:tcPr>
            <w:tcW w:w="1076"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sz w:val="20"/>
                <w:szCs w:val="20"/>
                <w:highlight w:val="none"/>
                <w:u w:val="none"/>
                <w:lang w:val="en-US" w:eastAsia="zh-CN"/>
              </w:rPr>
            </w:pPr>
          </w:p>
        </w:tc>
        <w:tc>
          <w:tcPr>
            <w:tcW w:w="994"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11.38</w:t>
            </w:r>
          </w:p>
        </w:tc>
        <w:tc>
          <w:tcPr>
            <w:tcW w:w="806"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2"/>
                <w:sz w:val="18"/>
                <w:szCs w:val="18"/>
                <w:highlight w:val="none"/>
                <w:u w:val="none"/>
                <w:lang w:val="en-US" w:eastAsia="zh-CN" w:bidi="ar-SA"/>
              </w:rPr>
              <w:t>9.20</w:t>
            </w:r>
          </w:p>
        </w:tc>
        <w:tc>
          <w:tcPr>
            <w:tcW w:w="1097"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18"/>
                <w:szCs w:val="18"/>
                <w:highlight w:val="none"/>
                <w:u w:val="none"/>
                <w:lang w:val="en-US" w:eastAsia="zh-CN"/>
              </w:rPr>
            </w:pPr>
          </w:p>
        </w:tc>
        <w:tc>
          <w:tcPr>
            <w:tcW w:w="1783"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18"/>
                <w:szCs w:val="18"/>
                <w:highlight w:val="none"/>
                <w:u w:val="none"/>
                <w:lang w:val="en-US" w:eastAsia="zh-CN"/>
              </w:rPr>
            </w:pPr>
          </w:p>
        </w:tc>
        <w:tc>
          <w:tcPr>
            <w:tcW w:w="1825"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18"/>
                <w:szCs w:val="18"/>
                <w:highlight w:val="none"/>
                <w:u w:val="none"/>
                <w:lang w:val="en-US" w:eastAsia="zh-CN"/>
              </w:rPr>
            </w:pPr>
          </w:p>
        </w:tc>
      </w:tr>
    </w:tbl>
    <w:p>
      <w:pPr>
        <w:jc w:val="left"/>
        <w:rPr>
          <w:rFonts w:hint="eastAsia" w:ascii="仿宋" w:hAnsi="仿宋" w:eastAsia="仿宋"/>
          <w:sz w:val="32"/>
          <w:szCs w:val="32"/>
          <w:highlight w:val="none"/>
        </w:rPr>
      </w:pPr>
    </w:p>
    <w:p>
      <w:pPr>
        <w:jc w:val="left"/>
        <w:rPr>
          <w:rFonts w:hint="eastAsia" w:ascii="仿宋" w:hAnsi="仿宋" w:eastAsia="仿宋"/>
          <w:sz w:val="32"/>
          <w:szCs w:val="32"/>
          <w:highlight w:val="none"/>
          <w:lang w:eastAsia="zh-CN"/>
        </w:rPr>
      </w:pPr>
      <w:r>
        <w:rPr>
          <w:rFonts w:hint="eastAsia" w:ascii="仿宋" w:hAnsi="仿宋" w:eastAsia="仿宋"/>
          <w:sz w:val="32"/>
          <w:szCs w:val="32"/>
          <w:highlight w:val="none"/>
          <w:lang w:eastAsia="zh-CN"/>
        </w:rPr>
        <w:drawing>
          <wp:inline distT="0" distB="0" distL="114300" distR="114300">
            <wp:extent cx="4488815" cy="2859405"/>
            <wp:effectExtent l="0" t="0" r="1905" b="13335"/>
            <wp:docPr id="4" name="图片 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3"/>
                    <pic:cNvPicPr>
                      <a:picLocks noChangeAspect="1"/>
                    </pic:cNvPicPr>
                  </pic:nvPicPr>
                  <pic:blipFill>
                    <a:blip r:embed="rId10"/>
                    <a:stretch>
                      <a:fillRect/>
                    </a:stretch>
                  </pic:blipFill>
                  <pic:spPr>
                    <a:xfrm>
                      <a:off x="0" y="0"/>
                      <a:ext cx="4488815" cy="2859405"/>
                    </a:xfrm>
                    <a:prstGeom prst="rect">
                      <a:avLst/>
                    </a:prstGeom>
                  </pic:spPr>
                </pic:pic>
              </a:graphicData>
            </a:graphic>
          </wp:inline>
        </w:drawing>
      </w:r>
    </w:p>
    <w:p>
      <w:pPr>
        <w:jc w:val="left"/>
        <w:rPr>
          <w:rFonts w:hint="eastAsia" w:ascii="仿宋" w:hAnsi="仿宋" w:eastAsia="仿宋"/>
          <w:sz w:val="32"/>
          <w:szCs w:val="32"/>
          <w:highlight w:val="none"/>
        </w:rPr>
      </w:pPr>
    </w:p>
    <w:p>
      <w:pPr>
        <w:keepNext w:val="0"/>
        <w:keepLines w:val="0"/>
        <w:widowControl w:val="0"/>
        <w:numPr>
          <w:ilvl w:val="0"/>
          <w:numId w:val="1"/>
        </w:numPr>
        <w:suppressLineNumbers w:val="0"/>
        <w:spacing w:before="0" w:beforeAutospacing="0" w:after="0" w:afterAutospacing="0"/>
        <w:ind w:left="-210" w:leftChars="0" w:right="0" w:rightChars="0" w:firstLine="420" w:firstLineChars="0"/>
        <w:jc w:val="left"/>
        <w:rPr>
          <w:rFonts w:hint="eastAsia" w:eastAsia="仿宋"/>
          <w:color w:val="FF0000"/>
          <w:highlight w:val="none"/>
          <w:lang w:val="en-US" w:eastAsia="zh-CN"/>
        </w:rPr>
      </w:pPr>
      <w:r>
        <w:rPr>
          <w:rFonts w:ascii="仿宋_GB2312" w:hAnsi="宋体" w:eastAsia="仿宋_GB2312" w:cs="仿宋_GB2312"/>
          <w:i w:val="0"/>
          <w:iCs w:val="0"/>
          <w:caps w:val="0"/>
          <w:color w:val="333333"/>
          <w:spacing w:val="0"/>
          <w:sz w:val="31"/>
          <w:szCs w:val="31"/>
          <w:shd w:val="clear" w:color="auto" w:fill="FFFFFF"/>
        </w:rPr>
        <w:t>住房保障支出</w:t>
      </w:r>
      <w:r>
        <w:rPr>
          <w:rFonts w:hint="eastAsia" w:ascii="仿宋" w:hAnsi="仿宋" w:eastAsia="仿宋" w:cs="仿宋"/>
          <w:sz w:val="32"/>
          <w:szCs w:val="32"/>
          <w:highlight w:val="none"/>
        </w:rPr>
        <w:t>（</w:t>
      </w:r>
      <w:r>
        <w:rPr>
          <w:rFonts w:hint="eastAsia" w:ascii="仿宋" w:hAnsi="仿宋" w:eastAsia="仿宋" w:cs="仿宋"/>
          <w:sz w:val="32"/>
          <w:szCs w:val="32"/>
          <w:highlight w:val="none"/>
          <w:lang w:val="en-US" w:eastAsia="zh-CN" w:bidi="ar"/>
        </w:rPr>
        <w:t>221</w:t>
      </w:r>
      <w:r>
        <w:rPr>
          <w:rFonts w:ascii="Calibri" w:hAnsi="Calibri" w:eastAsia="宋体" w:cs="Times New Roman"/>
          <w:highlight w:val="none"/>
          <w:lang w:bidi="ar"/>
        </w:rPr>
        <w:t xml:space="preserve"> </w:t>
      </w:r>
      <w:r>
        <w:rPr>
          <w:rFonts w:hint="eastAsia" w:ascii="仿宋" w:hAnsi="仿宋" w:eastAsia="仿宋" w:cs="仿宋"/>
          <w:sz w:val="32"/>
          <w:szCs w:val="32"/>
          <w:highlight w:val="none"/>
        </w:rPr>
        <w:t>类）</w:t>
      </w:r>
      <w:r>
        <w:rPr>
          <w:rFonts w:hint="eastAsia" w:ascii="仿宋" w:hAnsi="仿宋" w:eastAsia="仿宋" w:cs="仿宋"/>
          <w:sz w:val="32"/>
          <w:szCs w:val="32"/>
          <w:highlight w:val="none"/>
          <w:lang w:eastAsia="zh-CN"/>
        </w:rPr>
        <w:t>年初预算为</w:t>
      </w:r>
      <w:r>
        <w:rPr>
          <w:rFonts w:hint="eastAsia" w:ascii="仿宋" w:hAnsi="仿宋" w:eastAsia="仿宋" w:cs="仿宋"/>
          <w:sz w:val="32"/>
          <w:szCs w:val="32"/>
          <w:highlight w:val="none"/>
          <w:lang w:val="en-US" w:eastAsia="zh-CN" w:bidi="ar"/>
        </w:rPr>
        <w:t>8.54</w:t>
      </w:r>
      <w:r>
        <w:rPr>
          <w:rFonts w:hint="eastAsia" w:ascii="仿宋" w:hAnsi="仿宋" w:eastAsia="仿宋" w:cs="仿宋"/>
          <w:sz w:val="32"/>
          <w:szCs w:val="32"/>
          <w:highlight w:val="none"/>
        </w:rPr>
        <w:t>万元</w:t>
      </w:r>
      <w:r>
        <w:rPr>
          <w:rFonts w:hint="eastAsia" w:ascii="仿宋" w:hAnsi="仿宋" w:eastAsia="仿宋"/>
          <w:sz w:val="32"/>
          <w:szCs w:val="32"/>
          <w:highlight w:val="none"/>
        </w:rPr>
        <w:t>，支出决算为</w:t>
      </w:r>
      <w:r>
        <w:rPr>
          <w:rFonts w:hint="eastAsia" w:ascii="仿宋" w:hAnsi="仿宋" w:eastAsia="仿宋"/>
          <w:sz w:val="32"/>
          <w:szCs w:val="32"/>
          <w:highlight w:val="none"/>
          <w:lang w:val="en-US" w:eastAsia="zh-CN"/>
        </w:rPr>
        <w:t>6.90</w:t>
      </w:r>
      <w:r>
        <w:rPr>
          <w:rFonts w:hint="eastAsia" w:ascii="仿宋" w:hAnsi="仿宋" w:eastAsia="仿宋"/>
          <w:sz w:val="32"/>
          <w:szCs w:val="32"/>
          <w:highlight w:val="none"/>
        </w:rPr>
        <w:t>万元，完成年初预算的</w:t>
      </w:r>
      <w:r>
        <w:rPr>
          <w:rFonts w:hint="eastAsia" w:ascii="仿宋" w:hAnsi="仿宋" w:eastAsia="仿宋"/>
          <w:sz w:val="32"/>
          <w:szCs w:val="32"/>
          <w:highlight w:val="none"/>
          <w:lang w:val="en-US" w:eastAsia="zh-CN"/>
        </w:rPr>
        <w:t>80.8</w:t>
      </w:r>
      <w:r>
        <w:rPr>
          <w:rFonts w:ascii="仿宋" w:hAnsi="仿宋" w:eastAsia="仿宋"/>
          <w:sz w:val="32"/>
          <w:szCs w:val="32"/>
          <w:highlight w:val="none"/>
        </w:rPr>
        <w:t>%</w:t>
      </w: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rPr>
        <w:t>预决算</w:t>
      </w:r>
      <w:r>
        <w:rPr>
          <w:rFonts w:hint="eastAsia" w:ascii="仿宋" w:hAnsi="仿宋" w:eastAsia="仿宋"/>
          <w:color w:val="000000"/>
          <w:sz w:val="32"/>
          <w:szCs w:val="32"/>
          <w:highlight w:val="none"/>
          <w:lang w:val="en-US" w:eastAsia="zh-CN"/>
        </w:rPr>
        <w:t>存有</w:t>
      </w:r>
      <w:r>
        <w:rPr>
          <w:rFonts w:hint="eastAsia" w:ascii="仿宋" w:hAnsi="仿宋" w:eastAsia="仿宋"/>
          <w:color w:val="000000"/>
          <w:sz w:val="32"/>
          <w:szCs w:val="32"/>
          <w:highlight w:val="none"/>
        </w:rPr>
        <w:t>差异</w:t>
      </w:r>
      <w:r>
        <w:rPr>
          <w:rFonts w:hint="eastAsia" w:ascii="仿宋" w:hAnsi="仿宋" w:eastAsia="仿宋"/>
          <w:color w:val="000000"/>
          <w:sz w:val="32"/>
          <w:szCs w:val="32"/>
          <w:highlight w:val="none"/>
          <w:lang w:val="en-US" w:eastAsia="zh-CN"/>
        </w:rPr>
        <w:t>原因是：</w:t>
      </w:r>
      <w:r>
        <w:rPr>
          <w:rFonts w:hint="eastAsia" w:ascii="仿宋" w:hAnsi="仿宋" w:eastAsia="仿宋" w:cs="仿宋"/>
          <w:color w:val="000000"/>
          <w:kern w:val="2"/>
          <w:sz w:val="32"/>
          <w:szCs w:val="32"/>
          <w:highlight w:val="none"/>
          <w:lang w:val="en-US" w:eastAsia="zh-CN" w:bidi="ar"/>
        </w:rPr>
        <w:t>有在职人员退休，住房公积金支出减少</w:t>
      </w:r>
      <w:r>
        <w:rPr>
          <w:rFonts w:hint="eastAsia" w:ascii="仿宋" w:hAnsi="仿宋" w:eastAsia="仿宋"/>
          <w:sz w:val="32"/>
          <w:szCs w:val="32"/>
          <w:highlight w:val="none"/>
        </w:rPr>
        <w:t>。</w:t>
      </w:r>
    </w:p>
    <w:p>
      <w:pPr>
        <w:keepNext w:val="0"/>
        <w:keepLines w:val="0"/>
        <w:widowControl w:val="0"/>
        <w:numPr>
          <w:numId w:val="0"/>
        </w:numPr>
        <w:suppressLineNumbers w:val="0"/>
        <w:spacing w:before="0" w:beforeAutospacing="0" w:after="0" w:afterAutospacing="0"/>
        <w:ind w:leftChars="0" w:right="0" w:rightChars="0"/>
        <w:jc w:val="left"/>
        <w:rPr>
          <w:rFonts w:hint="eastAsia" w:eastAsia="仿宋"/>
          <w:color w:val="FF0000"/>
          <w:highlight w:val="none"/>
          <w:lang w:val="en-US" w:eastAsia="zh-CN"/>
        </w:rPr>
      </w:pPr>
    </w:p>
    <w:p>
      <w:pPr>
        <w:jc w:val="left"/>
        <w:rPr>
          <w:rFonts w:hint="eastAsia" w:ascii="仿宋" w:hAnsi="仿宋" w:eastAsia="仿宋"/>
          <w:sz w:val="32"/>
          <w:szCs w:val="32"/>
          <w:highlight w:val="none"/>
        </w:rPr>
      </w:pPr>
      <w:r>
        <w:rPr>
          <w:rFonts w:hint="eastAsia" w:ascii="仿宋" w:hAnsi="仿宋" w:eastAsia="仿宋"/>
          <w:sz w:val="32"/>
          <w:szCs w:val="32"/>
          <w:highlight w:val="none"/>
          <w:lang w:val="en-US" w:eastAsia="zh-CN"/>
        </w:rPr>
        <w:t>支出具体情况如下</w:t>
      </w:r>
      <w:r>
        <w:rPr>
          <w:rFonts w:hint="eastAsia" w:ascii="仿宋" w:hAnsi="仿宋" w:eastAsia="仿宋"/>
          <w:sz w:val="32"/>
          <w:szCs w:val="32"/>
          <w:highlight w:val="none"/>
        </w:rPr>
        <w:t>：</w:t>
      </w:r>
    </w:p>
    <w:tbl>
      <w:tblPr>
        <w:tblStyle w:val="6"/>
        <w:tblW w:w="853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55"/>
        <w:gridCol w:w="1076"/>
        <w:gridCol w:w="994"/>
        <w:gridCol w:w="806"/>
        <w:gridCol w:w="1097"/>
        <w:gridCol w:w="1783"/>
        <w:gridCol w:w="1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34" w:hRule="atLeast"/>
        </w:trPr>
        <w:tc>
          <w:tcPr>
            <w:tcW w:w="955"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eastAsia="宋体" w:cs="宋体"/>
                <w:i w:val="0"/>
                <w:iCs w:val="0"/>
                <w:color w:val="000000"/>
                <w:kern w:val="0"/>
                <w:sz w:val="20"/>
                <w:szCs w:val="20"/>
                <w:highlight w:val="none"/>
                <w:u w:val="none"/>
                <w:lang w:val="en-US" w:eastAsia="zh-CN" w:bidi="ar"/>
              </w:rPr>
              <w:t>类款项</w:t>
            </w:r>
          </w:p>
        </w:tc>
        <w:tc>
          <w:tcPr>
            <w:tcW w:w="1076"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科目名称</w:t>
            </w:r>
          </w:p>
        </w:tc>
        <w:tc>
          <w:tcPr>
            <w:tcW w:w="994"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年初预算数</w:t>
            </w:r>
          </w:p>
        </w:tc>
        <w:tc>
          <w:tcPr>
            <w:tcW w:w="806"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决算</w:t>
            </w:r>
          </w:p>
        </w:tc>
        <w:tc>
          <w:tcPr>
            <w:tcW w:w="1097"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eastAsia="宋体" w:cs="宋体"/>
                <w:i w:val="0"/>
                <w:iCs w:val="0"/>
                <w:color w:val="000000"/>
                <w:kern w:val="0"/>
                <w:sz w:val="20"/>
                <w:szCs w:val="20"/>
                <w:highlight w:val="none"/>
                <w:u w:val="none"/>
                <w:lang w:val="en-US" w:eastAsia="zh-CN" w:bidi="ar"/>
              </w:rPr>
              <w:t>完成预算百分比</w:t>
            </w:r>
          </w:p>
        </w:tc>
        <w:tc>
          <w:tcPr>
            <w:tcW w:w="1783"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主要用于</w:t>
            </w:r>
          </w:p>
        </w:tc>
        <w:tc>
          <w:tcPr>
            <w:tcW w:w="1825"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4" w:hRule="atLeast"/>
        </w:trPr>
        <w:tc>
          <w:tcPr>
            <w:tcW w:w="955"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2210201</w:t>
            </w:r>
          </w:p>
        </w:tc>
        <w:tc>
          <w:tcPr>
            <w:tcW w:w="1076"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住房公积金</w:t>
            </w:r>
          </w:p>
        </w:tc>
        <w:tc>
          <w:tcPr>
            <w:tcW w:w="994"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8.54</w:t>
            </w:r>
          </w:p>
        </w:tc>
        <w:tc>
          <w:tcPr>
            <w:tcW w:w="806"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2"/>
                <w:sz w:val="18"/>
                <w:szCs w:val="18"/>
                <w:highlight w:val="none"/>
                <w:u w:val="none"/>
                <w:lang w:val="en-US" w:eastAsia="zh-CN" w:bidi="ar-SA"/>
              </w:rPr>
              <w:t>6.90</w:t>
            </w:r>
          </w:p>
        </w:tc>
        <w:tc>
          <w:tcPr>
            <w:tcW w:w="1097"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80.80%</w:t>
            </w:r>
          </w:p>
        </w:tc>
        <w:tc>
          <w:tcPr>
            <w:tcW w:w="1783"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18"/>
                <w:szCs w:val="18"/>
                <w:highlight w:val="none"/>
                <w:u w:val="none"/>
                <w:lang w:val="en-US" w:eastAsia="zh-CN" w:bidi="ar-SA"/>
              </w:rPr>
            </w:pPr>
            <w:r>
              <w:rPr>
                <w:rFonts w:hint="eastAsia" w:ascii="仿宋_GB2312" w:hAnsi="仿宋_GB2312" w:eastAsia="仿宋_GB2312" w:cs="仿宋_GB2312"/>
                <w:color w:val="auto"/>
                <w:kern w:val="0"/>
                <w:sz w:val="21"/>
                <w:szCs w:val="21"/>
              </w:rPr>
              <w:t>主要用于按照国家政策规定向职工发放的住房公积金、提租补贴、购房补贴等住房改革方面的支出</w:t>
            </w:r>
          </w:p>
        </w:tc>
        <w:tc>
          <w:tcPr>
            <w:tcW w:w="1825"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tabs>
                <w:tab w:val="left" w:pos="233"/>
              </w:tabs>
              <w:spacing w:before="0" w:beforeAutospacing="0" w:after="0" w:afterAutospacing="0"/>
              <w:ind w:left="0" w:leftChars="0" w:right="0" w:rightChars="0"/>
              <w:jc w:val="left"/>
              <w:textAlignment w:val="center"/>
              <w:rPr>
                <w:rFonts w:hint="eastAsia" w:ascii="宋体" w:hAnsi="宋体" w:eastAsia="仿宋"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sz w:val="18"/>
                <w:szCs w:val="18"/>
                <w:highlight w:val="none"/>
                <w:u w:val="none"/>
                <w:lang w:val="en-US" w:eastAsia="zh-CN"/>
              </w:rPr>
              <w:tab/>
            </w:r>
            <w:r>
              <w:rPr>
                <w:rFonts w:hint="eastAsia" w:ascii="宋体" w:hAnsi="宋体" w:eastAsia="宋体" w:cs="宋体"/>
                <w:i w:val="0"/>
                <w:iCs w:val="0"/>
                <w:color w:val="auto"/>
                <w:sz w:val="18"/>
                <w:szCs w:val="18"/>
                <w:highlight w:val="none"/>
                <w:u w:val="none"/>
                <w:lang w:val="en-US" w:eastAsia="zh-CN"/>
              </w:rPr>
              <w:t>主要</w:t>
            </w:r>
            <w:r>
              <w:rPr>
                <w:rFonts w:hint="eastAsia" w:ascii="仿宋" w:hAnsi="仿宋" w:eastAsia="仿宋"/>
                <w:color w:val="000000"/>
                <w:sz w:val="24"/>
                <w:szCs w:val="24"/>
                <w:highlight w:val="none"/>
                <w:lang w:val="en-US" w:eastAsia="zh-CN"/>
              </w:rPr>
              <w:t>人员调动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14" w:hRule="atLeast"/>
        </w:trPr>
        <w:tc>
          <w:tcPr>
            <w:tcW w:w="955"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合计数</w:t>
            </w:r>
          </w:p>
        </w:tc>
        <w:tc>
          <w:tcPr>
            <w:tcW w:w="1076"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sz w:val="20"/>
                <w:szCs w:val="20"/>
                <w:highlight w:val="none"/>
                <w:u w:val="none"/>
                <w:lang w:val="en-US" w:eastAsia="zh-CN"/>
              </w:rPr>
            </w:pPr>
          </w:p>
        </w:tc>
        <w:tc>
          <w:tcPr>
            <w:tcW w:w="994"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8.54</w:t>
            </w:r>
          </w:p>
        </w:tc>
        <w:tc>
          <w:tcPr>
            <w:tcW w:w="806"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2"/>
                <w:sz w:val="18"/>
                <w:szCs w:val="18"/>
                <w:highlight w:val="none"/>
                <w:u w:val="none"/>
                <w:lang w:val="en-US" w:eastAsia="zh-CN" w:bidi="ar-SA"/>
              </w:rPr>
              <w:t>6.9</w:t>
            </w:r>
          </w:p>
        </w:tc>
        <w:tc>
          <w:tcPr>
            <w:tcW w:w="1097"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18"/>
                <w:szCs w:val="18"/>
                <w:highlight w:val="none"/>
                <w:u w:val="none"/>
                <w:lang w:val="en-US" w:eastAsia="zh-CN"/>
              </w:rPr>
            </w:pPr>
          </w:p>
        </w:tc>
        <w:tc>
          <w:tcPr>
            <w:tcW w:w="1783"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18"/>
                <w:szCs w:val="18"/>
                <w:highlight w:val="none"/>
                <w:u w:val="none"/>
                <w:lang w:val="en-US" w:eastAsia="zh-CN"/>
              </w:rPr>
            </w:pPr>
          </w:p>
        </w:tc>
        <w:tc>
          <w:tcPr>
            <w:tcW w:w="1825"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18"/>
                <w:szCs w:val="18"/>
                <w:highlight w:val="none"/>
                <w:u w:val="none"/>
                <w:lang w:val="en-US" w:eastAsia="zh-CN"/>
              </w:rPr>
            </w:pPr>
          </w:p>
        </w:tc>
      </w:tr>
    </w:tbl>
    <w:p>
      <w:pPr>
        <w:jc w:val="left"/>
        <w:rPr>
          <w:rFonts w:hint="eastAsia" w:ascii="仿宋" w:hAnsi="仿宋" w:eastAsia="仿宋"/>
          <w:sz w:val="32"/>
          <w:szCs w:val="32"/>
          <w:highlight w:val="none"/>
        </w:rPr>
      </w:pPr>
    </w:p>
    <w:p>
      <w:pPr>
        <w:jc w:val="left"/>
        <w:rPr>
          <w:rFonts w:hint="eastAsia" w:ascii="仿宋" w:hAnsi="仿宋" w:eastAsia="仿宋"/>
          <w:sz w:val="32"/>
          <w:szCs w:val="32"/>
          <w:highlight w:val="none"/>
        </w:rPr>
      </w:pPr>
    </w:p>
    <w:p>
      <w:pPr>
        <w:jc w:val="left"/>
        <w:rPr>
          <w:rFonts w:hint="eastAsia" w:ascii="仿宋" w:hAnsi="仿宋" w:eastAsia="仿宋"/>
          <w:sz w:val="32"/>
          <w:szCs w:val="32"/>
          <w:highlight w:val="none"/>
          <w:lang w:eastAsia="zh-CN"/>
        </w:rPr>
      </w:pPr>
      <w:r>
        <w:rPr>
          <w:rFonts w:hint="eastAsia" w:ascii="仿宋" w:hAnsi="仿宋" w:eastAsia="仿宋"/>
          <w:sz w:val="32"/>
          <w:szCs w:val="32"/>
          <w:highlight w:val="none"/>
          <w:lang w:eastAsia="zh-CN"/>
        </w:rPr>
        <w:drawing>
          <wp:inline distT="0" distB="0" distL="114300" distR="114300">
            <wp:extent cx="4488815" cy="3225165"/>
            <wp:effectExtent l="0" t="0" r="1905" b="10795"/>
            <wp:docPr id="5" name="图片 5"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4"/>
                    <pic:cNvPicPr>
                      <a:picLocks noChangeAspect="1"/>
                    </pic:cNvPicPr>
                  </pic:nvPicPr>
                  <pic:blipFill>
                    <a:blip r:embed="rId11"/>
                    <a:stretch>
                      <a:fillRect/>
                    </a:stretch>
                  </pic:blipFill>
                  <pic:spPr>
                    <a:xfrm>
                      <a:off x="0" y="0"/>
                      <a:ext cx="4488815" cy="3225165"/>
                    </a:xfrm>
                    <a:prstGeom prst="rect">
                      <a:avLst/>
                    </a:prstGeom>
                  </pic:spPr>
                </pic:pic>
              </a:graphicData>
            </a:graphic>
          </wp:inline>
        </w:drawing>
      </w:r>
    </w:p>
    <w:p>
      <w:pPr>
        <w:jc w:val="left"/>
        <w:rPr>
          <w:rFonts w:hint="eastAsia" w:ascii="仿宋" w:hAnsi="仿宋" w:eastAsia="仿宋"/>
          <w:sz w:val="32"/>
          <w:szCs w:val="32"/>
          <w:highlight w:val="none"/>
        </w:rPr>
      </w:pPr>
    </w:p>
    <w:p>
      <w:pPr>
        <w:jc w:val="left"/>
        <w:rPr>
          <w:rFonts w:hint="eastAsia" w:ascii="仿宋" w:hAnsi="仿宋" w:eastAsia="仿宋"/>
          <w:sz w:val="32"/>
          <w:szCs w:val="32"/>
          <w:highlight w:val="none"/>
          <w:lang w:eastAsia="zh-CN"/>
        </w:rPr>
      </w:pPr>
      <w:r>
        <w:rPr>
          <w:rFonts w:hint="eastAsia" w:ascii="仿宋_GB2312" w:hAnsi="宋体" w:eastAsia="仿宋_GB2312" w:cs="仿宋_GB2312"/>
          <w:i w:val="0"/>
          <w:iCs w:val="0"/>
          <w:caps w:val="0"/>
          <w:color w:val="333333"/>
          <w:spacing w:val="0"/>
          <w:sz w:val="31"/>
          <w:szCs w:val="31"/>
          <w:shd w:val="clear" w:color="auto" w:fill="FFFFFF"/>
          <w:lang w:eastAsia="zh-CN"/>
        </w:rPr>
        <w:t>（五）</w:t>
      </w:r>
      <w:r>
        <w:rPr>
          <w:rFonts w:ascii="仿宋_GB2312" w:hAnsi="宋体" w:eastAsia="仿宋_GB2312" w:cs="仿宋_GB2312"/>
          <w:i w:val="0"/>
          <w:iCs w:val="0"/>
          <w:caps w:val="0"/>
          <w:color w:val="333333"/>
          <w:spacing w:val="0"/>
          <w:sz w:val="31"/>
          <w:szCs w:val="31"/>
          <w:shd w:val="clear" w:color="auto" w:fill="FFFFFF"/>
        </w:rPr>
        <w:t>其他支出</w:t>
      </w:r>
      <w:r>
        <w:rPr>
          <w:rFonts w:hint="eastAsia" w:ascii="仿宋_GB2312" w:hAnsi="宋体" w:eastAsia="仿宋_GB2312" w:cs="仿宋_GB2312"/>
          <w:i w:val="0"/>
          <w:iCs w:val="0"/>
          <w:caps w:val="0"/>
          <w:color w:val="333333"/>
          <w:spacing w:val="0"/>
          <w:sz w:val="31"/>
          <w:szCs w:val="31"/>
          <w:shd w:val="clear" w:color="auto" w:fill="FFFFFF"/>
          <w:lang w:eastAsia="zh-CN"/>
        </w:rPr>
        <w:t>（</w:t>
      </w:r>
      <w:r>
        <w:rPr>
          <w:rFonts w:hint="eastAsia" w:ascii="仿宋_GB2312" w:hAnsi="宋体" w:eastAsia="仿宋_GB2312" w:cs="仿宋_GB2312"/>
          <w:i w:val="0"/>
          <w:iCs w:val="0"/>
          <w:caps w:val="0"/>
          <w:color w:val="333333"/>
          <w:spacing w:val="0"/>
          <w:sz w:val="31"/>
          <w:szCs w:val="31"/>
          <w:shd w:val="clear" w:color="auto" w:fill="FFFFFF"/>
          <w:lang w:val="en-US" w:eastAsia="zh-CN"/>
        </w:rPr>
        <w:t>229类</w:t>
      </w:r>
      <w:r>
        <w:rPr>
          <w:rFonts w:hint="eastAsia" w:ascii="仿宋_GB2312" w:hAnsi="宋体" w:eastAsia="仿宋_GB2312" w:cs="仿宋_GB2312"/>
          <w:i w:val="0"/>
          <w:iCs w:val="0"/>
          <w:caps w:val="0"/>
          <w:color w:val="333333"/>
          <w:spacing w:val="0"/>
          <w:sz w:val="31"/>
          <w:szCs w:val="31"/>
          <w:shd w:val="clear" w:color="auto" w:fill="FFFFFF"/>
          <w:lang w:eastAsia="zh-CN"/>
        </w:rPr>
        <w:t>）</w:t>
      </w:r>
      <w:r>
        <w:rPr>
          <w:rFonts w:hint="eastAsia" w:ascii="仿宋" w:hAnsi="仿宋" w:eastAsia="仿宋" w:cs="仿宋"/>
          <w:sz w:val="32"/>
          <w:szCs w:val="32"/>
          <w:highlight w:val="none"/>
          <w:lang w:eastAsia="zh-CN"/>
        </w:rPr>
        <w:t>年初预算为</w:t>
      </w:r>
      <w:r>
        <w:rPr>
          <w:rFonts w:hint="eastAsia" w:ascii="仿宋_GB2312" w:hAnsi="宋体" w:eastAsia="仿宋_GB2312" w:cs="仿宋_GB2312"/>
          <w:i w:val="0"/>
          <w:iCs w:val="0"/>
          <w:caps w:val="0"/>
          <w:color w:val="333333"/>
          <w:spacing w:val="0"/>
          <w:sz w:val="31"/>
          <w:szCs w:val="31"/>
          <w:shd w:val="clear" w:color="auto" w:fill="FFFFFF"/>
          <w:lang w:val="en-US" w:eastAsia="zh-CN"/>
        </w:rPr>
        <w:t>0万元，</w:t>
      </w:r>
      <w:r>
        <w:rPr>
          <w:rFonts w:hint="eastAsia" w:ascii="仿宋" w:hAnsi="仿宋" w:eastAsia="仿宋"/>
          <w:sz w:val="32"/>
          <w:szCs w:val="32"/>
          <w:highlight w:val="none"/>
        </w:rPr>
        <w:t>支出决算为</w:t>
      </w:r>
      <w:r>
        <w:rPr>
          <w:rFonts w:hint="eastAsia" w:ascii="仿宋_GB2312" w:hAnsi="宋体" w:eastAsia="仿宋_GB2312" w:cs="仿宋_GB2312"/>
          <w:i w:val="0"/>
          <w:iCs w:val="0"/>
          <w:caps w:val="0"/>
          <w:color w:val="333333"/>
          <w:spacing w:val="0"/>
          <w:sz w:val="31"/>
          <w:szCs w:val="31"/>
          <w:shd w:val="clear" w:color="auto" w:fill="FFFFFF"/>
          <w:lang w:val="en-US" w:eastAsia="zh-CN"/>
        </w:rPr>
        <w:t>11.05</w:t>
      </w:r>
      <w:r>
        <w:rPr>
          <w:rFonts w:hint="eastAsia" w:ascii="仿宋" w:hAnsi="仿宋" w:eastAsia="仿宋"/>
          <w:sz w:val="32"/>
          <w:szCs w:val="32"/>
          <w:highlight w:val="none"/>
        </w:rPr>
        <w:t>万元，完成年初预算的</w:t>
      </w:r>
      <w:r>
        <w:rPr>
          <w:rFonts w:hint="eastAsia" w:ascii="仿宋" w:hAnsi="仿宋" w:eastAsia="仿宋"/>
          <w:sz w:val="32"/>
          <w:szCs w:val="32"/>
          <w:highlight w:val="none"/>
          <w:lang w:val="en-US" w:eastAsia="zh-CN"/>
        </w:rPr>
        <w:t>100</w:t>
      </w:r>
      <w:r>
        <w:rPr>
          <w:rFonts w:ascii="仿宋" w:hAnsi="仿宋" w:eastAsia="仿宋"/>
          <w:sz w:val="32"/>
          <w:szCs w:val="32"/>
          <w:highlight w:val="none"/>
        </w:rPr>
        <w:t>%</w:t>
      </w: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lang w:val="en-US" w:eastAsia="zh-CN"/>
        </w:rPr>
        <w:t>原因是：其他支出为奖励性补贴，年初预算时无预算</w:t>
      </w:r>
      <w:r>
        <w:rPr>
          <w:rFonts w:hint="eastAsia" w:ascii="仿宋" w:hAnsi="仿宋" w:eastAsia="仿宋" w:cs="仿宋"/>
          <w:color w:val="auto"/>
          <w:kern w:val="2"/>
          <w:sz w:val="32"/>
          <w:szCs w:val="32"/>
          <w:highlight w:val="none"/>
          <w:lang w:val="en-US" w:eastAsia="zh-CN" w:bidi="ar"/>
        </w:rPr>
        <w:t>。</w:t>
      </w:r>
    </w:p>
    <w:p>
      <w:pPr>
        <w:jc w:val="left"/>
        <w:rPr>
          <w:rFonts w:hint="eastAsia" w:ascii="仿宋" w:hAnsi="仿宋" w:eastAsia="仿宋"/>
          <w:sz w:val="32"/>
          <w:szCs w:val="32"/>
          <w:highlight w:val="none"/>
        </w:rPr>
      </w:pPr>
      <w:r>
        <w:rPr>
          <w:rFonts w:hint="eastAsia" w:ascii="仿宋" w:hAnsi="仿宋" w:eastAsia="仿宋"/>
          <w:sz w:val="32"/>
          <w:szCs w:val="32"/>
          <w:highlight w:val="none"/>
          <w:lang w:val="en-US" w:eastAsia="zh-CN"/>
        </w:rPr>
        <w:t>支出具体情况如下</w:t>
      </w:r>
      <w:r>
        <w:rPr>
          <w:rFonts w:hint="eastAsia" w:ascii="仿宋" w:hAnsi="仿宋" w:eastAsia="仿宋"/>
          <w:sz w:val="32"/>
          <w:szCs w:val="32"/>
          <w:highlight w:val="none"/>
        </w:rPr>
        <w:t>：</w:t>
      </w:r>
    </w:p>
    <w:tbl>
      <w:tblPr>
        <w:tblStyle w:val="6"/>
        <w:tblW w:w="853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55"/>
        <w:gridCol w:w="1076"/>
        <w:gridCol w:w="994"/>
        <w:gridCol w:w="806"/>
        <w:gridCol w:w="1097"/>
        <w:gridCol w:w="1783"/>
        <w:gridCol w:w="1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955"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eastAsia="宋体" w:cs="宋体"/>
                <w:i w:val="0"/>
                <w:iCs w:val="0"/>
                <w:color w:val="000000"/>
                <w:kern w:val="0"/>
                <w:sz w:val="20"/>
                <w:szCs w:val="20"/>
                <w:highlight w:val="none"/>
                <w:u w:val="none"/>
                <w:lang w:val="en-US" w:eastAsia="zh-CN" w:bidi="ar"/>
              </w:rPr>
              <w:t>类款项</w:t>
            </w:r>
          </w:p>
        </w:tc>
        <w:tc>
          <w:tcPr>
            <w:tcW w:w="1076"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科目名称</w:t>
            </w:r>
          </w:p>
        </w:tc>
        <w:tc>
          <w:tcPr>
            <w:tcW w:w="994"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年初预算数</w:t>
            </w:r>
          </w:p>
        </w:tc>
        <w:tc>
          <w:tcPr>
            <w:tcW w:w="806"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决算</w:t>
            </w:r>
          </w:p>
        </w:tc>
        <w:tc>
          <w:tcPr>
            <w:tcW w:w="1097"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eastAsia="宋体" w:cs="宋体"/>
                <w:i w:val="0"/>
                <w:iCs w:val="0"/>
                <w:color w:val="000000"/>
                <w:kern w:val="0"/>
                <w:sz w:val="20"/>
                <w:szCs w:val="20"/>
                <w:highlight w:val="none"/>
                <w:u w:val="none"/>
                <w:lang w:val="en-US" w:eastAsia="zh-CN" w:bidi="ar"/>
              </w:rPr>
              <w:t>完成预算百分比</w:t>
            </w:r>
          </w:p>
        </w:tc>
        <w:tc>
          <w:tcPr>
            <w:tcW w:w="1783"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主要用于</w:t>
            </w:r>
          </w:p>
        </w:tc>
        <w:tc>
          <w:tcPr>
            <w:tcW w:w="1825"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4" w:hRule="atLeast"/>
        </w:trPr>
        <w:tc>
          <w:tcPr>
            <w:tcW w:w="955"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2299999</w:t>
            </w:r>
          </w:p>
        </w:tc>
        <w:tc>
          <w:tcPr>
            <w:tcW w:w="1076"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其他支出</w:t>
            </w:r>
          </w:p>
        </w:tc>
        <w:tc>
          <w:tcPr>
            <w:tcW w:w="994"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0.00</w:t>
            </w:r>
          </w:p>
        </w:tc>
        <w:tc>
          <w:tcPr>
            <w:tcW w:w="806"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2"/>
                <w:sz w:val="18"/>
                <w:szCs w:val="18"/>
                <w:highlight w:val="none"/>
                <w:u w:val="none"/>
                <w:lang w:val="en-US" w:eastAsia="zh-CN" w:bidi="ar-SA"/>
              </w:rPr>
              <w:t>11.05</w:t>
            </w:r>
          </w:p>
        </w:tc>
        <w:tc>
          <w:tcPr>
            <w:tcW w:w="1097"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100.00%</w:t>
            </w:r>
          </w:p>
        </w:tc>
        <w:tc>
          <w:tcPr>
            <w:tcW w:w="1783"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18"/>
                <w:szCs w:val="18"/>
                <w:highlight w:val="none"/>
                <w:u w:val="none"/>
                <w:lang w:val="en-US" w:eastAsia="zh-CN" w:bidi="ar-SA"/>
              </w:rPr>
            </w:pPr>
            <w:r>
              <w:rPr>
                <w:rFonts w:hint="eastAsia" w:ascii="仿宋" w:hAnsi="仿宋" w:eastAsia="仿宋" w:cs="仿宋"/>
                <w:color w:val="auto"/>
                <w:sz w:val="21"/>
                <w:szCs w:val="21"/>
                <w:highlight w:val="none"/>
                <w:lang w:val="en-US" w:eastAsia="zh-CN"/>
              </w:rPr>
              <w:t>奖励性补贴支出</w:t>
            </w:r>
          </w:p>
        </w:tc>
        <w:tc>
          <w:tcPr>
            <w:tcW w:w="1825"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18"/>
                <w:szCs w:val="18"/>
                <w:highlight w:val="none"/>
                <w:u w:val="none"/>
                <w:lang w:val="en-US" w:eastAsia="zh-CN" w:bidi="ar-SA"/>
              </w:rPr>
            </w:pPr>
            <w:r>
              <w:rPr>
                <w:rFonts w:hint="eastAsia" w:ascii="仿宋" w:hAnsi="仿宋" w:eastAsia="仿宋" w:cs="仿宋"/>
                <w:color w:val="auto"/>
                <w:sz w:val="18"/>
                <w:szCs w:val="18"/>
                <w:highlight w:val="none"/>
                <w:lang w:val="en-US" w:eastAsia="zh-CN"/>
              </w:rPr>
              <w:t>年初预算无此项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4" w:hRule="atLeast"/>
        </w:trPr>
        <w:tc>
          <w:tcPr>
            <w:tcW w:w="955"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合计数</w:t>
            </w:r>
          </w:p>
        </w:tc>
        <w:tc>
          <w:tcPr>
            <w:tcW w:w="1076"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sz w:val="20"/>
                <w:szCs w:val="20"/>
                <w:highlight w:val="none"/>
                <w:u w:val="none"/>
                <w:lang w:val="en-US" w:eastAsia="zh-CN"/>
              </w:rPr>
            </w:pPr>
          </w:p>
        </w:tc>
        <w:tc>
          <w:tcPr>
            <w:tcW w:w="994"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18"/>
                <w:szCs w:val="18"/>
                <w:highlight w:val="none"/>
                <w:u w:val="none"/>
                <w:lang w:val="en-US" w:eastAsia="zh-CN"/>
              </w:rPr>
            </w:pPr>
          </w:p>
        </w:tc>
        <w:tc>
          <w:tcPr>
            <w:tcW w:w="806"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2"/>
                <w:sz w:val="18"/>
                <w:szCs w:val="18"/>
                <w:highlight w:val="none"/>
                <w:u w:val="none"/>
                <w:lang w:val="en-US" w:eastAsia="zh-CN" w:bidi="ar-SA"/>
              </w:rPr>
              <w:t>11.05</w:t>
            </w:r>
          </w:p>
        </w:tc>
        <w:tc>
          <w:tcPr>
            <w:tcW w:w="1097"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18"/>
                <w:szCs w:val="18"/>
                <w:highlight w:val="none"/>
                <w:u w:val="none"/>
                <w:lang w:val="en-US" w:eastAsia="zh-CN"/>
              </w:rPr>
            </w:pPr>
          </w:p>
        </w:tc>
        <w:tc>
          <w:tcPr>
            <w:tcW w:w="1783"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18"/>
                <w:szCs w:val="18"/>
                <w:highlight w:val="none"/>
                <w:u w:val="none"/>
                <w:lang w:val="en-US" w:eastAsia="zh-CN"/>
              </w:rPr>
            </w:pPr>
          </w:p>
        </w:tc>
        <w:tc>
          <w:tcPr>
            <w:tcW w:w="1825" w:type="dxa"/>
            <w:tcBorders>
              <w:top w:val="dotted" w:color="auto" w:sz="0" w:space="0"/>
              <w:left w:val="dotted" w:color="auto" w:sz="0" w:space="0"/>
              <w:bottom w:val="dotted" w:color="auto" w:sz="0" w:space="0"/>
              <w:right w:val="dotted" w:color="auto" w:sz="0"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18"/>
                <w:szCs w:val="18"/>
                <w:highlight w:val="none"/>
                <w:u w:val="none"/>
                <w:lang w:val="en-US" w:eastAsia="zh-CN"/>
              </w:rPr>
            </w:pPr>
          </w:p>
        </w:tc>
      </w:tr>
    </w:tbl>
    <w:p>
      <w:pPr>
        <w:autoSpaceDE w:val="0"/>
        <w:autoSpaceDN w:val="0"/>
        <w:adjustRightInd w:val="0"/>
        <w:spacing w:line="560" w:lineRule="exact"/>
        <w:ind w:firstLine="627" w:firstLineChars="196"/>
        <w:jc w:val="both"/>
        <w:rPr>
          <w:rFonts w:hint="eastAsia" w:ascii="仿宋_GB2312" w:eastAsia="仿宋_GB2312"/>
          <w:bCs/>
          <w:kern w:val="0"/>
          <w:sz w:val="32"/>
          <w:szCs w:val="32"/>
        </w:rPr>
      </w:pPr>
    </w:p>
    <w:p>
      <w:pPr>
        <w:autoSpaceDE w:val="0"/>
        <w:autoSpaceDN w:val="0"/>
        <w:adjustRightInd w:val="0"/>
        <w:spacing w:line="560" w:lineRule="exact"/>
        <w:ind w:firstLine="627" w:firstLineChars="196"/>
        <w:jc w:val="both"/>
        <w:rPr>
          <w:rFonts w:hint="eastAsia" w:ascii="仿宋_GB2312" w:eastAsia="仿宋_GB2312"/>
          <w:bCs/>
          <w:kern w:val="0"/>
          <w:sz w:val="32"/>
          <w:szCs w:val="32"/>
        </w:rPr>
      </w:pPr>
    </w:p>
    <w:p>
      <w:pPr>
        <w:autoSpaceDE w:val="0"/>
        <w:autoSpaceDN w:val="0"/>
        <w:adjustRightInd w:val="0"/>
        <w:spacing w:line="560" w:lineRule="exact"/>
        <w:ind w:firstLine="627" w:firstLineChars="196"/>
        <w:jc w:val="both"/>
        <w:rPr>
          <w:rFonts w:hint="eastAsia" w:ascii="仿宋_GB2312" w:eastAsia="仿宋_GB2312"/>
          <w:bCs/>
          <w:kern w:val="0"/>
          <w:sz w:val="32"/>
          <w:szCs w:val="32"/>
        </w:rPr>
      </w:pPr>
    </w:p>
    <w:p>
      <w:pPr>
        <w:autoSpaceDE w:val="0"/>
        <w:autoSpaceDN w:val="0"/>
        <w:adjustRightInd w:val="0"/>
        <w:spacing w:line="560" w:lineRule="exact"/>
        <w:ind w:firstLine="627" w:firstLineChars="196"/>
        <w:jc w:val="both"/>
        <w:rPr>
          <w:rFonts w:hint="eastAsia" w:ascii="仿宋_GB2312" w:eastAsia="仿宋_GB2312"/>
          <w:bCs/>
          <w:kern w:val="0"/>
          <w:sz w:val="32"/>
          <w:szCs w:val="32"/>
        </w:rPr>
      </w:pPr>
    </w:p>
    <w:p>
      <w:pPr>
        <w:autoSpaceDE w:val="0"/>
        <w:autoSpaceDN w:val="0"/>
        <w:adjustRightInd w:val="0"/>
        <w:spacing w:line="560" w:lineRule="exact"/>
        <w:ind w:firstLine="627" w:firstLineChars="196"/>
        <w:jc w:val="both"/>
        <w:rPr>
          <w:rFonts w:hint="eastAsia" w:ascii="仿宋_GB2312" w:eastAsia="仿宋_GB2312"/>
          <w:bCs/>
          <w:kern w:val="0"/>
          <w:sz w:val="32"/>
          <w:szCs w:val="32"/>
        </w:rPr>
      </w:pPr>
    </w:p>
    <w:p>
      <w:pPr>
        <w:autoSpaceDE w:val="0"/>
        <w:autoSpaceDN w:val="0"/>
        <w:adjustRightInd w:val="0"/>
        <w:spacing w:line="560" w:lineRule="exact"/>
        <w:ind w:firstLine="627" w:firstLineChars="196"/>
        <w:jc w:val="both"/>
        <w:rPr>
          <w:rFonts w:hint="eastAsia" w:ascii="仿宋_GB2312" w:eastAsia="仿宋_GB2312"/>
          <w:bCs/>
          <w:kern w:val="0"/>
          <w:sz w:val="32"/>
          <w:szCs w:val="32"/>
        </w:rPr>
      </w:pPr>
    </w:p>
    <w:p>
      <w:pPr>
        <w:autoSpaceDE w:val="0"/>
        <w:autoSpaceDN w:val="0"/>
        <w:adjustRightInd w:val="0"/>
        <w:spacing w:line="240" w:lineRule="auto"/>
        <w:ind w:firstLine="627" w:firstLineChars="196"/>
        <w:jc w:val="both"/>
        <w:rPr>
          <w:rFonts w:hint="eastAsia" w:ascii="仿宋_GB2312" w:eastAsia="仿宋_GB2312"/>
          <w:bCs/>
          <w:kern w:val="0"/>
          <w:sz w:val="32"/>
          <w:szCs w:val="32"/>
          <w:lang w:eastAsia="zh-CN"/>
        </w:rPr>
      </w:pPr>
      <w:r>
        <w:rPr>
          <w:rFonts w:hint="eastAsia" w:ascii="仿宋_GB2312" w:eastAsia="仿宋_GB2312"/>
          <w:bCs/>
          <w:kern w:val="0"/>
          <w:sz w:val="32"/>
          <w:szCs w:val="32"/>
          <w:lang w:eastAsia="zh-CN"/>
        </w:rPr>
        <w:drawing>
          <wp:inline distT="0" distB="0" distL="114300" distR="114300">
            <wp:extent cx="4488815" cy="3225165"/>
            <wp:effectExtent l="0" t="0" r="1905" b="10795"/>
            <wp:docPr id="9" name="图片 9"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5"/>
                    <pic:cNvPicPr>
                      <a:picLocks noChangeAspect="1"/>
                    </pic:cNvPicPr>
                  </pic:nvPicPr>
                  <pic:blipFill>
                    <a:blip r:embed="rId12"/>
                    <a:stretch>
                      <a:fillRect/>
                    </a:stretch>
                  </pic:blipFill>
                  <pic:spPr>
                    <a:xfrm>
                      <a:off x="0" y="0"/>
                      <a:ext cx="4488815" cy="3225165"/>
                    </a:xfrm>
                    <a:prstGeom prst="rect">
                      <a:avLst/>
                    </a:prstGeom>
                  </pic:spPr>
                </pic:pic>
              </a:graphicData>
            </a:graphic>
          </wp:inline>
        </w:drawing>
      </w:r>
    </w:p>
    <w:p>
      <w:pPr>
        <w:autoSpaceDE w:val="0"/>
        <w:autoSpaceDN w:val="0"/>
        <w:adjustRightInd w:val="0"/>
        <w:spacing w:line="560" w:lineRule="exact"/>
        <w:ind w:firstLine="627" w:firstLineChars="196"/>
        <w:jc w:val="both"/>
        <w:rPr>
          <w:rFonts w:hint="eastAsia" w:ascii="仿宋_GB2312" w:eastAsia="仿宋_GB2312"/>
          <w:bCs/>
          <w:kern w:val="0"/>
          <w:sz w:val="32"/>
          <w:szCs w:val="32"/>
        </w:rPr>
      </w:pPr>
    </w:p>
    <w:p>
      <w:pPr>
        <w:autoSpaceDE w:val="0"/>
        <w:autoSpaceDN w:val="0"/>
        <w:adjustRightInd w:val="0"/>
        <w:spacing w:line="560" w:lineRule="exact"/>
        <w:ind w:firstLine="640" w:firstLineChars="200"/>
        <w:jc w:val="both"/>
        <w:rPr>
          <w:rFonts w:hint="eastAsia" w:ascii="黑体" w:hAnsi="黑体" w:eastAsia="黑体" w:cs="仿宋_GB2312"/>
          <w:kern w:val="0"/>
          <w:sz w:val="32"/>
          <w:szCs w:val="32"/>
        </w:rPr>
      </w:pPr>
      <w:r>
        <w:rPr>
          <w:rFonts w:hint="eastAsia" w:ascii="黑体" w:hAnsi="黑体" w:eastAsia="黑体" w:cs="仿宋_GB2312"/>
          <w:kern w:val="0"/>
          <w:sz w:val="32"/>
          <w:szCs w:val="32"/>
        </w:rPr>
        <w:t>三、202</w:t>
      </w:r>
      <w:r>
        <w:rPr>
          <w:rFonts w:hint="eastAsia" w:ascii="黑体" w:hAnsi="黑体" w:eastAsia="黑体" w:cs="仿宋_GB2312"/>
          <w:kern w:val="0"/>
          <w:sz w:val="32"/>
          <w:szCs w:val="32"/>
          <w:lang w:val="en-US" w:eastAsia="zh-CN"/>
        </w:rPr>
        <w:t>3</w:t>
      </w:r>
      <w:r>
        <w:rPr>
          <w:rFonts w:hint="eastAsia" w:ascii="黑体" w:hAnsi="黑体" w:eastAsia="黑体" w:cs="仿宋_GB2312"/>
          <w:kern w:val="0"/>
          <w:sz w:val="32"/>
          <w:szCs w:val="32"/>
        </w:rPr>
        <w:t>年度一般公共预算财政拨款基本支出决算情况说明</w:t>
      </w:r>
    </w:p>
    <w:p>
      <w:pPr>
        <w:autoSpaceDE w:val="0"/>
        <w:autoSpaceDN w:val="0"/>
        <w:adjustRightInd w:val="0"/>
        <w:spacing w:line="560" w:lineRule="exact"/>
        <w:ind w:firstLine="640" w:firstLineChars="200"/>
        <w:jc w:val="both"/>
        <w:rPr>
          <w:rFonts w:hint="eastAsia" w:ascii="仿宋_GB2312" w:eastAsia="仿宋_GB2312" w:cs="仿宋_GB2312"/>
          <w:kern w:val="0"/>
          <w:sz w:val="32"/>
          <w:szCs w:val="32"/>
        </w:rPr>
      </w:pPr>
      <w:r>
        <w:rPr>
          <w:rFonts w:hint="eastAsia" w:ascii="仿宋_GB2312" w:eastAsia="仿宋_GB2312" w:cs="仿宋_GB2312"/>
          <w:kern w:val="0"/>
          <w:sz w:val="32"/>
          <w:szCs w:val="32"/>
        </w:rPr>
        <w:t>202</w:t>
      </w:r>
      <w:r>
        <w:rPr>
          <w:rFonts w:hint="eastAsia" w:ascii="仿宋_GB2312" w:eastAsia="仿宋_GB2312" w:cs="仿宋_GB2312"/>
          <w:kern w:val="0"/>
          <w:sz w:val="32"/>
          <w:szCs w:val="32"/>
          <w:lang w:val="en-US" w:eastAsia="zh-CN"/>
        </w:rPr>
        <w:t>3</w:t>
      </w:r>
      <w:r>
        <w:rPr>
          <w:rFonts w:hint="eastAsia" w:ascii="仿宋_GB2312" w:eastAsia="仿宋_GB2312" w:cs="仿宋_GB2312"/>
          <w:kern w:val="0"/>
          <w:sz w:val="32"/>
          <w:szCs w:val="32"/>
        </w:rPr>
        <w:t>年度</w:t>
      </w:r>
      <w:r>
        <w:rPr>
          <w:rFonts w:hint="eastAsia" w:ascii="仿宋_GB2312" w:eastAsia="仿宋_GB2312"/>
          <w:sz w:val="32"/>
          <w:szCs w:val="32"/>
        </w:rPr>
        <w:t>一般</w:t>
      </w:r>
      <w:r>
        <w:rPr>
          <w:rFonts w:hint="eastAsia" w:ascii="仿宋_GB2312" w:eastAsia="仿宋_GB2312" w:cs="仿宋_GB2312"/>
          <w:kern w:val="0"/>
          <w:sz w:val="32"/>
          <w:szCs w:val="32"/>
        </w:rPr>
        <w:t>公共预算财政拨款基本支出</w:t>
      </w:r>
      <w:r>
        <w:rPr>
          <w:rFonts w:hint="eastAsia" w:ascii="仿宋_GB2312" w:eastAsia="仿宋_GB2312" w:cs="仿宋_GB2312"/>
          <w:kern w:val="0"/>
          <w:sz w:val="32"/>
          <w:szCs w:val="32"/>
          <w:lang w:val="en-US" w:eastAsia="zh-CN"/>
        </w:rPr>
        <w:t>87.10</w:t>
      </w:r>
      <w:r>
        <w:rPr>
          <w:rFonts w:hint="eastAsia" w:ascii="仿宋_GB2312" w:eastAsia="仿宋_GB2312" w:cs="仿宋_GB2312"/>
          <w:kern w:val="0"/>
          <w:sz w:val="32"/>
          <w:szCs w:val="32"/>
        </w:rPr>
        <w:t>万元，支出具体情况如下：</w:t>
      </w:r>
    </w:p>
    <w:p>
      <w:pPr>
        <w:numPr>
          <w:ilvl w:val="0"/>
          <w:numId w:val="2"/>
        </w:numPr>
        <w:autoSpaceDE w:val="0"/>
        <w:autoSpaceDN w:val="0"/>
        <w:adjustRightInd w:val="0"/>
        <w:spacing w:line="560" w:lineRule="exact"/>
        <w:ind w:firstLine="640" w:firstLineChars="200"/>
        <w:jc w:val="both"/>
        <w:rPr>
          <w:rFonts w:hint="eastAsia" w:ascii="仿宋_GB2312" w:eastAsia="仿宋_GB2312"/>
          <w:bCs/>
          <w:kern w:val="0"/>
          <w:sz w:val="32"/>
          <w:szCs w:val="32"/>
          <w:lang w:eastAsia="zh-CN"/>
        </w:rPr>
      </w:pPr>
      <w:r>
        <w:rPr>
          <w:rFonts w:hint="eastAsia" w:ascii="仿宋_GB2312" w:eastAsia="仿宋_GB2312"/>
          <w:bCs/>
          <w:kern w:val="0"/>
          <w:sz w:val="32"/>
          <w:szCs w:val="32"/>
        </w:rPr>
        <w:t>工资福利支出</w:t>
      </w:r>
      <w:r>
        <w:rPr>
          <w:rFonts w:hint="eastAsia" w:ascii="仿宋_GB2312" w:eastAsia="仿宋_GB2312" w:cs="仿宋_GB2312"/>
          <w:kern w:val="0"/>
          <w:sz w:val="32"/>
          <w:szCs w:val="32"/>
          <w:lang w:val="en-US" w:eastAsia="zh-CN"/>
        </w:rPr>
        <w:t>79.70</w:t>
      </w:r>
      <w:r>
        <w:rPr>
          <w:rFonts w:hint="eastAsia" w:ascii="仿宋_GB2312" w:eastAsia="仿宋_GB2312"/>
          <w:bCs/>
          <w:kern w:val="0"/>
          <w:sz w:val="32"/>
          <w:szCs w:val="32"/>
        </w:rPr>
        <w:t>万元，完成年初预算的</w:t>
      </w:r>
      <w:r>
        <w:rPr>
          <w:rFonts w:hint="eastAsia" w:ascii="仿宋_GB2312" w:eastAsia="仿宋_GB2312" w:cs="仿宋_GB2312"/>
          <w:kern w:val="0"/>
          <w:sz w:val="32"/>
          <w:szCs w:val="32"/>
          <w:lang w:val="en-US" w:eastAsia="zh-CN"/>
        </w:rPr>
        <w:t>110.86</w:t>
      </w:r>
      <w:r>
        <w:rPr>
          <w:rFonts w:hint="eastAsia" w:ascii="仿宋_GB2312" w:eastAsia="仿宋_GB2312"/>
          <w:bCs/>
          <w:kern w:val="0"/>
          <w:sz w:val="32"/>
          <w:szCs w:val="32"/>
        </w:rPr>
        <w:t xml:space="preserve"> %</w:t>
      </w:r>
      <w:r>
        <w:rPr>
          <w:rFonts w:hint="eastAsia" w:ascii="仿宋_GB2312" w:eastAsia="仿宋_GB2312"/>
          <w:bCs/>
          <w:kern w:val="0"/>
          <w:sz w:val="32"/>
          <w:szCs w:val="32"/>
          <w:lang w:eastAsia="zh-CN"/>
        </w:rPr>
        <w:t>，</w:t>
      </w:r>
      <w:r>
        <w:rPr>
          <w:rFonts w:hint="eastAsia" w:ascii="仿宋" w:hAnsi="仿宋" w:eastAsia="仿宋" w:cs="仿宋"/>
          <w:color w:val="000000"/>
          <w:kern w:val="2"/>
          <w:sz w:val="32"/>
          <w:szCs w:val="32"/>
          <w:highlight w:val="none"/>
          <w:lang w:val="en-US" w:eastAsia="zh-CN" w:bidi="ar"/>
        </w:rPr>
        <w:t>主要原因是：职工工资福利增加</w:t>
      </w:r>
      <w:r>
        <w:rPr>
          <w:rFonts w:hint="eastAsia" w:ascii="仿宋_GB2312" w:eastAsia="仿宋_GB2312"/>
          <w:bCs/>
          <w:kern w:val="0"/>
          <w:sz w:val="32"/>
          <w:szCs w:val="32"/>
        </w:rPr>
        <w:t>。</w:t>
      </w:r>
      <w:r>
        <w:rPr>
          <w:rFonts w:hint="eastAsia" w:ascii="仿宋_GB2312" w:eastAsia="仿宋_GB2312"/>
          <w:bCs/>
          <w:kern w:val="0"/>
          <w:sz w:val="32"/>
          <w:szCs w:val="32"/>
          <w:lang w:eastAsia="zh-CN"/>
        </w:rPr>
        <w:t>支出具体情况如下：30101基本工资25.89万元、30102津贴补贴2.1万元、30103奖金17.98万元、30107绩效工资13.55万元、30108机关事业单位基本养老保险缴费9.2万元、30110职工基本医疗保险缴费3.78万元、30112其他社会保障缴费0.31万元、30113住房公积金6.9万元。</w:t>
      </w:r>
    </w:p>
    <w:p>
      <w:pPr>
        <w:numPr>
          <w:numId w:val="0"/>
        </w:numPr>
        <w:autoSpaceDE w:val="0"/>
        <w:autoSpaceDN w:val="0"/>
        <w:adjustRightInd w:val="0"/>
        <w:spacing w:line="560" w:lineRule="exact"/>
        <w:jc w:val="both"/>
        <w:rPr>
          <w:rFonts w:hint="eastAsia" w:ascii="仿宋_GB2312" w:eastAsia="仿宋_GB2312"/>
          <w:bCs/>
          <w:kern w:val="0"/>
          <w:sz w:val="32"/>
          <w:szCs w:val="32"/>
          <w:lang w:eastAsia="zh-CN"/>
        </w:rPr>
      </w:pPr>
    </w:p>
    <w:p>
      <w:pPr>
        <w:numPr>
          <w:numId w:val="0"/>
        </w:numPr>
        <w:autoSpaceDE w:val="0"/>
        <w:autoSpaceDN w:val="0"/>
        <w:adjustRightInd w:val="0"/>
        <w:spacing w:line="560" w:lineRule="exact"/>
        <w:jc w:val="both"/>
        <w:rPr>
          <w:rFonts w:hint="eastAsia" w:ascii="仿宋_GB2312" w:eastAsia="仿宋_GB2312"/>
          <w:bCs/>
          <w:kern w:val="0"/>
          <w:sz w:val="32"/>
          <w:szCs w:val="32"/>
          <w:lang w:eastAsia="zh-CN"/>
        </w:rPr>
      </w:pPr>
    </w:p>
    <w:p>
      <w:pPr>
        <w:numPr>
          <w:numId w:val="0"/>
        </w:numPr>
        <w:autoSpaceDE w:val="0"/>
        <w:autoSpaceDN w:val="0"/>
        <w:adjustRightInd w:val="0"/>
        <w:spacing w:line="560" w:lineRule="exact"/>
        <w:jc w:val="both"/>
        <w:rPr>
          <w:rFonts w:hint="eastAsia" w:ascii="仿宋_GB2312" w:eastAsia="仿宋_GB2312"/>
          <w:bCs/>
          <w:kern w:val="0"/>
          <w:sz w:val="32"/>
          <w:szCs w:val="32"/>
          <w:lang w:eastAsia="zh-CN"/>
        </w:rPr>
      </w:pPr>
    </w:p>
    <w:p>
      <w:pPr>
        <w:numPr>
          <w:numId w:val="0"/>
        </w:numPr>
        <w:autoSpaceDE w:val="0"/>
        <w:autoSpaceDN w:val="0"/>
        <w:adjustRightInd w:val="0"/>
        <w:spacing w:line="240" w:lineRule="auto"/>
        <w:jc w:val="both"/>
        <w:rPr>
          <w:rFonts w:hint="eastAsia" w:ascii="仿宋_GB2312" w:eastAsia="仿宋_GB2312"/>
          <w:bCs/>
          <w:kern w:val="0"/>
          <w:sz w:val="32"/>
          <w:szCs w:val="32"/>
          <w:lang w:eastAsia="zh-CN"/>
        </w:rPr>
      </w:pPr>
      <w:r>
        <w:rPr>
          <w:rFonts w:hint="eastAsia" w:ascii="仿宋_GB2312" w:eastAsia="仿宋_GB2312"/>
          <w:bCs/>
          <w:kern w:val="0"/>
          <w:sz w:val="32"/>
          <w:szCs w:val="32"/>
          <w:lang w:eastAsia="zh-CN"/>
        </w:rPr>
        <w:drawing>
          <wp:inline distT="0" distB="0" distL="114300" distR="114300">
            <wp:extent cx="4488815" cy="2934335"/>
            <wp:effectExtent l="0" t="0" r="1905" b="4445"/>
            <wp:docPr id="10" name="图片 10"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6"/>
                    <pic:cNvPicPr>
                      <a:picLocks noChangeAspect="1"/>
                    </pic:cNvPicPr>
                  </pic:nvPicPr>
                  <pic:blipFill>
                    <a:blip r:embed="rId13"/>
                    <a:stretch>
                      <a:fillRect/>
                    </a:stretch>
                  </pic:blipFill>
                  <pic:spPr>
                    <a:xfrm>
                      <a:off x="0" y="0"/>
                      <a:ext cx="4488815" cy="2934335"/>
                    </a:xfrm>
                    <a:prstGeom prst="rect">
                      <a:avLst/>
                    </a:prstGeom>
                  </pic:spPr>
                </pic:pic>
              </a:graphicData>
            </a:graphic>
          </wp:inline>
        </w:drawing>
      </w:r>
    </w:p>
    <w:p>
      <w:pPr>
        <w:numPr>
          <w:numId w:val="0"/>
        </w:numPr>
        <w:autoSpaceDE w:val="0"/>
        <w:autoSpaceDN w:val="0"/>
        <w:adjustRightInd w:val="0"/>
        <w:spacing w:line="560" w:lineRule="exact"/>
        <w:jc w:val="both"/>
        <w:rPr>
          <w:rFonts w:hint="eastAsia" w:ascii="仿宋_GB2312" w:eastAsia="仿宋_GB2312"/>
          <w:bCs/>
          <w:kern w:val="0"/>
          <w:sz w:val="32"/>
          <w:szCs w:val="32"/>
          <w:lang w:eastAsia="zh-CN"/>
        </w:rPr>
      </w:pPr>
    </w:p>
    <w:p>
      <w:pPr>
        <w:numPr>
          <w:ilvl w:val="0"/>
          <w:numId w:val="3"/>
        </w:numPr>
        <w:autoSpaceDE w:val="0"/>
        <w:autoSpaceDN w:val="0"/>
        <w:adjustRightInd w:val="0"/>
        <w:spacing w:line="560" w:lineRule="exact"/>
        <w:ind w:firstLine="640" w:firstLineChars="200"/>
        <w:jc w:val="both"/>
        <w:rPr>
          <w:rFonts w:hint="eastAsia" w:ascii="仿宋_GB2312" w:eastAsia="仿宋_GB2312"/>
          <w:bCs/>
          <w:kern w:val="0"/>
          <w:sz w:val="32"/>
          <w:szCs w:val="32"/>
          <w:lang w:eastAsia="zh-CN"/>
        </w:rPr>
      </w:pPr>
      <w:r>
        <w:rPr>
          <w:rFonts w:hint="eastAsia" w:ascii="仿宋_GB2312" w:eastAsia="仿宋_GB2312"/>
          <w:bCs/>
          <w:kern w:val="0"/>
          <w:sz w:val="32"/>
          <w:szCs w:val="32"/>
        </w:rPr>
        <w:t>商品和服务支出</w:t>
      </w:r>
      <w:r>
        <w:rPr>
          <w:rFonts w:hint="eastAsia" w:ascii="仿宋_GB2312" w:eastAsia="仿宋_GB2312" w:cs="仿宋_GB2312"/>
          <w:kern w:val="0"/>
          <w:sz w:val="32"/>
          <w:szCs w:val="32"/>
          <w:lang w:val="en-US" w:eastAsia="zh-CN"/>
        </w:rPr>
        <w:t>2.82</w:t>
      </w:r>
      <w:r>
        <w:rPr>
          <w:rFonts w:hint="eastAsia" w:ascii="仿宋_GB2312" w:eastAsia="仿宋_GB2312"/>
          <w:bCs/>
          <w:kern w:val="0"/>
          <w:sz w:val="32"/>
          <w:szCs w:val="32"/>
        </w:rPr>
        <w:t>万元，完成年初预算的</w:t>
      </w:r>
      <w:r>
        <w:rPr>
          <w:rFonts w:hint="eastAsia" w:ascii="仿宋_GB2312" w:eastAsia="仿宋_GB2312" w:cs="仿宋_GB2312"/>
          <w:kern w:val="0"/>
          <w:sz w:val="32"/>
          <w:szCs w:val="32"/>
          <w:lang w:val="en-US" w:eastAsia="zh-CN"/>
        </w:rPr>
        <w:t>53.71</w:t>
      </w:r>
      <w:r>
        <w:rPr>
          <w:rFonts w:hint="eastAsia" w:ascii="仿宋_GB2312" w:eastAsia="仿宋_GB2312"/>
          <w:bCs/>
          <w:kern w:val="0"/>
          <w:sz w:val="32"/>
          <w:szCs w:val="32"/>
        </w:rPr>
        <w:t>%</w:t>
      </w:r>
      <w:r>
        <w:rPr>
          <w:rFonts w:hint="eastAsia" w:ascii="仿宋_GB2312" w:eastAsia="仿宋_GB2312"/>
          <w:bCs/>
          <w:kern w:val="0"/>
          <w:sz w:val="32"/>
          <w:szCs w:val="32"/>
          <w:lang w:eastAsia="zh-CN"/>
        </w:rPr>
        <w:t>，</w:t>
      </w:r>
      <w:r>
        <w:rPr>
          <w:rFonts w:hint="eastAsia" w:ascii="仿宋" w:hAnsi="仿宋" w:eastAsia="仿宋" w:cs="仿宋"/>
          <w:color w:val="000000"/>
          <w:kern w:val="2"/>
          <w:sz w:val="32"/>
          <w:szCs w:val="32"/>
          <w:highlight w:val="none"/>
          <w:lang w:val="en-US" w:eastAsia="zh-CN" w:bidi="ar"/>
        </w:rPr>
        <w:t>主要原因是：</w:t>
      </w:r>
      <w:r>
        <w:rPr>
          <w:rFonts w:hint="eastAsia" w:ascii="仿宋" w:hAnsi="仿宋" w:eastAsia="仿宋" w:cs="仿宋"/>
          <w:color w:val="auto"/>
          <w:kern w:val="2"/>
          <w:sz w:val="32"/>
          <w:szCs w:val="32"/>
          <w:highlight w:val="none"/>
          <w:lang w:val="en-US" w:eastAsia="zh-CN" w:bidi="ar"/>
        </w:rPr>
        <w:t>部分项目未能支付</w:t>
      </w:r>
      <w:r>
        <w:rPr>
          <w:rFonts w:hint="eastAsia" w:ascii="仿宋_GB2312" w:eastAsia="仿宋_GB2312"/>
          <w:bCs/>
          <w:kern w:val="0"/>
          <w:sz w:val="32"/>
          <w:szCs w:val="32"/>
        </w:rPr>
        <w:t>。</w:t>
      </w:r>
      <w:r>
        <w:rPr>
          <w:rFonts w:hint="eastAsia" w:ascii="仿宋_GB2312" w:eastAsia="仿宋_GB2312"/>
          <w:bCs/>
          <w:kern w:val="0"/>
          <w:sz w:val="32"/>
          <w:szCs w:val="32"/>
          <w:lang w:eastAsia="zh-CN"/>
        </w:rPr>
        <w:t>支出具体情况如下：</w:t>
      </w:r>
      <w:r>
        <w:rPr>
          <w:rFonts w:hint="eastAsia" w:ascii="仿宋_GB2312" w:eastAsia="仿宋_GB2312"/>
          <w:bCs/>
          <w:kern w:val="0"/>
          <w:sz w:val="32"/>
          <w:szCs w:val="32"/>
        </w:rPr>
        <w:t>30205水费0.3万元、30206电费0.24万元、30211差旅费0.86万元、30228工会经费1.42万元</w:t>
      </w:r>
      <w:r>
        <w:rPr>
          <w:rFonts w:hint="eastAsia" w:ascii="仿宋_GB2312" w:eastAsia="仿宋_GB2312"/>
          <w:bCs/>
          <w:kern w:val="0"/>
          <w:sz w:val="32"/>
          <w:szCs w:val="32"/>
          <w:lang w:eastAsia="zh-CN"/>
        </w:rPr>
        <w:t>。</w:t>
      </w:r>
    </w:p>
    <w:p>
      <w:pPr>
        <w:widowControl w:val="0"/>
        <w:numPr>
          <w:numId w:val="0"/>
        </w:numPr>
        <w:autoSpaceDE w:val="0"/>
        <w:autoSpaceDN w:val="0"/>
        <w:adjustRightInd w:val="0"/>
        <w:spacing w:line="560" w:lineRule="exact"/>
        <w:jc w:val="both"/>
        <w:rPr>
          <w:rFonts w:hint="eastAsia" w:ascii="仿宋_GB2312" w:eastAsia="仿宋_GB2312"/>
          <w:bCs/>
          <w:kern w:val="0"/>
          <w:sz w:val="32"/>
          <w:szCs w:val="32"/>
          <w:lang w:eastAsia="zh-CN"/>
        </w:rPr>
      </w:pPr>
    </w:p>
    <w:p>
      <w:pPr>
        <w:widowControl w:val="0"/>
        <w:numPr>
          <w:numId w:val="0"/>
        </w:numPr>
        <w:autoSpaceDE w:val="0"/>
        <w:autoSpaceDN w:val="0"/>
        <w:adjustRightInd w:val="0"/>
        <w:spacing w:line="240" w:lineRule="auto"/>
        <w:jc w:val="both"/>
        <w:rPr>
          <w:rFonts w:hint="eastAsia" w:ascii="仿宋_GB2312" w:eastAsia="仿宋_GB2312"/>
          <w:bCs/>
          <w:kern w:val="0"/>
          <w:sz w:val="32"/>
          <w:szCs w:val="32"/>
          <w:lang w:eastAsia="zh-CN"/>
        </w:rPr>
      </w:pPr>
      <w:r>
        <w:rPr>
          <w:rFonts w:hint="eastAsia" w:ascii="仿宋_GB2312" w:eastAsia="仿宋_GB2312"/>
          <w:bCs/>
          <w:kern w:val="0"/>
          <w:sz w:val="32"/>
          <w:szCs w:val="32"/>
          <w:lang w:eastAsia="zh-CN"/>
        </w:rPr>
        <w:drawing>
          <wp:inline distT="0" distB="0" distL="114300" distR="114300">
            <wp:extent cx="4488815" cy="2984500"/>
            <wp:effectExtent l="0" t="0" r="1905" b="3810"/>
            <wp:docPr id="11" name="图片 11"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7"/>
                    <pic:cNvPicPr>
                      <a:picLocks noChangeAspect="1"/>
                    </pic:cNvPicPr>
                  </pic:nvPicPr>
                  <pic:blipFill>
                    <a:blip r:embed="rId14"/>
                    <a:stretch>
                      <a:fillRect/>
                    </a:stretch>
                  </pic:blipFill>
                  <pic:spPr>
                    <a:xfrm>
                      <a:off x="0" y="0"/>
                      <a:ext cx="4488815" cy="2984500"/>
                    </a:xfrm>
                    <a:prstGeom prst="rect">
                      <a:avLst/>
                    </a:prstGeom>
                  </pic:spPr>
                </pic:pic>
              </a:graphicData>
            </a:graphic>
          </wp:inline>
        </w:drawing>
      </w:r>
    </w:p>
    <w:p>
      <w:pPr>
        <w:widowControl w:val="0"/>
        <w:numPr>
          <w:numId w:val="0"/>
        </w:numPr>
        <w:autoSpaceDE w:val="0"/>
        <w:autoSpaceDN w:val="0"/>
        <w:adjustRightInd w:val="0"/>
        <w:spacing w:line="560" w:lineRule="exact"/>
        <w:jc w:val="both"/>
        <w:rPr>
          <w:rFonts w:hint="eastAsia" w:ascii="仿宋_GB2312" w:eastAsia="仿宋_GB2312"/>
          <w:bCs/>
          <w:kern w:val="0"/>
          <w:sz w:val="32"/>
          <w:szCs w:val="32"/>
          <w:lang w:eastAsia="zh-CN"/>
        </w:rPr>
      </w:pPr>
    </w:p>
    <w:p>
      <w:pPr>
        <w:widowControl w:val="0"/>
        <w:numPr>
          <w:numId w:val="0"/>
        </w:numPr>
        <w:autoSpaceDE w:val="0"/>
        <w:autoSpaceDN w:val="0"/>
        <w:adjustRightInd w:val="0"/>
        <w:spacing w:line="560" w:lineRule="exact"/>
        <w:jc w:val="both"/>
        <w:rPr>
          <w:rFonts w:hint="eastAsia" w:ascii="仿宋_GB2312" w:eastAsia="仿宋_GB2312"/>
          <w:bCs/>
          <w:kern w:val="0"/>
          <w:sz w:val="32"/>
          <w:szCs w:val="32"/>
          <w:lang w:eastAsia="zh-CN"/>
        </w:rPr>
      </w:pPr>
    </w:p>
    <w:p>
      <w:pPr>
        <w:keepNext w:val="0"/>
        <w:keepLines w:val="0"/>
        <w:widowControl w:val="0"/>
        <w:numPr>
          <w:ilvl w:val="0"/>
          <w:numId w:val="0"/>
        </w:numPr>
        <w:suppressLineNumbers w:val="0"/>
        <w:spacing w:before="0" w:beforeAutospacing="0" w:after="0" w:afterAutospacing="0"/>
        <w:ind w:left="420" w:leftChars="0" w:right="0" w:firstLine="320" w:firstLineChars="100"/>
        <w:jc w:val="left"/>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eastAsia="zh-CN"/>
        </w:rPr>
        <w:t>（三）</w:t>
      </w:r>
      <w:r>
        <w:rPr>
          <w:rFonts w:hint="eastAsia" w:ascii="仿宋" w:hAnsi="仿宋" w:eastAsia="仿宋" w:cs="仿宋"/>
          <w:sz w:val="32"/>
          <w:szCs w:val="32"/>
          <w:highlight w:val="none"/>
        </w:rPr>
        <w:t>对个人和家庭的补助</w:t>
      </w:r>
      <w:r>
        <w:rPr>
          <w:rFonts w:hint="eastAsia" w:ascii="仿宋" w:hAnsi="仿宋" w:eastAsia="仿宋" w:cs="仿宋"/>
          <w:sz w:val="32"/>
          <w:lang w:val="en-US" w:eastAsia="zh-CN"/>
        </w:rPr>
        <w:t>4.58</w:t>
      </w:r>
      <w:r>
        <w:rPr>
          <w:rFonts w:ascii="仿宋" w:hAnsi="仿宋" w:eastAsia="仿宋" w:cs="仿宋"/>
          <w:sz w:val="32"/>
        </w:rPr>
        <w:t>万元，</w:t>
      </w:r>
      <w:r>
        <w:rPr>
          <w:rFonts w:hint="default" w:ascii="仿宋_GB2312" w:hAnsi="微软雅黑" w:eastAsia="仿宋_GB2312" w:cs="仿宋_GB2312"/>
          <w:i w:val="0"/>
          <w:iCs w:val="0"/>
          <w:caps w:val="0"/>
          <w:color w:val="000000"/>
          <w:spacing w:val="0"/>
          <w:sz w:val="31"/>
          <w:szCs w:val="31"/>
          <w:highlight w:val="none"/>
          <w:shd w:val="clear" w:color="auto" w:fill="FFFFFF"/>
        </w:rPr>
        <w:t>完成年初预算的</w:t>
      </w:r>
      <w:r>
        <w:rPr>
          <w:rFonts w:hint="eastAsia" w:ascii="仿宋" w:hAnsi="仿宋" w:eastAsia="仿宋" w:cs="仿宋"/>
          <w:sz w:val="32"/>
          <w:szCs w:val="32"/>
          <w:highlight w:val="none"/>
          <w:lang w:val="en-US" w:eastAsia="zh-CN"/>
        </w:rPr>
        <w:t>167</w:t>
      </w:r>
      <w:r>
        <w:rPr>
          <w:rFonts w:hint="eastAsia" w:ascii="仿宋" w:hAnsi="仿宋" w:eastAsia="仿宋" w:cs="仿宋"/>
          <w:sz w:val="32"/>
          <w:szCs w:val="32"/>
          <w:highlight w:val="none"/>
        </w:rPr>
        <w:t>%</w:t>
      </w:r>
      <w:r>
        <w:rPr>
          <w:rFonts w:hint="default" w:ascii="仿宋_GB2312" w:hAnsi="微软雅黑" w:eastAsia="仿宋_GB2312" w:cs="仿宋_GB2312"/>
          <w:i w:val="0"/>
          <w:iCs w:val="0"/>
          <w:caps w:val="0"/>
          <w:color w:val="000000"/>
          <w:spacing w:val="0"/>
          <w:sz w:val="31"/>
          <w:szCs w:val="31"/>
          <w:highlight w:val="none"/>
          <w:shd w:val="clear" w:color="auto" w:fill="FFFFFF"/>
        </w:rPr>
        <w:t>，</w:t>
      </w:r>
      <w:r>
        <w:rPr>
          <w:rFonts w:hint="eastAsia" w:ascii="仿宋" w:hAnsi="仿宋" w:eastAsia="仿宋" w:cs="仿宋"/>
          <w:color w:val="000000"/>
          <w:kern w:val="2"/>
          <w:sz w:val="32"/>
          <w:szCs w:val="32"/>
          <w:highlight w:val="none"/>
          <w:lang w:val="en-US" w:eastAsia="zh-CN" w:bidi="ar"/>
        </w:rPr>
        <w:t>主要原因是：遗嘱补助发放标准提高，增加退休人员。</w:t>
      </w:r>
      <w:r>
        <w:rPr>
          <w:rFonts w:hint="eastAsia" w:ascii="仿宋" w:hAnsi="仿宋" w:eastAsia="仿宋"/>
          <w:sz w:val="32"/>
          <w:szCs w:val="32"/>
          <w:highlight w:val="none"/>
          <w:lang w:val="en-US" w:eastAsia="zh-CN"/>
        </w:rPr>
        <w:t>支出具体情况如下</w:t>
      </w:r>
      <w:r>
        <w:rPr>
          <w:rFonts w:hint="eastAsia" w:ascii="仿宋" w:hAnsi="仿宋" w:eastAsia="仿宋" w:cs="仿宋"/>
          <w:sz w:val="32"/>
          <w:szCs w:val="32"/>
          <w:highlight w:val="none"/>
        </w:rPr>
        <w:t>：</w:t>
      </w:r>
      <w:r>
        <w:rPr>
          <w:rFonts w:hint="eastAsia" w:ascii="仿宋" w:hAnsi="仿宋" w:eastAsia="仿宋" w:cs="仿宋"/>
          <w:sz w:val="32"/>
          <w:szCs w:val="32"/>
          <w:highlight w:val="none"/>
          <w:lang w:val="en-US" w:eastAsia="zh-CN"/>
        </w:rPr>
        <w:t>30305生活补助4.58万元。</w:t>
      </w:r>
    </w:p>
    <w:p>
      <w:pPr>
        <w:autoSpaceDE/>
        <w:autoSpaceDN/>
        <w:adjustRightInd/>
        <w:spacing w:line="240" w:lineRule="auto"/>
        <w:ind w:firstLine="0" w:firstLineChars="0"/>
        <w:jc w:val="left"/>
        <w:rPr>
          <w:rFonts w:hint="eastAsia" w:ascii="仿宋" w:hAnsi="仿宋" w:eastAsia="仿宋" w:cs="仿宋"/>
          <w:sz w:val="32"/>
          <w:szCs w:val="32"/>
          <w:highlight w:val="none"/>
          <w:lang w:val="en-US" w:eastAsia="zh-CN"/>
        </w:rPr>
      </w:pPr>
    </w:p>
    <w:p>
      <w:pPr>
        <w:autoSpaceDE/>
        <w:autoSpaceDN/>
        <w:adjustRightInd/>
        <w:spacing w:line="240" w:lineRule="auto"/>
        <w:ind w:firstLine="0" w:firstLineChars="0"/>
        <w:jc w:val="left"/>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drawing>
          <wp:inline distT="0" distB="0" distL="114300" distR="114300">
            <wp:extent cx="4488815" cy="2976245"/>
            <wp:effectExtent l="0" t="0" r="1905" b="12065"/>
            <wp:docPr id="12" name="图片 12"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8"/>
                    <pic:cNvPicPr>
                      <a:picLocks noChangeAspect="1"/>
                    </pic:cNvPicPr>
                  </pic:nvPicPr>
                  <pic:blipFill>
                    <a:blip r:embed="rId15"/>
                    <a:stretch>
                      <a:fillRect/>
                    </a:stretch>
                  </pic:blipFill>
                  <pic:spPr>
                    <a:xfrm>
                      <a:off x="0" y="0"/>
                      <a:ext cx="4488815" cy="2976245"/>
                    </a:xfrm>
                    <a:prstGeom prst="rect">
                      <a:avLst/>
                    </a:prstGeom>
                  </pic:spPr>
                </pic:pic>
              </a:graphicData>
            </a:graphic>
          </wp:inline>
        </w:drawing>
      </w:r>
    </w:p>
    <w:p>
      <w:pPr>
        <w:autoSpaceDE/>
        <w:autoSpaceDN/>
        <w:adjustRightInd/>
        <w:spacing w:line="240" w:lineRule="auto"/>
        <w:ind w:firstLine="0" w:firstLineChars="0"/>
        <w:jc w:val="left"/>
        <w:rPr>
          <w:rFonts w:hint="eastAsia" w:ascii="仿宋" w:hAnsi="仿宋" w:eastAsia="仿宋" w:cs="仿宋"/>
          <w:sz w:val="32"/>
          <w:szCs w:val="32"/>
          <w:highlight w:val="none"/>
          <w:lang w:val="en-US" w:eastAsia="zh-CN"/>
        </w:rPr>
      </w:pPr>
    </w:p>
    <w:p>
      <w:pPr>
        <w:keepNext w:val="0"/>
        <w:keepLines w:val="0"/>
        <w:widowControl w:val="0"/>
        <w:numPr>
          <w:ilvl w:val="0"/>
          <w:numId w:val="3"/>
        </w:numPr>
        <w:suppressLineNumbers w:val="0"/>
        <w:spacing w:before="0" w:beforeAutospacing="0" w:after="0" w:afterAutospacing="0"/>
        <w:ind w:left="0" w:leftChars="0" w:right="0" w:firstLine="640" w:firstLineChars="200"/>
        <w:jc w:val="left"/>
        <w:rPr>
          <w:rFonts w:hint="eastAsia" w:ascii="仿宋" w:hAnsi="仿宋" w:eastAsia="仿宋" w:cs="仿宋"/>
          <w:sz w:val="32"/>
          <w:szCs w:val="32"/>
          <w:highlight w:val="none"/>
          <w:lang w:eastAsia="zh-CN"/>
        </w:rPr>
      </w:pPr>
      <w:r>
        <w:rPr>
          <w:rFonts w:hint="eastAsia" w:ascii="仿宋" w:hAnsi="仿宋" w:eastAsia="仿宋" w:cs="仿宋"/>
          <w:sz w:val="32"/>
          <w:szCs w:val="32"/>
          <w:highlight w:val="none"/>
        </w:rPr>
        <w:t>债务利息及费用支出</w:t>
      </w:r>
      <w:r>
        <w:rPr>
          <w:rFonts w:ascii="仿宋" w:hAnsi="仿宋" w:eastAsia="仿宋" w:cs="仿宋"/>
          <w:sz w:val="32"/>
        </w:rPr>
        <w:t>0.00万元，</w:t>
      </w:r>
      <w:r>
        <w:rPr>
          <w:rFonts w:hint="default" w:ascii="仿宋_GB2312" w:hAnsi="微软雅黑" w:eastAsia="仿宋_GB2312" w:cs="仿宋_GB2312"/>
          <w:i w:val="0"/>
          <w:iCs w:val="0"/>
          <w:caps w:val="0"/>
          <w:color w:val="000000"/>
          <w:spacing w:val="0"/>
          <w:sz w:val="31"/>
          <w:szCs w:val="31"/>
          <w:highlight w:val="none"/>
          <w:shd w:val="clear" w:color="auto" w:fill="FFFFFF"/>
        </w:rPr>
        <w:t>完成年初预算的</w:t>
      </w:r>
      <w:r>
        <w:rPr>
          <w:rFonts w:hint="eastAsia" w:ascii="仿宋" w:hAnsi="仿宋" w:eastAsia="仿宋" w:cs="仿宋"/>
          <w:sz w:val="32"/>
          <w:szCs w:val="32"/>
          <w:highlight w:val="none"/>
        </w:rPr>
        <w:t>0%</w:t>
      </w:r>
      <w:r>
        <w:rPr>
          <w:rFonts w:hint="eastAsia" w:ascii="仿宋_GB2312" w:hAnsi="微软雅黑" w:eastAsia="仿宋_GB2312" w:cs="仿宋_GB2312"/>
          <w:i w:val="0"/>
          <w:iCs w:val="0"/>
          <w:caps w:val="0"/>
          <w:color w:val="000000"/>
          <w:spacing w:val="0"/>
          <w:sz w:val="31"/>
          <w:szCs w:val="31"/>
          <w:highlight w:val="none"/>
          <w:shd w:val="clear" w:color="auto" w:fill="FFFFFF"/>
          <w:lang w:eastAsia="zh-CN"/>
        </w:rPr>
        <w:t>。主要原因：本单位无</w:t>
      </w:r>
      <w:r>
        <w:rPr>
          <w:rFonts w:hint="eastAsia" w:ascii="仿宋" w:hAnsi="仿宋" w:eastAsia="仿宋" w:cs="仿宋"/>
          <w:sz w:val="32"/>
          <w:szCs w:val="32"/>
          <w:highlight w:val="none"/>
        </w:rPr>
        <w:t>债务利息及费用支出</w:t>
      </w:r>
      <w:r>
        <w:rPr>
          <w:rFonts w:hint="eastAsia" w:ascii="仿宋" w:hAnsi="仿宋" w:eastAsia="仿宋" w:cs="仿宋"/>
          <w:sz w:val="32"/>
          <w:szCs w:val="32"/>
          <w:highlight w:val="none"/>
          <w:lang w:eastAsia="zh-CN"/>
        </w:rPr>
        <w:t>。</w:t>
      </w:r>
    </w:p>
    <w:p>
      <w:pPr>
        <w:keepNext w:val="0"/>
        <w:keepLines w:val="0"/>
        <w:widowControl w:val="0"/>
        <w:numPr>
          <w:numId w:val="0"/>
        </w:numPr>
        <w:suppressLineNumbers w:val="0"/>
        <w:spacing w:before="0" w:beforeAutospacing="0" w:after="0" w:afterAutospacing="0"/>
        <w:ind w:leftChars="200" w:right="0" w:rightChars="0"/>
        <w:jc w:val="left"/>
        <w:rPr>
          <w:rFonts w:hint="eastAsia" w:ascii="仿宋" w:hAnsi="仿宋" w:eastAsia="仿宋" w:cs="仿宋"/>
          <w:sz w:val="32"/>
          <w:szCs w:val="32"/>
          <w:highlight w:val="none"/>
          <w:lang w:eastAsia="zh-CN"/>
        </w:rPr>
      </w:pPr>
    </w:p>
    <w:p>
      <w:pPr>
        <w:keepNext w:val="0"/>
        <w:keepLines w:val="0"/>
        <w:widowControl w:val="0"/>
        <w:numPr>
          <w:numId w:val="0"/>
        </w:numPr>
        <w:suppressLineNumbers w:val="0"/>
        <w:spacing w:before="0" w:beforeAutospacing="0" w:after="0" w:afterAutospacing="0"/>
        <w:ind w:leftChars="200" w:right="0" w:rightChars="0"/>
        <w:jc w:val="left"/>
        <w:rPr>
          <w:rFonts w:hint="eastAsia" w:ascii="仿宋" w:hAnsi="仿宋" w:eastAsia="仿宋" w:cs="仿宋"/>
          <w:sz w:val="32"/>
          <w:szCs w:val="32"/>
          <w:highlight w:val="none"/>
          <w:lang w:eastAsia="zh-CN"/>
        </w:rPr>
      </w:pPr>
    </w:p>
    <w:p>
      <w:pPr>
        <w:keepNext w:val="0"/>
        <w:keepLines w:val="0"/>
        <w:widowControl w:val="0"/>
        <w:numPr>
          <w:numId w:val="0"/>
        </w:numPr>
        <w:suppressLineNumbers w:val="0"/>
        <w:spacing w:before="0" w:beforeAutospacing="0" w:after="0" w:afterAutospacing="0"/>
        <w:ind w:leftChars="200" w:right="0" w:rightChars="0"/>
        <w:jc w:val="left"/>
        <w:rPr>
          <w:rFonts w:hint="eastAsia" w:ascii="仿宋" w:hAnsi="仿宋" w:eastAsia="仿宋" w:cs="仿宋"/>
          <w:sz w:val="32"/>
          <w:szCs w:val="32"/>
          <w:highlight w:val="none"/>
          <w:lang w:eastAsia="zh-CN"/>
        </w:rPr>
      </w:pPr>
      <w:r>
        <w:rPr>
          <w:rFonts w:hint="eastAsia" w:ascii="仿宋" w:hAnsi="仿宋" w:eastAsia="仿宋" w:cs="仿宋"/>
          <w:sz w:val="32"/>
          <w:szCs w:val="32"/>
          <w:highlight w:val="none"/>
        </w:rPr>
        <w:drawing>
          <wp:inline distT="0" distB="0" distL="114300" distR="114300">
            <wp:extent cx="4474845" cy="3215640"/>
            <wp:effectExtent l="4445" t="4445" r="11430" b="15875"/>
            <wp:docPr id="22" name="图表 1" title="{{test_sections_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keepNext w:val="0"/>
        <w:keepLines w:val="0"/>
        <w:widowControl w:val="0"/>
        <w:numPr>
          <w:numId w:val="0"/>
        </w:numPr>
        <w:suppressLineNumbers w:val="0"/>
        <w:spacing w:before="0" w:beforeAutospacing="0" w:after="0" w:afterAutospacing="0"/>
        <w:ind w:leftChars="200" w:right="0" w:rightChars="0"/>
        <w:jc w:val="left"/>
        <w:rPr>
          <w:rFonts w:hint="eastAsia" w:ascii="仿宋" w:hAnsi="仿宋" w:eastAsia="仿宋" w:cs="仿宋"/>
          <w:sz w:val="32"/>
          <w:szCs w:val="32"/>
          <w:highlight w:val="none"/>
          <w:lang w:eastAsia="zh-CN"/>
        </w:rPr>
      </w:pPr>
    </w:p>
    <w:p>
      <w:pPr>
        <w:numPr>
          <w:ilvl w:val="0"/>
          <w:numId w:val="3"/>
        </w:numPr>
        <w:ind w:left="0" w:leftChars="0" w:firstLine="640" w:firstLineChars="200"/>
        <w:jc w:val="left"/>
        <w:rPr>
          <w:rFonts w:hint="eastAsia" w:ascii="仿宋" w:hAnsi="仿宋" w:eastAsia="仿宋" w:cs="仿宋"/>
          <w:sz w:val="32"/>
          <w:szCs w:val="32"/>
          <w:highlight w:val="none"/>
          <w:lang w:eastAsia="zh-CN"/>
        </w:rPr>
      </w:pPr>
      <w:r>
        <w:rPr>
          <w:rFonts w:hint="eastAsia" w:ascii="仿宋" w:hAnsi="仿宋" w:eastAsia="仿宋" w:cs="仿宋"/>
          <w:sz w:val="32"/>
          <w:szCs w:val="32"/>
          <w:highlight w:val="none"/>
        </w:rPr>
        <w:t>资本性支出</w:t>
      </w:r>
      <w:r>
        <w:rPr>
          <w:rFonts w:ascii="仿宋" w:hAnsi="仿宋" w:eastAsia="仿宋" w:cs="仿宋"/>
          <w:sz w:val="32"/>
        </w:rPr>
        <w:t>0.00万元，</w:t>
      </w:r>
      <w:r>
        <w:rPr>
          <w:rFonts w:hint="default" w:ascii="仿宋_GB2312" w:hAnsi="微软雅黑" w:eastAsia="仿宋_GB2312" w:cs="仿宋_GB2312"/>
          <w:i w:val="0"/>
          <w:iCs w:val="0"/>
          <w:caps w:val="0"/>
          <w:color w:val="000000"/>
          <w:spacing w:val="0"/>
          <w:sz w:val="31"/>
          <w:szCs w:val="31"/>
          <w:highlight w:val="none"/>
          <w:shd w:val="clear" w:color="auto" w:fill="FFFFFF"/>
        </w:rPr>
        <w:t>完成年初预算的</w:t>
      </w:r>
      <w:r>
        <w:rPr>
          <w:rFonts w:hint="eastAsia" w:ascii="仿宋" w:hAnsi="仿宋" w:eastAsia="仿宋" w:cs="仿宋"/>
          <w:sz w:val="32"/>
          <w:szCs w:val="32"/>
          <w:highlight w:val="none"/>
        </w:rPr>
        <w:t>0%</w:t>
      </w:r>
      <w:r>
        <w:rPr>
          <w:rFonts w:hint="eastAsia" w:ascii="仿宋_GB2312" w:hAnsi="微软雅黑" w:eastAsia="仿宋_GB2312" w:cs="仿宋_GB2312"/>
          <w:i w:val="0"/>
          <w:iCs w:val="0"/>
          <w:caps w:val="0"/>
          <w:color w:val="000000"/>
          <w:spacing w:val="0"/>
          <w:sz w:val="31"/>
          <w:szCs w:val="31"/>
          <w:highlight w:val="none"/>
          <w:shd w:val="clear" w:color="auto" w:fill="FFFFFF"/>
          <w:lang w:eastAsia="zh-CN"/>
        </w:rPr>
        <w:t>。主要原因：本单位无</w:t>
      </w:r>
      <w:r>
        <w:rPr>
          <w:rFonts w:hint="eastAsia" w:ascii="仿宋" w:hAnsi="仿宋" w:eastAsia="仿宋" w:cs="仿宋"/>
          <w:sz w:val="32"/>
          <w:szCs w:val="32"/>
          <w:highlight w:val="none"/>
        </w:rPr>
        <w:t>资本性支出</w:t>
      </w:r>
      <w:r>
        <w:rPr>
          <w:rFonts w:hint="eastAsia" w:ascii="仿宋" w:hAnsi="仿宋" w:eastAsia="仿宋" w:cs="仿宋"/>
          <w:sz w:val="32"/>
          <w:szCs w:val="32"/>
          <w:highlight w:val="none"/>
          <w:lang w:eastAsia="zh-CN"/>
        </w:rPr>
        <w:t>。</w:t>
      </w:r>
    </w:p>
    <w:p>
      <w:pPr>
        <w:numPr>
          <w:numId w:val="0"/>
        </w:numPr>
        <w:ind w:leftChars="200"/>
        <w:jc w:val="left"/>
        <w:rPr>
          <w:rFonts w:hint="eastAsia" w:ascii="仿宋" w:hAnsi="仿宋" w:eastAsia="仿宋" w:cs="仿宋"/>
          <w:sz w:val="32"/>
          <w:szCs w:val="32"/>
          <w:highlight w:val="none"/>
          <w:lang w:eastAsia="zh-CN"/>
        </w:rPr>
      </w:pPr>
    </w:p>
    <w:p>
      <w:pPr>
        <w:numPr>
          <w:numId w:val="0"/>
        </w:numPr>
        <w:ind w:leftChars="200"/>
        <w:jc w:val="left"/>
        <w:rPr>
          <w:rFonts w:hint="eastAsia" w:ascii="仿宋" w:hAnsi="仿宋" w:eastAsia="仿宋" w:cs="仿宋"/>
          <w:sz w:val="32"/>
          <w:szCs w:val="32"/>
          <w:highlight w:val="none"/>
          <w:lang w:eastAsia="zh-CN"/>
        </w:rPr>
      </w:pPr>
      <w:r>
        <w:rPr>
          <w:rFonts w:hint="eastAsia" w:ascii="仿宋" w:hAnsi="仿宋" w:eastAsia="仿宋" w:cs="仿宋"/>
          <w:sz w:val="32"/>
          <w:szCs w:val="32"/>
          <w:highlight w:val="none"/>
        </w:rPr>
        <w:drawing>
          <wp:inline distT="0" distB="0" distL="114300" distR="114300">
            <wp:extent cx="4474845" cy="2740025"/>
            <wp:effectExtent l="4445" t="4445" r="11430" b="12700"/>
            <wp:docPr id="24" name="图表 1" title="{{test_sections_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numPr>
          <w:numId w:val="0"/>
        </w:numPr>
        <w:ind w:leftChars="200"/>
        <w:jc w:val="left"/>
        <w:rPr>
          <w:rFonts w:hint="eastAsia" w:ascii="仿宋" w:hAnsi="仿宋" w:eastAsia="仿宋" w:cs="仿宋"/>
          <w:sz w:val="32"/>
          <w:szCs w:val="32"/>
          <w:highlight w:val="none"/>
          <w:lang w:eastAsia="zh-CN"/>
        </w:rPr>
      </w:pPr>
    </w:p>
    <w:p>
      <w:pPr>
        <w:numPr>
          <w:numId w:val="0"/>
        </w:numPr>
        <w:ind w:leftChars="200"/>
        <w:jc w:val="left"/>
        <w:rPr>
          <w:rFonts w:hint="eastAsia" w:ascii="仿宋" w:hAnsi="仿宋" w:eastAsia="仿宋" w:cs="仿宋"/>
          <w:sz w:val="32"/>
          <w:szCs w:val="32"/>
          <w:highlight w:val="none"/>
          <w:lang w:eastAsia="zh-CN"/>
        </w:rPr>
      </w:pPr>
    </w:p>
    <w:p>
      <w:pPr>
        <w:numPr>
          <w:ilvl w:val="0"/>
          <w:numId w:val="3"/>
        </w:numPr>
        <w:autoSpaceDE/>
        <w:autoSpaceDN/>
        <w:adjustRightInd/>
        <w:spacing w:line="240" w:lineRule="auto"/>
        <w:ind w:left="0" w:leftChars="0" w:firstLine="640" w:firstLineChars="200"/>
        <w:jc w:val="left"/>
        <w:rPr>
          <w:rFonts w:hint="eastAsia" w:ascii="仿宋" w:hAnsi="仿宋" w:eastAsia="仿宋" w:cs="仿宋"/>
          <w:sz w:val="32"/>
          <w:szCs w:val="32"/>
          <w:highlight w:val="none"/>
          <w:lang w:eastAsia="zh-CN"/>
        </w:rPr>
      </w:pPr>
      <w:r>
        <w:rPr>
          <w:rFonts w:hint="eastAsia" w:ascii="仿宋" w:hAnsi="仿宋" w:eastAsia="仿宋" w:cs="仿宋"/>
          <w:sz w:val="32"/>
          <w:szCs w:val="32"/>
          <w:highlight w:val="none"/>
        </w:rPr>
        <w:t>其他支出</w:t>
      </w:r>
      <w:r>
        <w:rPr>
          <w:rFonts w:ascii="仿宋" w:hAnsi="仿宋" w:eastAsia="仿宋" w:cs="仿宋"/>
          <w:sz w:val="32"/>
        </w:rPr>
        <w:t>0.00万元，</w:t>
      </w:r>
      <w:r>
        <w:rPr>
          <w:rFonts w:hint="default" w:ascii="仿宋_GB2312" w:hAnsi="微软雅黑" w:eastAsia="仿宋_GB2312" w:cs="仿宋_GB2312"/>
          <w:i w:val="0"/>
          <w:iCs w:val="0"/>
          <w:caps w:val="0"/>
          <w:color w:val="000000"/>
          <w:spacing w:val="0"/>
          <w:sz w:val="31"/>
          <w:szCs w:val="31"/>
          <w:highlight w:val="none"/>
          <w:shd w:val="clear" w:color="auto" w:fill="FFFFFF"/>
        </w:rPr>
        <w:t>完成年初预算的</w:t>
      </w:r>
      <w:r>
        <w:rPr>
          <w:rFonts w:hint="eastAsia" w:ascii="仿宋" w:hAnsi="仿宋" w:eastAsia="仿宋" w:cs="仿宋"/>
          <w:sz w:val="32"/>
          <w:szCs w:val="32"/>
          <w:highlight w:val="none"/>
        </w:rPr>
        <w:t>0%</w:t>
      </w:r>
      <w:r>
        <w:rPr>
          <w:rFonts w:hint="eastAsia" w:ascii="仿宋_GB2312" w:hAnsi="微软雅黑" w:eastAsia="仿宋_GB2312" w:cs="仿宋_GB2312"/>
          <w:i w:val="0"/>
          <w:iCs w:val="0"/>
          <w:caps w:val="0"/>
          <w:color w:val="000000"/>
          <w:spacing w:val="0"/>
          <w:sz w:val="31"/>
          <w:szCs w:val="31"/>
          <w:highlight w:val="none"/>
          <w:shd w:val="clear" w:color="auto" w:fill="FFFFFF"/>
          <w:lang w:eastAsia="zh-CN"/>
        </w:rPr>
        <w:t>。主要原因：本单位无</w:t>
      </w:r>
      <w:r>
        <w:rPr>
          <w:rFonts w:hint="eastAsia" w:ascii="仿宋" w:hAnsi="仿宋" w:eastAsia="仿宋" w:cs="仿宋"/>
          <w:sz w:val="32"/>
          <w:szCs w:val="32"/>
          <w:highlight w:val="none"/>
        </w:rPr>
        <w:t>其他支出</w:t>
      </w:r>
      <w:r>
        <w:rPr>
          <w:rFonts w:hint="eastAsia" w:ascii="仿宋" w:hAnsi="仿宋" w:eastAsia="仿宋" w:cs="仿宋"/>
          <w:sz w:val="32"/>
          <w:szCs w:val="32"/>
          <w:highlight w:val="none"/>
          <w:lang w:eastAsia="zh-CN"/>
        </w:rPr>
        <w:t>。</w:t>
      </w:r>
    </w:p>
    <w:p>
      <w:pPr>
        <w:widowControl w:val="0"/>
        <w:numPr>
          <w:numId w:val="0"/>
        </w:numPr>
        <w:autoSpaceDE/>
        <w:autoSpaceDN/>
        <w:adjustRightInd/>
        <w:spacing w:line="240" w:lineRule="auto"/>
        <w:jc w:val="left"/>
        <w:rPr>
          <w:rFonts w:hint="eastAsia" w:ascii="仿宋" w:hAnsi="仿宋" w:eastAsia="仿宋" w:cs="仿宋"/>
          <w:sz w:val="32"/>
          <w:szCs w:val="32"/>
          <w:highlight w:val="none"/>
          <w:lang w:eastAsia="zh-CN"/>
        </w:rPr>
      </w:pPr>
      <w:r>
        <w:rPr>
          <w:rFonts w:hint="eastAsia" w:ascii="仿宋" w:hAnsi="仿宋" w:eastAsia="仿宋" w:cs="仿宋"/>
          <w:sz w:val="32"/>
          <w:szCs w:val="32"/>
          <w:highlight w:val="none"/>
        </w:rPr>
        <w:drawing>
          <wp:inline distT="0" distB="0" distL="114300" distR="114300">
            <wp:extent cx="4474845" cy="3215640"/>
            <wp:effectExtent l="4445" t="4445" r="11430" b="15875"/>
            <wp:docPr id="26" name="图表 1" title="{{test_sections_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widowControl w:val="0"/>
        <w:numPr>
          <w:numId w:val="0"/>
        </w:numPr>
        <w:autoSpaceDE/>
        <w:autoSpaceDN/>
        <w:adjustRightInd/>
        <w:spacing w:line="240" w:lineRule="auto"/>
        <w:jc w:val="left"/>
        <w:rPr>
          <w:rFonts w:hint="eastAsia" w:ascii="仿宋" w:hAnsi="仿宋" w:eastAsia="仿宋" w:cs="仿宋"/>
          <w:sz w:val="32"/>
          <w:szCs w:val="32"/>
          <w:highlight w:val="none"/>
          <w:lang w:eastAsia="zh-CN"/>
        </w:rPr>
      </w:pPr>
    </w:p>
    <w:p>
      <w:pPr>
        <w:autoSpaceDE w:val="0"/>
        <w:autoSpaceDN w:val="0"/>
        <w:adjustRightInd w:val="0"/>
        <w:spacing w:line="560" w:lineRule="exact"/>
        <w:ind w:firstLine="640" w:firstLineChars="200"/>
        <w:jc w:val="both"/>
        <w:rPr>
          <w:rFonts w:hint="eastAsia" w:ascii="黑体" w:hAnsi="黑体" w:eastAsia="黑体" w:cs="仿宋_GB2312"/>
          <w:kern w:val="0"/>
          <w:sz w:val="32"/>
          <w:szCs w:val="32"/>
        </w:rPr>
      </w:pPr>
      <w:r>
        <w:rPr>
          <w:rFonts w:hint="eastAsia" w:ascii="黑体" w:hAnsi="黑体" w:eastAsia="黑体" w:cs="仿宋_GB2312"/>
          <w:kern w:val="0"/>
          <w:sz w:val="32"/>
          <w:szCs w:val="32"/>
        </w:rPr>
        <w:t>四、202</w:t>
      </w:r>
      <w:r>
        <w:rPr>
          <w:rFonts w:hint="eastAsia" w:ascii="黑体" w:hAnsi="黑体" w:eastAsia="黑体" w:cs="仿宋_GB2312"/>
          <w:kern w:val="0"/>
          <w:sz w:val="32"/>
          <w:szCs w:val="32"/>
          <w:lang w:val="en-US" w:eastAsia="zh-CN"/>
        </w:rPr>
        <w:t>3</w:t>
      </w:r>
      <w:r>
        <w:rPr>
          <w:rFonts w:hint="eastAsia" w:ascii="黑体" w:hAnsi="黑体" w:eastAsia="黑体" w:cs="仿宋_GB2312"/>
          <w:kern w:val="0"/>
          <w:sz w:val="32"/>
          <w:szCs w:val="32"/>
        </w:rPr>
        <w:t>年度政府性基金支出决算情况</w:t>
      </w:r>
    </w:p>
    <w:p>
      <w:pPr>
        <w:autoSpaceDE w:val="0"/>
        <w:autoSpaceDN w:val="0"/>
        <w:adjustRightInd w:val="0"/>
        <w:spacing w:line="560" w:lineRule="exact"/>
        <w:ind w:firstLine="640" w:firstLineChars="200"/>
        <w:jc w:val="both"/>
        <w:rPr>
          <w:rFonts w:hint="eastAsia" w:ascii="仿宋_GB2312" w:eastAsia="仿宋_GB2312" w:cs="仿宋_GB2312"/>
          <w:kern w:val="0"/>
          <w:sz w:val="32"/>
          <w:szCs w:val="32"/>
        </w:rPr>
      </w:pPr>
      <w:r>
        <w:rPr>
          <w:rFonts w:hint="eastAsia" w:ascii="仿宋_GB2312" w:hAnsi="黑体" w:eastAsia="仿宋_GB2312"/>
          <w:bCs/>
          <w:color w:val="000000"/>
          <w:sz w:val="32"/>
          <w:szCs w:val="32"/>
          <w:u w:val="none"/>
        </w:rPr>
        <w:t xml:space="preserve"> </w:t>
      </w:r>
      <w:r>
        <w:rPr>
          <w:rFonts w:hint="eastAsia" w:ascii="仿宋_GB2312" w:hAnsi="Times New Roman" w:eastAsia="仿宋_GB2312" w:cs="Times New Roman"/>
          <w:color w:val="000000"/>
          <w:sz w:val="32"/>
          <w:szCs w:val="32"/>
        </w:rPr>
        <w:t>环江毛南族自治县图书馆</w:t>
      </w:r>
      <w:r>
        <w:rPr>
          <w:rFonts w:ascii="仿宋_GB2312" w:hAnsi="仿宋_GB2312" w:eastAsia="仿宋_GB2312" w:cs="仿宋_GB2312"/>
          <w:color w:val="000000"/>
          <w:sz w:val="32"/>
        </w:rPr>
        <w:t>没有政府性基金收入，也没有政府性基金收入安排的支出</w:t>
      </w:r>
      <w:r>
        <w:rPr>
          <w:rFonts w:hint="eastAsia" w:ascii="仿宋_GB2312" w:hAnsi="Times New Roman" w:eastAsia="仿宋_GB2312" w:cs="Times New Roman"/>
          <w:color w:val="000000"/>
          <w:sz w:val="32"/>
          <w:szCs w:val="32"/>
          <w:lang w:eastAsia="zh-CN"/>
        </w:rPr>
        <w:t>。</w:t>
      </w:r>
    </w:p>
    <w:p>
      <w:pPr>
        <w:autoSpaceDE w:val="0"/>
        <w:autoSpaceDN w:val="0"/>
        <w:adjustRightInd w:val="0"/>
        <w:spacing w:line="560" w:lineRule="exact"/>
        <w:ind w:firstLine="640" w:firstLineChars="200"/>
        <w:jc w:val="both"/>
        <w:rPr>
          <w:rFonts w:hint="eastAsia" w:ascii="黑体" w:hAnsi="黑体" w:eastAsia="黑体" w:cs="仿宋_GB2312"/>
          <w:kern w:val="0"/>
          <w:sz w:val="32"/>
          <w:szCs w:val="32"/>
        </w:rPr>
      </w:pPr>
      <w:r>
        <w:rPr>
          <w:rFonts w:hint="eastAsia" w:ascii="黑体" w:hAnsi="黑体" w:eastAsia="黑体" w:cs="仿宋_GB2312"/>
          <w:kern w:val="0"/>
          <w:sz w:val="32"/>
          <w:szCs w:val="32"/>
        </w:rPr>
        <w:t>五、202</w:t>
      </w:r>
      <w:r>
        <w:rPr>
          <w:rFonts w:hint="eastAsia" w:ascii="黑体" w:hAnsi="黑体" w:eastAsia="黑体" w:cs="仿宋_GB2312"/>
          <w:kern w:val="0"/>
          <w:sz w:val="32"/>
          <w:szCs w:val="32"/>
          <w:lang w:val="en-US" w:eastAsia="zh-CN"/>
        </w:rPr>
        <w:t>3</w:t>
      </w:r>
      <w:r>
        <w:rPr>
          <w:rFonts w:hint="eastAsia" w:ascii="黑体" w:hAnsi="黑体" w:eastAsia="黑体" w:cs="仿宋_GB2312"/>
          <w:kern w:val="0"/>
          <w:sz w:val="32"/>
          <w:szCs w:val="32"/>
        </w:rPr>
        <w:t>年度国有资本经营预算支出决算情况</w:t>
      </w:r>
    </w:p>
    <w:p>
      <w:pPr>
        <w:autoSpaceDE w:val="0"/>
        <w:autoSpaceDN w:val="0"/>
        <w:adjustRightInd w:val="0"/>
        <w:spacing w:line="560" w:lineRule="exact"/>
        <w:ind w:firstLine="640" w:firstLineChars="200"/>
        <w:jc w:val="both"/>
        <w:rPr>
          <w:rFonts w:hint="eastAsia" w:ascii="仿宋_GB2312" w:hAnsi="Times New Roman" w:eastAsia="仿宋_GB2312" w:cs="Times New Roman"/>
          <w:color w:val="000000"/>
          <w:sz w:val="32"/>
          <w:szCs w:val="32"/>
          <w:lang w:eastAsia="zh-CN"/>
        </w:rPr>
      </w:pPr>
      <w:r>
        <w:rPr>
          <w:rFonts w:hint="eastAsia" w:ascii="仿宋_GB2312" w:hAnsi="Times New Roman" w:eastAsia="仿宋_GB2312" w:cs="Times New Roman"/>
          <w:color w:val="000000"/>
          <w:sz w:val="32"/>
          <w:szCs w:val="32"/>
        </w:rPr>
        <w:t>环江毛南族自治县图书馆</w:t>
      </w:r>
      <w:r>
        <w:rPr>
          <w:rFonts w:ascii="仿宋_GB2312" w:hAnsi="仿宋_GB2312" w:eastAsia="仿宋_GB2312" w:cs="仿宋_GB2312"/>
          <w:color w:val="000000"/>
          <w:sz w:val="32"/>
        </w:rPr>
        <w:t>没有国有资本经营预算收入，也没有国有资本经营预算收入</w:t>
      </w:r>
      <w:r>
        <w:rPr>
          <w:rFonts w:hint="eastAsia" w:ascii="仿宋_GB2312" w:hAnsi="Times New Roman" w:eastAsia="仿宋_GB2312" w:cs="Times New Roman"/>
          <w:color w:val="000000"/>
          <w:sz w:val="32"/>
          <w:szCs w:val="32"/>
        </w:rPr>
        <w:t>安排的支出</w:t>
      </w:r>
      <w:r>
        <w:rPr>
          <w:rFonts w:hint="eastAsia" w:ascii="仿宋_GB2312" w:hAnsi="Times New Roman" w:eastAsia="仿宋_GB2312" w:cs="Times New Roman"/>
          <w:color w:val="000000"/>
          <w:sz w:val="32"/>
          <w:szCs w:val="32"/>
          <w:lang w:eastAsia="zh-CN"/>
        </w:rPr>
        <w:t>。</w:t>
      </w:r>
    </w:p>
    <w:p>
      <w:pPr>
        <w:autoSpaceDE w:val="0"/>
        <w:autoSpaceDN w:val="0"/>
        <w:adjustRightInd w:val="0"/>
        <w:spacing w:line="560" w:lineRule="exact"/>
        <w:ind w:firstLine="640" w:firstLineChars="200"/>
        <w:jc w:val="both"/>
        <w:rPr>
          <w:rFonts w:hint="eastAsia" w:ascii="黑体" w:hAnsi="黑体" w:eastAsia="黑体" w:cs="仿宋_GB2312"/>
          <w:kern w:val="0"/>
          <w:sz w:val="32"/>
          <w:szCs w:val="32"/>
        </w:rPr>
      </w:pPr>
      <w:r>
        <w:rPr>
          <w:rFonts w:hint="eastAsia" w:ascii="黑体" w:hAnsi="黑体" w:eastAsia="黑体" w:cs="仿宋_GB2312"/>
          <w:kern w:val="0"/>
          <w:sz w:val="32"/>
          <w:szCs w:val="32"/>
        </w:rPr>
        <w:t>六、财政拨款安排的“三公”经费支出决算情况说明</w:t>
      </w:r>
    </w:p>
    <w:p>
      <w:pPr>
        <w:autoSpaceDE w:val="0"/>
        <w:autoSpaceDN w:val="0"/>
        <w:adjustRightInd w:val="0"/>
        <w:spacing w:line="560" w:lineRule="exact"/>
        <w:ind w:firstLine="640" w:firstLineChars="200"/>
        <w:jc w:val="both"/>
        <w:rPr>
          <w:rFonts w:hint="eastAsia" w:ascii="仿宋_GB2312" w:eastAsia="仿宋_GB2312" w:cs="仿宋_GB2312"/>
          <w:kern w:val="0"/>
          <w:sz w:val="32"/>
          <w:szCs w:val="32"/>
        </w:rPr>
      </w:pPr>
      <w:r>
        <w:rPr>
          <w:rFonts w:hint="eastAsia" w:ascii="仿宋_GB2312" w:eastAsia="仿宋_GB2312" w:cs="仿宋_GB2312"/>
          <w:kern w:val="0"/>
          <w:sz w:val="32"/>
          <w:szCs w:val="32"/>
        </w:rPr>
        <w:t>202</w:t>
      </w:r>
      <w:r>
        <w:rPr>
          <w:rFonts w:hint="eastAsia" w:ascii="仿宋_GB2312" w:eastAsia="仿宋_GB2312" w:cs="仿宋_GB2312"/>
          <w:kern w:val="0"/>
          <w:sz w:val="32"/>
          <w:szCs w:val="32"/>
          <w:lang w:val="en-US" w:eastAsia="zh-CN"/>
        </w:rPr>
        <w:t>3</w:t>
      </w:r>
      <w:r>
        <w:rPr>
          <w:rFonts w:hint="eastAsia" w:ascii="仿宋_GB2312" w:eastAsia="仿宋_GB2312" w:cs="仿宋_GB2312"/>
          <w:kern w:val="0"/>
          <w:sz w:val="32"/>
          <w:szCs w:val="32"/>
        </w:rPr>
        <w:t xml:space="preserve">年度财政拨款安排的“三公”经费支出 </w:t>
      </w:r>
      <w:r>
        <w:rPr>
          <w:rFonts w:hint="eastAsia" w:ascii="仿宋_GB2312" w:eastAsia="仿宋_GB2312" w:cs="仿宋_GB2312"/>
          <w:kern w:val="0"/>
          <w:sz w:val="32"/>
          <w:szCs w:val="32"/>
          <w:lang w:val="en-US" w:eastAsia="zh-CN"/>
        </w:rPr>
        <w:t>0</w:t>
      </w:r>
      <w:r>
        <w:rPr>
          <w:rFonts w:hint="eastAsia" w:ascii="仿宋_GB2312" w:eastAsia="仿宋_GB2312" w:cs="仿宋_GB2312"/>
          <w:kern w:val="0"/>
          <w:sz w:val="32"/>
          <w:szCs w:val="32"/>
        </w:rPr>
        <w:t>万元，完成年初预算的</w:t>
      </w:r>
      <w:r>
        <w:rPr>
          <w:rFonts w:hint="eastAsia" w:ascii="仿宋_GB2312" w:eastAsia="仿宋_GB2312" w:cs="仿宋_GB2312"/>
          <w:kern w:val="0"/>
          <w:sz w:val="32"/>
          <w:szCs w:val="32"/>
          <w:lang w:val="en-US" w:eastAsia="zh-CN"/>
        </w:rPr>
        <w:t>0</w:t>
      </w:r>
      <w:r>
        <w:rPr>
          <w:rFonts w:hint="eastAsia" w:ascii="仿宋_GB2312" w:eastAsia="仿宋_GB2312" w:cs="仿宋_GB2312"/>
          <w:kern w:val="0"/>
          <w:sz w:val="32"/>
          <w:szCs w:val="32"/>
        </w:rPr>
        <w:t xml:space="preserve"> %。其中：因公出国（境）费支出决算</w:t>
      </w:r>
      <w:r>
        <w:rPr>
          <w:rFonts w:hint="eastAsia" w:ascii="仿宋_GB2312" w:eastAsia="仿宋_GB2312" w:cs="仿宋_GB2312"/>
          <w:kern w:val="0"/>
          <w:sz w:val="32"/>
          <w:szCs w:val="32"/>
          <w:lang w:val="en-US" w:eastAsia="zh-CN"/>
        </w:rPr>
        <w:t>0</w:t>
      </w:r>
      <w:r>
        <w:rPr>
          <w:rFonts w:hint="eastAsia" w:ascii="仿宋_GB2312" w:eastAsia="仿宋_GB2312" w:cs="仿宋_GB2312"/>
          <w:kern w:val="0"/>
          <w:sz w:val="32"/>
          <w:szCs w:val="32"/>
        </w:rPr>
        <w:t>万元，公务用车购置及运行费支出决算</w:t>
      </w:r>
      <w:r>
        <w:rPr>
          <w:rFonts w:hint="eastAsia" w:ascii="仿宋_GB2312" w:eastAsia="仿宋_GB2312" w:cs="仿宋_GB2312"/>
          <w:kern w:val="0"/>
          <w:sz w:val="32"/>
          <w:szCs w:val="32"/>
          <w:lang w:val="en-US" w:eastAsia="zh-CN"/>
        </w:rPr>
        <w:t>0</w:t>
      </w:r>
      <w:r>
        <w:rPr>
          <w:rFonts w:hint="eastAsia" w:ascii="仿宋_GB2312" w:eastAsia="仿宋_GB2312" w:cs="仿宋_GB2312"/>
          <w:kern w:val="0"/>
          <w:sz w:val="32"/>
          <w:szCs w:val="32"/>
        </w:rPr>
        <w:t>万元，公务接待费支出决算</w:t>
      </w:r>
      <w:r>
        <w:rPr>
          <w:rFonts w:hint="eastAsia" w:ascii="仿宋_GB2312" w:eastAsia="仿宋_GB2312" w:cs="仿宋_GB2312"/>
          <w:kern w:val="0"/>
          <w:sz w:val="32"/>
          <w:szCs w:val="32"/>
          <w:lang w:val="en-US" w:eastAsia="zh-CN"/>
        </w:rPr>
        <w:t>0</w:t>
      </w:r>
      <w:r>
        <w:rPr>
          <w:rFonts w:hint="eastAsia" w:ascii="仿宋_GB2312" w:eastAsia="仿宋_GB2312" w:cs="仿宋_GB2312"/>
          <w:kern w:val="0"/>
          <w:sz w:val="32"/>
          <w:szCs w:val="32"/>
        </w:rPr>
        <w:t>万元。</w:t>
      </w:r>
    </w:p>
    <w:p>
      <w:pPr>
        <w:autoSpaceDE w:val="0"/>
        <w:autoSpaceDN w:val="0"/>
        <w:adjustRightInd w:val="0"/>
        <w:spacing w:line="560" w:lineRule="exact"/>
        <w:ind w:firstLine="640" w:firstLineChars="200"/>
        <w:jc w:val="both"/>
        <w:rPr>
          <w:rFonts w:hint="eastAsia" w:ascii="仿宋_GB2312" w:eastAsia="仿宋_GB2312" w:cs="仿宋_GB2312"/>
          <w:kern w:val="0"/>
          <w:sz w:val="32"/>
          <w:szCs w:val="32"/>
        </w:rPr>
      </w:pPr>
      <w:r>
        <w:rPr>
          <w:rFonts w:hint="eastAsia" w:ascii="仿宋_GB2312" w:eastAsia="仿宋_GB2312" w:cs="仿宋_GB2312"/>
          <w:kern w:val="0"/>
          <w:sz w:val="32"/>
          <w:szCs w:val="32"/>
        </w:rPr>
        <w:t>具体情况如下：</w:t>
      </w:r>
    </w:p>
    <w:p>
      <w:pPr>
        <w:numPr>
          <w:ilvl w:val="0"/>
          <w:numId w:val="4"/>
        </w:numPr>
        <w:autoSpaceDE w:val="0"/>
        <w:autoSpaceDN w:val="0"/>
        <w:adjustRightInd w:val="0"/>
        <w:spacing w:line="560" w:lineRule="exact"/>
        <w:ind w:firstLine="640" w:firstLineChars="200"/>
        <w:jc w:val="both"/>
        <w:rPr>
          <w:rFonts w:hint="eastAsia" w:ascii="仿宋_GB2312" w:hAnsi="黑体" w:eastAsia="仿宋_GB2312"/>
          <w:bCs/>
          <w:color w:val="000000"/>
          <w:sz w:val="32"/>
          <w:szCs w:val="32"/>
        </w:rPr>
      </w:pPr>
      <w:r>
        <w:rPr>
          <w:rFonts w:hint="eastAsia" w:ascii="仿宋_GB2312" w:eastAsia="仿宋_GB2312" w:cs="仿宋_GB2312"/>
          <w:kern w:val="0"/>
          <w:sz w:val="32"/>
          <w:szCs w:val="32"/>
        </w:rPr>
        <w:t>因公出国（境）费支出</w:t>
      </w:r>
      <w:r>
        <w:rPr>
          <w:rFonts w:hint="eastAsia" w:ascii="仿宋_GB2312" w:eastAsia="仿宋_GB2312" w:cs="仿宋_GB2312"/>
          <w:kern w:val="0"/>
          <w:sz w:val="32"/>
          <w:szCs w:val="32"/>
          <w:lang w:val="en-US" w:eastAsia="zh-CN"/>
        </w:rPr>
        <w:t>0</w:t>
      </w:r>
      <w:r>
        <w:rPr>
          <w:rFonts w:hint="eastAsia" w:ascii="仿宋_GB2312" w:eastAsia="仿宋_GB2312" w:cs="仿宋_GB2312"/>
          <w:kern w:val="0"/>
          <w:sz w:val="32"/>
          <w:szCs w:val="32"/>
        </w:rPr>
        <w:t>万元，完成年初预算的</w:t>
      </w:r>
      <w:r>
        <w:rPr>
          <w:rFonts w:hint="eastAsia" w:ascii="仿宋_GB2312" w:eastAsia="仿宋_GB2312" w:cs="仿宋_GB2312"/>
          <w:kern w:val="0"/>
          <w:sz w:val="32"/>
          <w:szCs w:val="32"/>
          <w:lang w:val="en-US" w:eastAsia="zh-CN"/>
        </w:rPr>
        <w:t>0</w:t>
      </w:r>
      <w:r>
        <w:rPr>
          <w:rFonts w:hint="eastAsia" w:ascii="仿宋_GB2312" w:eastAsia="仿宋_GB2312" w:cs="仿宋_GB2312"/>
          <w:kern w:val="0"/>
          <w:sz w:val="32"/>
          <w:szCs w:val="32"/>
        </w:rPr>
        <w:t>%</w:t>
      </w:r>
      <w:r>
        <w:rPr>
          <w:rFonts w:hint="eastAsia" w:ascii="仿宋_GB2312" w:eastAsia="仿宋_GB2312" w:cs="仿宋_GB2312"/>
          <w:kern w:val="0"/>
          <w:sz w:val="32"/>
          <w:szCs w:val="32"/>
          <w:lang w:val="en-US" w:eastAsia="zh-CN"/>
        </w:rPr>
        <w:t>与上年一致，根据往年来看也无因公出国（境）费支出，故年初不做预算。</w:t>
      </w:r>
      <w:r>
        <w:rPr>
          <w:rFonts w:hint="eastAsia" w:ascii="仿宋_GB2312" w:eastAsia="仿宋_GB2312" w:cs="仿宋_GB2312"/>
          <w:kern w:val="0"/>
          <w:sz w:val="32"/>
          <w:szCs w:val="32"/>
        </w:rPr>
        <w:t>全年使用财政拨款安排</w:t>
      </w:r>
      <w:r>
        <w:rPr>
          <w:rFonts w:hint="eastAsia" w:ascii="仿宋_GB2312" w:hAnsi="黑体" w:eastAsia="仿宋_GB2312"/>
          <w:bCs/>
          <w:color w:val="000000"/>
          <w:sz w:val="32"/>
          <w:szCs w:val="32"/>
        </w:rPr>
        <w:t>机关、</w:t>
      </w:r>
      <w:r>
        <w:rPr>
          <w:rFonts w:hint="eastAsia" w:ascii="仿宋_GB2312" w:eastAsia="仿宋_GB2312" w:cs="仿宋_GB2312"/>
          <w:kern w:val="0"/>
          <w:sz w:val="32"/>
          <w:szCs w:val="32"/>
          <w:lang w:val="en-US" w:eastAsia="zh-CN"/>
        </w:rPr>
        <w:t>0</w:t>
      </w:r>
      <w:r>
        <w:rPr>
          <w:rFonts w:hint="eastAsia" w:ascii="仿宋_GB2312" w:hAnsi="黑体" w:eastAsia="仿宋_GB2312"/>
          <w:bCs/>
          <w:color w:val="000000"/>
          <w:sz w:val="32"/>
          <w:szCs w:val="32"/>
        </w:rPr>
        <w:t>个所属单位出国团组</w:t>
      </w:r>
      <w:r>
        <w:rPr>
          <w:rFonts w:hint="eastAsia" w:ascii="仿宋_GB2312" w:eastAsia="仿宋_GB2312" w:cs="仿宋_GB2312"/>
          <w:kern w:val="0"/>
          <w:sz w:val="32"/>
          <w:szCs w:val="32"/>
          <w:lang w:val="en-US" w:eastAsia="zh-CN"/>
        </w:rPr>
        <w:t>0</w:t>
      </w:r>
      <w:r>
        <w:rPr>
          <w:rFonts w:hint="eastAsia" w:ascii="仿宋_GB2312" w:hAnsi="黑体" w:eastAsia="仿宋_GB2312"/>
          <w:bCs/>
          <w:color w:val="000000"/>
          <w:sz w:val="32"/>
          <w:szCs w:val="32"/>
        </w:rPr>
        <w:t>个，参加其他单位组织的出国团组</w:t>
      </w:r>
      <w:r>
        <w:rPr>
          <w:rFonts w:hint="eastAsia" w:ascii="仿宋_GB2312" w:eastAsia="仿宋_GB2312" w:cs="仿宋_GB2312"/>
          <w:kern w:val="0"/>
          <w:sz w:val="32"/>
          <w:szCs w:val="32"/>
          <w:lang w:val="en-US" w:eastAsia="zh-CN"/>
        </w:rPr>
        <w:t>0</w:t>
      </w:r>
      <w:r>
        <w:rPr>
          <w:rFonts w:hint="eastAsia" w:ascii="仿宋_GB2312" w:hAnsi="黑体" w:eastAsia="仿宋_GB2312"/>
          <w:bCs/>
          <w:color w:val="000000"/>
          <w:sz w:val="32"/>
          <w:szCs w:val="32"/>
        </w:rPr>
        <w:t>个，全年因公出国（境）团组共计</w:t>
      </w:r>
      <w:r>
        <w:rPr>
          <w:rFonts w:hint="eastAsia" w:ascii="仿宋_GB2312" w:eastAsia="仿宋_GB2312" w:cs="仿宋_GB2312"/>
          <w:kern w:val="0"/>
          <w:sz w:val="32"/>
          <w:szCs w:val="32"/>
          <w:lang w:val="en-US" w:eastAsia="zh-CN"/>
        </w:rPr>
        <w:t>0</w:t>
      </w:r>
      <w:r>
        <w:rPr>
          <w:rFonts w:hint="eastAsia" w:ascii="仿宋_GB2312" w:hAnsi="黑体" w:eastAsia="仿宋_GB2312"/>
          <w:bCs/>
          <w:color w:val="000000"/>
          <w:sz w:val="32"/>
          <w:szCs w:val="32"/>
        </w:rPr>
        <w:t>个，累计</w:t>
      </w:r>
      <w:r>
        <w:rPr>
          <w:rFonts w:hint="eastAsia" w:ascii="仿宋_GB2312" w:eastAsia="仿宋_GB2312" w:cs="仿宋_GB2312"/>
          <w:kern w:val="0"/>
          <w:sz w:val="32"/>
          <w:szCs w:val="32"/>
          <w:lang w:val="en-US" w:eastAsia="zh-CN"/>
        </w:rPr>
        <w:t>0</w:t>
      </w:r>
      <w:r>
        <w:rPr>
          <w:rFonts w:hint="eastAsia" w:ascii="仿宋_GB2312" w:hAnsi="黑体" w:eastAsia="仿宋_GB2312"/>
          <w:bCs/>
          <w:color w:val="000000"/>
          <w:sz w:val="32"/>
          <w:szCs w:val="32"/>
        </w:rPr>
        <w:t>人次。</w:t>
      </w:r>
    </w:p>
    <w:p>
      <w:pPr>
        <w:autoSpaceDE w:val="0"/>
        <w:autoSpaceDN w:val="0"/>
        <w:adjustRightInd w:val="0"/>
        <w:spacing w:line="560" w:lineRule="exact"/>
        <w:ind w:firstLine="640" w:firstLineChars="200"/>
        <w:jc w:val="both"/>
        <w:rPr>
          <w:rFonts w:hint="eastAsia" w:ascii="仿宋_GB2312" w:eastAsia="仿宋_GB2312" w:cs="仿宋_GB2312"/>
          <w:kern w:val="0"/>
          <w:sz w:val="32"/>
          <w:szCs w:val="32"/>
        </w:rPr>
      </w:pPr>
      <w:r>
        <w:rPr>
          <w:rFonts w:hint="eastAsia" w:ascii="仿宋_GB2312" w:eastAsia="仿宋_GB2312" w:cs="仿宋_GB2312"/>
          <w:kern w:val="0"/>
          <w:sz w:val="32"/>
          <w:szCs w:val="32"/>
        </w:rPr>
        <w:t>（二）公务用车购置及运行费支出</w:t>
      </w:r>
      <w:r>
        <w:rPr>
          <w:rFonts w:hint="eastAsia" w:ascii="仿宋_GB2312" w:eastAsia="仿宋_GB2312" w:cs="仿宋_GB2312"/>
          <w:kern w:val="0"/>
          <w:sz w:val="32"/>
          <w:szCs w:val="32"/>
          <w:lang w:val="en-US" w:eastAsia="zh-CN"/>
        </w:rPr>
        <w:t>0</w:t>
      </w:r>
      <w:r>
        <w:rPr>
          <w:rFonts w:hint="eastAsia" w:ascii="仿宋_GB2312" w:eastAsia="仿宋_GB2312" w:cs="仿宋_GB2312"/>
          <w:kern w:val="0"/>
          <w:sz w:val="32"/>
          <w:szCs w:val="32"/>
        </w:rPr>
        <w:t>万元。其中：公务用车购置支出</w:t>
      </w:r>
      <w:r>
        <w:rPr>
          <w:rFonts w:hint="eastAsia" w:ascii="仿宋_GB2312" w:eastAsia="仿宋_GB2312" w:cs="仿宋_GB2312"/>
          <w:kern w:val="0"/>
          <w:sz w:val="32"/>
          <w:szCs w:val="32"/>
          <w:lang w:val="en-US" w:eastAsia="zh-CN"/>
        </w:rPr>
        <w:t>0</w:t>
      </w:r>
      <w:r>
        <w:rPr>
          <w:rFonts w:hint="eastAsia" w:ascii="仿宋_GB2312" w:eastAsia="仿宋_GB2312" w:cs="仿宋_GB2312"/>
          <w:kern w:val="0"/>
          <w:sz w:val="32"/>
          <w:szCs w:val="32"/>
        </w:rPr>
        <w:t>万元，完成年初预算的</w:t>
      </w:r>
      <w:r>
        <w:rPr>
          <w:rFonts w:hint="eastAsia" w:ascii="仿宋_GB2312" w:eastAsia="仿宋_GB2312" w:cs="仿宋_GB2312"/>
          <w:kern w:val="0"/>
          <w:sz w:val="32"/>
          <w:szCs w:val="32"/>
          <w:lang w:val="en-US" w:eastAsia="zh-CN"/>
        </w:rPr>
        <w:t>0</w:t>
      </w:r>
      <w:r>
        <w:rPr>
          <w:rFonts w:hint="eastAsia" w:ascii="仿宋_GB2312" w:eastAsia="仿宋_GB2312" w:cs="仿宋_GB2312"/>
          <w:kern w:val="0"/>
          <w:sz w:val="32"/>
          <w:szCs w:val="32"/>
        </w:rPr>
        <w:t>%，</w:t>
      </w:r>
      <w:r>
        <w:rPr>
          <w:rFonts w:hint="eastAsia" w:ascii="仿宋" w:hAnsi="仿宋" w:eastAsia="仿宋" w:cs="仿宋"/>
          <w:kern w:val="2"/>
          <w:sz w:val="32"/>
          <w:szCs w:val="32"/>
          <w:highlight w:val="none"/>
          <w:lang w:val="en-US" w:eastAsia="zh-CN" w:bidi="ar-SA"/>
        </w:rPr>
        <w:t>原因是本部门2023年度没有“三公”经费收入，也没有“三公”经费的支出，故无数据。购置了0辆公务用车</w:t>
      </w:r>
      <w:r>
        <w:rPr>
          <w:rFonts w:hint="eastAsia" w:ascii="仿宋_GB2312" w:eastAsia="仿宋_GB2312" w:cs="仿宋_GB2312"/>
          <w:kern w:val="0"/>
          <w:sz w:val="32"/>
          <w:szCs w:val="32"/>
        </w:rPr>
        <w:t>。</w:t>
      </w:r>
    </w:p>
    <w:p>
      <w:pPr>
        <w:autoSpaceDE w:val="0"/>
        <w:autoSpaceDN w:val="0"/>
        <w:adjustRightInd w:val="0"/>
        <w:spacing w:line="560" w:lineRule="exact"/>
        <w:ind w:firstLine="640" w:firstLineChars="200"/>
        <w:jc w:val="both"/>
        <w:rPr>
          <w:rFonts w:hint="eastAsia" w:ascii="仿宋_GB2312" w:eastAsia="仿宋_GB2312" w:cs="仿宋_GB2312"/>
          <w:kern w:val="0"/>
          <w:sz w:val="32"/>
          <w:szCs w:val="32"/>
        </w:rPr>
      </w:pPr>
      <w:r>
        <w:rPr>
          <w:rFonts w:hint="eastAsia" w:ascii="仿宋_GB2312" w:eastAsia="仿宋_GB2312" w:cs="仿宋_GB2312"/>
          <w:kern w:val="0"/>
          <w:sz w:val="32"/>
          <w:szCs w:val="32"/>
        </w:rPr>
        <w:t>公务用车运行支出</w:t>
      </w:r>
      <w:r>
        <w:rPr>
          <w:rFonts w:hint="eastAsia" w:ascii="仿宋_GB2312" w:eastAsia="仿宋_GB2312" w:cs="仿宋_GB2312"/>
          <w:kern w:val="0"/>
          <w:sz w:val="32"/>
          <w:szCs w:val="32"/>
          <w:lang w:val="en-US" w:eastAsia="zh-CN"/>
        </w:rPr>
        <w:t>0</w:t>
      </w:r>
      <w:r>
        <w:rPr>
          <w:rFonts w:hint="eastAsia" w:ascii="仿宋_GB2312" w:eastAsia="仿宋_GB2312" w:cs="仿宋_GB2312"/>
          <w:kern w:val="0"/>
          <w:sz w:val="32"/>
          <w:szCs w:val="32"/>
        </w:rPr>
        <w:t>万元，完成年初预算的</w:t>
      </w:r>
      <w:r>
        <w:rPr>
          <w:rFonts w:hint="eastAsia" w:ascii="仿宋_GB2312" w:eastAsia="仿宋_GB2312" w:cs="仿宋_GB2312"/>
          <w:kern w:val="0"/>
          <w:sz w:val="32"/>
          <w:szCs w:val="32"/>
          <w:lang w:val="en-US" w:eastAsia="zh-CN"/>
        </w:rPr>
        <w:t>0</w:t>
      </w:r>
      <w:r>
        <w:rPr>
          <w:rFonts w:hint="eastAsia" w:ascii="仿宋_GB2312" w:eastAsia="仿宋_GB2312" w:cs="仿宋_GB2312"/>
          <w:kern w:val="0"/>
          <w:sz w:val="32"/>
          <w:szCs w:val="32"/>
        </w:rPr>
        <w:t>%。202</w:t>
      </w:r>
      <w:r>
        <w:rPr>
          <w:rFonts w:hint="eastAsia" w:ascii="仿宋_GB2312" w:eastAsia="仿宋_GB2312" w:cs="仿宋_GB2312"/>
          <w:kern w:val="0"/>
          <w:sz w:val="32"/>
          <w:szCs w:val="32"/>
          <w:lang w:val="en-US" w:eastAsia="zh-CN"/>
        </w:rPr>
        <w:t>3</w:t>
      </w:r>
      <w:r>
        <w:rPr>
          <w:rFonts w:hint="eastAsia" w:ascii="仿宋_GB2312" w:eastAsia="仿宋_GB2312" w:cs="仿宋_GB2312"/>
          <w:kern w:val="0"/>
          <w:sz w:val="32"/>
          <w:szCs w:val="32"/>
        </w:rPr>
        <w:t>年，</w:t>
      </w:r>
      <w:r>
        <w:rPr>
          <w:rFonts w:hint="eastAsia" w:ascii="仿宋_GB2312" w:hAnsi="Times New Roman" w:eastAsia="仿宋_GB2312" w:cs="Times New Roman"/>
          <w:color w:val="000000"/>
          <w:sz w:val="32"/>
          <w:szCs w:val="32"/>
        </w:rPr>
        <w:t>环江毛南族自治县图书馆</w:t>
      </w:r>
      <w:r>
        <w:rPr>
          <w:rFonts w:hint="eastAsia" w:ascii="仿宋_GB2312" w:hAnsi="黑体" w:eastAsia="仿宋_GB2312"/>
          <w:bCs/>
          <w:color w:val="000000"/>
          <w:sz w:val="32"/>
          <w:szCs w:val="32"/>
        </w:rPr>
        <w:t>、</w:t>
      </w:r>
      <w:r>
        <w:rPr>
          <w:rFonts w:hint="eastAsia" w:ascii="仿宋_GB2312" w:eastAsia="仿宋_GB2312" w:cs="仿宋_GB2312"/>
          <w:kern w:val="0"/>
          <w:sz w:val="32"/>
          <w:szCs w:val="32"/>
          <w:lang w:val="en-US" w:eastAsia="zh-CN"/>
        </w:rPr>
        <w:t>0</w:t>
      </w:r>
      <w:r>
        <w:rPr>
          <w:rFonts w:hint="eastAsia" w:ascii="仿宋_GB2312" w:hAnsi="黑体" w:eastAsia="仿宋_GB2312"/>
          <w:bCs/>
          <w:color w:val="000000"/>
          <w:sz w:val="32"/>
          <w:szCs w:val="32"/>
        </w:rPr>
        <w:t>个所属单位开支财政拨款的公务用车保有量为</w:t>
      </w:r>
      <w:r>
        <w:rPr>
          <w:rFonts w:hint="eastAsia" w:ascii="仿宋_GB2312" w:eastAsia="仿宋_GB2312" w:cs="仿宋_GB2312"/>
          <w:kern w:val="0"/>
          <w:sz w:val="32"/>
          <w:szCs w:val="32"/>
          <w:lang w:val="en-US" w:eastAsia="zh-CN"/>
        </w:rPr>
        <w:t>1</w:t>
      </w:r>
      <w:r>
        <w:rPr>
          <w:rFonts w:hint="eastAsia" w:ascii="仿宋_GB2312" w:hAnsi="黑体" w:eastAsia="仿宋_GB2312"/>
          <w:bCs/>
          <w:color w:val="000000"/>
          <w:sz w:val="32"/>
          <w:szCs w:val="32"/>
        </w:rPr>
        <w:t xml:space="preserve"> 辆，全年运行费支出</w:t>
      </w:r>
      <w:r>
        <w:rPr>
          <w:rFonts w:hint="eastAsia" w:ascii="仿宋_GB2312" w:eastAsia="仿宋_GB2312" w:cs="仿宋_GB2312"/>
          <w:kern w:val="0"/>
          <w:sz w:val="32"/>
          <w:szCs w:val="32"/>
          <w:lang w:val="en-US" w:eastAsia="zh-CN"/>
        </w:rPr>
        <w:t>0</w:t>
      </w:r>
      <w:r>
        <w:rPr>
          <w:rFonts w:hint="eastAsia" w:ascii="仿宋_GB2312" w:hAnsi="黑体" w:eastAsia="仿宋_GB2312"/>
          <w:bCs/>
          <w:color w:val="000000"/>
          <w:sz w:val="32"/>
          <w:szCs w:val="32"/>
        </w:rPr>
        <w:t>万元，平均每辆</w:t>
      </w:r>
      <w:r>
        <w:rPr>
          <w:rFonts w:hint="eastAsia" w:ascii="仿宋_GB2312" w:eastAsia="仿宋_GB2312" w:cs="仿宋_GB2312"/>
          <w:kern w:val="0"/>
          <w:sz w:val="32"/>
          <w:szCs w:val="32"/>
          <w:lang w:val="en-US" w:eastAsia="zh-CN"/>
        </w:rPr>
        <w:t>0</w:t>
      </w:r>
      <w:r>
        <w:rPr>
          <w:rFonts w:hint="eastAsia" w:ascii="仿宋_GB2312" w:hAnsi="黑体" w:eastAsia="仿宋_GB2312"/>
          <w:bCs/>
          <w:color w:val="000000"/>
          <w:sz w:val="32"/>
          <w:szCs w:val="32"/>
        </w:rPr>
        <w:t>万元。</w:t>
      </w:r>
    </w:p>
    <w:p>
      <w:pPr>
        <w:autoSpaceDE w:val="0"/>
        <w:autoSpaceDN w:val="0"/>
        <w:adjustRightInd w:val="0"/>
        <w:spacing w:line="560" w:lineRule="exact"/>
        <w:ind w:firstLine="640" w:firstLineChars="200"/>
        <w:jc w:val="both"/>
        <w:rPr>
          <w:rFonts w:hint="eastAsia" w:ascii="仿宋_GB2312" w:eastAsia="仿宋_GB2312" w:cs="仿宋_GB2312"/>
          <w:kern w:val="0"/>
          <w:sz w:val="32"/>
          <w:szCs w:val="32"/>
        </w:rPr>
      </w:pPr>
      <w:r>
        <w:rPr>
          <w:rFonts w:hint="eastAsia" w:ascii="仿宋_GB2312" w:eastAsia="仿宋_GB2312" w:cs="仿宋_GB2312"/>
          <w:kern w:val="0"/>
          <w:sz w:val="32"/>
          <w:szCs w:val="32"/>
        </w:rPr>
        <w:t>（三）公务接待费支出</w:t>
      </w:r>
      <w:r>
        <w:rPr>
          <w:rFonts w:hint="eastAsia" w:ascii="仿宋_GB2312" w:eastAsia="仿宋_GB2312" w:cs="仿宋_GB2312"/>
          <w:kern w:val="0"/>
          <w:sz w:val="32"/>
          <w:szCs w:val="32"/>
          <w:lang w:val="en-US" w:eastAsia="zh-CN"/>
        </w:rPr>
        <w:t>0</w:t>
      </w:r>
      <w:r>
        <w:rPr>
          <w:rFonts w:hint="eastAsia" w:ascii="仿宋_GB2312" w:eastAsia="仿宋_GB2312" w:cs="仿宋_GB2312"/>
          <w:kern w:val="0"/>
          <w:sz w:val="32"/>
          <w:szCs w:val="32"/>
        </w:rPr>
        <w:t>万元，完成年初预算的</w:t>
      </w:r>
      <w:r>
        <w:rPr>
          <w:rFonts w:hint="eastAsia" w:ascii="仿宋_GB2312" w:eastAsia="仿宋_GB2312" w:cs="仿宋_GB2312"/>
          <w:kern w:val="0"/>
          <w:sz w:val="32"/>
          <w:szCs w:val="32"/>
          <w:lang w:val="en-US" w:eastAsia="zh-CN"/>
        </w:rPr>
        <w:t>0</w:t>
      </w:r>
      <w:r>
        <w:rPr>
          <w:rFonts w:hint="eastAsia" w:ascii="仿宋_GB2312" w:eastAsia="仿宋_GB2312" w:cs="仿宋_GB2312"/>
          <w:kern w:val="0"/>
          <w:sz w:val="32"/>
          <w:szCs w:val="32"/>
        </w:rPr>
        <w:t>%，比上年增减</w:t>
      </w:r>
      <w:r>
        <w:rPr>
          <w:rFonts w:hint="eastAsia" w:ascii="仿宋_GB2312" w:eastAsia="仿宋_GB2312" w:cs="仿宋_GB2312"/>
          <w:kern w:val="0"/>
          <w:sz w:val="32"/>
          <w:szCs w:val="32"/>
          <w:lang w:val="en-US" w:eastAsia="zh-CN"/>
        </w:rPr>
        <w:t>0</w:t>
      </w:r>
      <w:r>
        <w:rPr>
          <w:rFonts w:hint="eastAsia" w:ascii="仿宋_GB2312" w:eastAsia="仿宋_GB2312" w:cs="仿宋_GB2312"/>
          <w:kern w:val="0"/>
          <w:sz w:val="32"/>
          <w:szCs w:val="32"/>
        </w:rPr>
        <w:t>万元，原因是</w:t>
      </w:r>
      <w:r>
        <w:rPr>
          <w:rFonts w:hint="eastAsia" w:ascii="仿宋" w:hAnsi="仿宋" w:eastAsia="仿宋" w:cs="仿宋"/>
          <w:kern w:val="2"/>
          <w:sz w:val="32"/>
          <w:szCs w:val="32"/>
          <w:highlight w:val="none"/>
          <w:lang w:val="en-US" w:eastAsia="zh-CN" w:bidi="ar-SA"/>
        </w:rPr>
        <w:t>2023年度本部门没有“三公”经费收支，也没有“三公”经费的支出，故无数据。</w:t>
      </w:r>
      <w:r>
        <w:rPr>
          <w:rFonts w:hint="eastAsia" w:ascii="仿宋_GB2312" w:eastAsia="仿宋_GB2312" w:cs="仿宋_GB2312"/>
          <w:kern w:val="0"/>
          <w:sz w:val="32"/>
          <w:szCs w:val="32"/>
        </w:rPr>
        <w:t>国内公务接待批次</w:t>
      </w:r>
      <w:r>
        <w:rPr>
          <w:rFonts w:hint="eastAsia" w:ascii="仿宋_GB2312" w:eastAsia="仿宋_GB2312" w:cs="仿宋_GB2312"/>
          <w:kern w:val="0"/>
          <w:sz w:val="32"/>
          <w:szCs w:val="32"/>
          <w:lang w:val="en-US" w:eastAsia="zh-CN"/>
        </w:rPr>
        <w:t>0</w:t>
      </w:r>
      <w:r>
        <w:rPr>
          <w:rFonts w:hint="eastAsia" w:ascii="仿宋_GB2312" w:eastAsia="仿宋_GB2312" w:cs="仿宋_GB2312"/>
          <w:kern w:val="0"/>
          <w:sz w:val="32"/>
          <w:szCs w:val="32"/>
        </w:rPr>
        <w:t>次，人次</w:t>
      </w:r>
      <w:r>
        <w:rPr>
          <w:rFonts w:hint="eastAsia" w:ascii="仿宋_GB2312" w:eastAsia="仿宋_GB2312" w:cs="仿宋_GB2312"/>
          <w:kern w:val="0"/>
          <w:sz w:val="32"/>
          <w:szCs w:val="32"/>
          <w:lang w:val="en-US" w:eastAsia="zh-CN"/>
        </w:rPr>
        <w:t>0</w:t>
      </w:r>
      <w:r>
        <w:rPr>
          <w:rFonts w:hint="eastAsia" w:ascii="仿宋_GB2312" w:eastAsia="仿宋_GB2312" w:cs="仿宋_GB2312"/>
          <w:kern w:val="0"/>
          <w:sz w:val="32"/>
          <w:szCs w:val="32"/>
        </w:rPr>
        <w:t>次，国（境）外公务接待批次</w:t>
      </w:r>
      <w:r>
        <w:rPr>
          <w:rFonts w:hint="eastAsia" w:ascii="仿宋_GB2312" w:eastAsia="仿宋_GB2312" w:cs="仿宋_GB2312"/>
          <w:kern w:val="0"/>
          <w:sz w:val="32"/>
          <w:szCs w:val="32"/>
          <w:lang w:val="en-US" w:eastAsia="zh-CN"/>
        </w:rPr>
        <w:t>0</w:t>
      </w:r>
      <w:r>
        <w:rPr>
          <w:rFonts w:hint="eastAsia" w:ascii="仿宋_GB2312" w:eastAsia="仿宋_GB2312" w:cs="仿宋_GB2312"/>
          <w:kern w:val="0"/>
          <w:sz w:val="32"/>
          <w:szCs w:val="32"/>
        </w:rPr>
        <w:t>次，人次</w:t>
      </w:r>
      <w:r>
        <w:rPr>
          <w:rFonts w:hint="eastAsia" w:ascii="仿宋_GB2312" w:eastAsia="仿宋_GB2312" w:cs="仿宋_GB2312"/>
          <w:kern w:val="0"/>
          <w:sz w:val="32"/>
          <w:szCs w:val="32"/>
          <w:lang w:val="en-US" w:eastAsia="zh-CN"/>
        </w:rPr>
        <w:t>0</w:t>
      </w:r>
      <w:r>
        <w:rPr>
          <w:rFonts w:hint="eastAsia" w:ascii="仿宋_GB2312" w:eastAsia="仿宋_GB2312" w:cs="仿宋_GB2312"/>
          <w:kern w:val="0"/>
          <w:sz w:val="32"/>
          <w:szCs w:val="32"/>
        </w:rPr>
        <w:t>次。</w:t>
      </w:r>
    </w:p>
    <w:p>
      <w:pPr>
        <w:autoSpaceDE w:val="0"/>
        <w:autoSpaceDN w:val="0"/>
        <w:adjustRightInd w:val="0"/>
        <w:spacing w:line="560" w:lineRule="exact"/>
        <w:ind w:firstLine="627" w:firstLineChars="196"/>
        <w:jc w:val="both"/>
        <w:rPr>
          <w:rFonts w:hint="eastAsia" w:ascii="黑体" w:hAnsi="黑体" w:eastAsia="黑体" w:cs="仿宋_GB2312"/>
          <w:kern w:val="0"/>
          <w:sz w:val="32"/>
          <w:szCs w:val="32"/>
        </w:rPr>
      </w:pPr>
      <w:r>
        <w:rPr>
          <w:rFonts w:hint="eastAsia" w:ascii="黑体" w:hAnsi="黑体" w:eastAsia="黑体" w:cs="仿宋_GB2312"/>
          <w:kern w:val="0"/>
          <w:sz w:val="32"/>
          <w:szCs w:val="32"/>
        </w:rPr>
        <w:t>七、其他重要事项情况说明</w:t>
      </w:r>
    </w:p>
    <w:p>
      <w:pPr>
        <w:autoSpaceDE w:val="0"/>
        <w:autoSpaceDN w:val="0"/>
        <w:adjustRightInd w:val="0"/>
        <w:spacing w:line="560" w:lineRule="exact"/>
        <w:ind w:firstLine="640" w:firstLineChars="200"/>
        <w:jc w:val="both"/>
        <w:rPr>
          <w:rFonts w:hint="eastAsia" w:ascii="楷体_GB2312" w:eastAsia="楷体_GB2312" w:cs="仿宋_GB2312"/>
          <w:kern w:val="0"/>
          <w:sz w:val="32"/>
          <w:szCs w:val="32"/>
        </w:rPr>
      </w:pPr>
      <w:r>
        <w:rPr>
          <w:rFonts w:hint="eastAsia" w:ascii="楷体_GB2312" w:eastAsia="楷体_GB2312" w:cs="仿宋_GB2312"/>
          <w:kern w:val="0"/>
          <w:sz w:val="32"/>
          <w:szCs w:val="32"/>
        </w:rPr>
        <w:t>（一）机关运行经费支出情况说明。</w:t>
      </w:r>
    </w:p>
    <w:p>
      <w:pPr>
        <w:autoSpaceDE w:val="0"/>
        <w:autoSpaceDN w:val="0"/>
        <w:adjustRightInd w:val="0"/>
        <w:spacing w:line="560" w:lineRule="exact"/>
        <w:ind w:firstLine="640" w:firstLineChars="200"/>
        <w:jc w:val="both"/>
        <w:rPr>
          <w:rFonts w:hint="eastAsia" w:ascii="仿宋_GB2312" w:eastAsia="仿宋_GB2312" w:cs="仿宋_GB2312"/>
          <w:kern w:val="0"/>
          <w:sz w:val="32"/>
          <w:szCs w:val="32"/>
        </w:rPr>
      </w:pPr>
      <w:r>
        <w:rPr>
          <w:rFonts w:hint="eastAsia" w:ascii="仿宋_GB2312" w:eastAsia="仿宋_GB2312" w:cs="仿宋_GB2312"/>
          <w:kern w:val="0"/>
          <w:sz w:val="32"/>
          <w:szCs w:val="32"/>
        </w:rPr>
        <w:t>本部门202</w:t>
      </w:r>
      <w:r>
        <w:rPr>
          <w:rFonts w:hint="eastAsia" w:ascii="仿宋_GB2312" w:eastAsia="仿宋_GB2312" w:cs="仿宋_GB2312"/>
          <w:kern w:val="0"/>
          <w:sz w:val="32"/>
          <w:szCs w:val="32"/>
          <w:lang w:val="en-US" w:eastAsia="zh-CN"/>
        </w:rPr>
        <w:t>3</w:t>
      </w:r>
      <w:r>
        <w:rPr>
          <w:rFonts w:hint="eastAsia" w:ascii="仿宋_GB2312" w:eastAsia="仿宋_GB2312" w:cs="仿宋_GB2312"/>
          <w:kern w:val="0"/>
          <w:sz w:val="32"/>
          <w:szCs w:val="32"/>
        </w:rPr>
        <w:t>年度</w:t>
      </w:r>
      <w:r>
        <w:rPr>
          <w:rFonts w:hint="eastAsia" w:ascii="仿宋_GB2312" w:eastAsia="仿宋_GB2312" w:cs="仿宋_GB2312"/>
          <w:kern w:val="0"/>
          <w:sz w:val="32"/>
          <w:szCs w:val="32"/>
          <w:lang w:eastAsia="zh-CN"/>
        </w:rPr>
        <w:t>无</w:t>
      </w:r>
      <w:r>
        <w:rPr>
          <w:rFonts w:hint="eastAsia" w:ascii="仿宋_GB2312" w:eastAsia="仿宋_GB2312" w:cs="仿宋_GB2312"/>
          <w:kern w:val="0"/>
          <w:sz w:val="32"/>
          <w:szCs w:val="32"/>
        </w:rPr>
        <w:t>机关运行经费支出。</w:t>
      </w:r>
    </w:p>
    <w:p>
      <w:pPr>
        <w:autoSpaceDE w:val="0"/>
        <w:autoSpaceDN w:val="0"/>
        <w:adjustRightInd w:val="0"/>
        <w:spacing w:line="560" w:lineRule="exact"/>
        <w:ind w:firstLine="640" w:firstLineChars="200"/>
        <w:jc w:val="both"/>
        <w:rPr>
          <w:rFonts w:hint="eastAsia" w:ascii="仿宋_GB2312" w:eastAsia="仿宋_GB2312" w:cs="仿宋_GB2312"/>
          <w:kern w:val="0"/>
          <w:sz w:val="32"/>
          <w:szCs w:val="32"/>
        </w:rPr>
      </w:pPr>
      <w:r>
        <w:rPr>
          <w:rFonts w:hint="eastAsia" w:ascii="楷体_GB2312" w:eastAsia="楷体_GB2312" w:cs="仿宋_GB2312"/>
          <w:kern w:val="0"/>
          <w:sz w:val="32"/>
          <w:szCs w:val="32"/>
        </w:rPr>
        <w:t>（二）政府采购支出情况说明。</w:t>
      </w:r>
      <w:r>
        <w:rPr>
          <w:rFonts w:hint="eastAsia" w:ascii="仿宋_GB2312" w:eastAsia="仿宋_GB2312" w:cs="仿宋_GB2312"/>
          <w:kern w:val="0"/>
          <w:sz w:val="32"/>
          <w:szCs w:val="32"/>
        </w:rPr>
        <w:t>本部门202</w:t>
      </w:r>
      <w:r>
        <w:rPr>
          <w:rFonts w:hint="eastAsia" w:ascii="仿宋_GB2312" w:eastAsia="仿宋_GB2312" w:cs="仿宋_GB2312"/>
          <w:kern w:val="0"/>
          <w:sz w:val="32"/>
          <w:szCs w:val="32"/>
          <w:lang w:val="en-US" w:eastAsia="zh-CN"/>
        </w:rPr>
        <w:t>3</w:t>
      </w:r>
      <w:r>
        <w:rPr>
          <w:rFonts w:hint="eastAsia" w:ascii="仿宋_GB2312" w:eastAsia="仿宋_GB2312" w:cs="仿宋_GB2312"/>
          <w:kern w:val="0"/>
          <w:sz w:val="32"/>
          <w:szCs w:val="32"/>
        </w:rPr>
        <w:t>年度</w:t>
      </w:r>
      <w:r>
        <w:rPr>
          <w:rFonts w:hint="eastAsia" w:ascii="仿宋_GB2312" w:eastAsia="仿宋_GB2312" w:cs="仿宋_GB2312"/>
          <w:kern w:val="0"/>
          <w:sz w:val="32"/>
          <w:szCs w:val="32"/>
          <w:lang w:eastAsia="zh-CN"/>
        </w:rPr>
        <w:t>无</w:t>
      </w:r>
      <w:r>
        <w:rPr>
          <w:rFonts w:hint="eastAsia" w:ascii="仿宋_GB2312" w:eastAsia="仿宋_GB2312" w:cs="仿宋_GB2312"/>
          <w:kern w:val="0"/>
          <w:sz w:val="32"/>
          <w:szCs w:val="32"/>
        </w:rPr>
        <w:t>政府采购支出</w:t>
      </w:r>
      <w:r>
        <w:rPr>
          <w:rFonts w:hint="eastAsia" w:ascii="仿宋_GB2312" w:eastAsia="仿宋_GB2312" w:cs="仿宋_GB2312"/>
          <w:b/>
          <w:kern w:val="0"/>
          <w:sz w:val="32"/>
          <w:szCs w:val="32"/>
        </w:rPr>
        <w:t>。</w:t>
      </w:r>
    </w:p>
    <w:p>
      <w:pPr>
        <w:autoSpaceDE w:val="0"/>
        <w:autoSpaceDN w:val="0"/>
        <w:adjustRightInd w:val="0"/>
        <w:spacing w:line="560" w:lineRule="exact"/>
        <w:ind w:firstLine="640" w:firstLineChars="200"/>
        <w:jc w:val="both"/>
        <w:rPr>
          <w:rFonts w:hint="eastAsia" w:ascii="楷体_GB2312" w:eastAsia="楷体_GB2312" w:cs="仿宋_GB2312"/>
          <w:kern w:val="0"/>
          <w:sz w:val="32"/>
          <w:szCs w:val="32"/>
        </w:rPr>
      </w:pPr>
      <w:r>
        <w:rPr>
          <w:rFonts w:hint="eastAsia" w:ascii="楷体_GB2312" w:eastAsia="楷体_GB2312" w:cs="仿宋_GB2312"/>
          <w:kern w:val="0"/>
          <w:sz w:val="32"/>
          <w:szCs w:val="32"/>
        </w:rPr>
        <w:t>（三）国有资产占用情况说明。</w:t>
      </w:r>
    </w:p>
    <w:p>
      <w:pPr>
        <w:autoSpaceDE w:val="0"/>
        <w:autoSpaceDN w:val="0"/>
        <w:adjustRightInd w:val="0"/>
        <w:spacing w:line="560" w:lineRule="exact"/>
        <w:ind w:firstLine="640" w:firstLineChars="200"/>
        <w:jc w:val="both"/>
        <w:rPr>
          <w:rFonts w:hint="eastAsia" w:ascii="仿宋_GB2312" w:eastAsia="仿宋_GB2312" w:cs="仿宋_GB2312"/>
          <w:kern w:val="0"/>
          <w:sz w:val="32"/>
          <w:szCs w:val="32"/>
        </w:rPr>
      </w:pPr>
      <w:r>
        <w:rPr>
          <w:rFonts w:hint="eastAsia" w:ascii="仿宋_GB2312" w:eastAsia="仿宋_GB2312" w:cs="仿宋_GB2312"/>
          <w:kern w:val="0"/>
          <w:sz w:val="32"/>
          <w:szCs w:val="32"/>
        </w:rPr>
        <w:t>截至202</w:t>
      </w:r>
      <w:r>
        <w:rPr>
          <w:rFonts w:hint="eastAsia" w:ascii="仿宋_GB2312" w:eastAsia="仿宋_GB2312" w:cs="仿宋_GB2312"/>
          <w:kern w:val="0"/>
          <w:sz w:val="32"/>
          <w:szCs w:val="32"/>
          <w:lang w:val="en-US" w:eastAsia="zh-CN"/>
        </w:rPr>
        <w:t>3</w:t>
      </w:r>
      <w:r>
        <w:rPr>
          <w:rFonts w:hint="eastAsia" w:ascii="仿宋_GB2312" w:eastAsia="仿宋_GB2312" w:cs="仿宋_GB2312"/>
          <w:kern w:val="0"/>
          <w:sz w:val="32"/>
          <w:szCs w:val="32"/>
        </w:rPr>
        <w:t>年12月31日，本部门共有车辆</w:t>
      </w:r>
      <w:r>
        <w:rPr>
          <w:rFonts w:hint="eastAsia" w:ascii="仿宋_GB2312" w:eastAsia="仿宋_GB2312" w:cs="仿宋_GB2312"/>
          <w:kern w:val="0"/>
          <w:sz w:val="32"/>
          <w:szCs w:val="32"/>
          <w:lang w:val="en-US" w:eastAsia="zh-CN"/>
        </w:rPr>
        <w:t>1</w:t>
      </w:r>
      <w:r>
        <w:rPr>
          <w:rFonts w:hint="eastAsia" w:ascii="仿宋_GB2312" w:eastAsia="仿宋_GB2312" w:cs="仿宋_GB2312"/>
          <w:kern w:val="0"/>
          <w:sz w:val="32"/>
          <w:szCs w:val="32"/>
        </w:rPr>
        <w:t>辆，其中：副部（省）级领导干部用车</w:t>
      </w:r>
      <w:r>
        <w:rPr>
          <w:rFonts w:hint="eastAsia" w:ascii="仿宋_GB2312" w:eastAsia="仿宋_GB2312" w:cs="仿宋_GB2312"/>
          <w:kern w:val="0"/>
          <w:sz w:val="32"/>
          <w:szCs w:val="32"/>
          <w:lang w:val="en-US" w:eastAsia="zh-CN"/>
        </w:rPr>
        <w:t>0</w:t>
      </w:r>
      <w:r>
        <w:rPr>
          <w:rFonts w:hint="eastAsia" w:ascii="仿宋_GB2312" w:eastAsia="仿宋_GB2312" w:cs="仿宋_GB2312"/>
          <w:kern w:val="0"/>
          <w:sz w:val="32"/>
          <w:szCs w:val="32"/>
        </w:rPr>
        <w:t>辆、机要通信用车</w:t>
      </w:r>
      <w:r>
        <w:rPr>
          <w:rFonts w:hint="eastAsia" w:ascii="仿宋_GB2312" w:eastAsia="仿宋_GB2312" w:cs="仿宋_GB2312"/>
          <w:kern w:val="0"/>
          <w:sz w:val="32"/>
          <w:szCs w:val="32"/>
          <w:lang w:val="en-US" w:eastAsia="zh-CN"/>
        </w:rPr>
        <w:t>0</w:t>
      </w:r>
      <w:r>
        <w:rPr>
          <w:rFonts w:hint="eastAsia" w:ascii="仿宋_GB2312" w:eastAsia="仿宋_GB2312" w:cs="仿宋_GB2312"/>
          <w:kern w:val="0"/>
          <w:sz w:val="32"/>
          <w:szCs w:val="32"/>
        </w:rPr>
        <w:t>辆、应急保障用车</w:t>
      </w:r>
      <w:r>
        <w:rPr>
          <w:rFonts w:hint="eastAsia" w:ascii="仿宋_GB2312" w:eastAsia="仿宋_GB2312" w:cs="仿宋_GB2312"/>
          <w:kern w:val="0"/>
          <w:sz w:val="32"/>
          <w:szCs w:val="32"/>
          <w:lang w:val="en-US" w:eastAsia="zh-CN"/>
        </w:rPr>
        <w:t>0</w:t>
      </w:r>
      <w:r>
        <w:rPr>
          <w:rFonts w:hint="eastAsia" w:ascii="仿宋_GB2312" w:eastAsia="仿宋_GB2312" w:cs="仿宋_GB2312"/>
          <w:kern w:val="0"/>
          <w:sz w:val="32"/>
          <w:szCs w:val="32"/>
        </w:rPr>
        <w:t>辆、执法执勤用车</w:t>
      </w:r>
      <w:r>
        <w:rPr>
          <w:rFonts w:hint="eastAsia" w:ascii="仿宋_GB2312" w:eastAsia="仿宋_GB2312" w:cs="仿宋_GB2312"/>
          <w:kern w:val="0"/>
          <w:sz w:val="32"/>
          <w:szCs w:val="32"/>
          <w:lang w:val="en-US" w:eastAsia="zh-CN"/>
        </w:rPr>
        <w:t>0</w:t>
      </w:r>
      <w:r>
        <w:rPr>
          <w:rFonts w:hint="eastAsia" w:ascii="仿宋_GB2312" w:eastAsia="仿宋_GB2312" w:cs="仿宋_GB2312"/>
          <w:kern w:val="0"/>
          <w:sz w:val="32"/>
          <w:szCs w:val="32"/>
        </w:rPr>
        <w:t>辆、特种专业技术用车</w:t>
      </w:r>
      <w:r>
        <w:rPr>
          <w:rFonts w:hint="eastAsia" w:ascii="仿宋_GB2312" w:eastAsia="仿宋_GB2312" w:cs="仿宋_GB2312"/>
          <w:kern w:val="0"/>
          <w:sz w:val="32"/>
          <w:szCs w:val="32"/>
          <w:lang w:val="en-US" w:eastAsia="zh-CN"/>
        </w:rPr>
        <w:t>0</w:t>
      </w:r>
      <w:r>
        <w:rPr>
          <w:rFonts w:hint="eastAsia" w:ascii="仿宋_GB2312" w:eastAsia="仿宋_GB2312" w:cs="仿宋_GB2312"/>
          <w:kern w:val="0"/>
          <w:sz w:val="32"/>
          <w:szCs w:val="32"/>
        </w:rPr>
        <w:t>辆、其他用车</w:t>
      </w:r>
      <w:r>
        <w:rPr>
          <w:rFonts w:hint="eastAsia" w:ascii="仿宋_GB2312" w:eastAsia="仿宋_GB2312" w:cs="仿宋_GB2312"/>
          <w:kern w:val="0"/>
          <w:sz w:val="32"/>
          <w:szCs w:val="32"/>
          <w:lang w:val="en-US" w:eastAsia="zh-CN"/>
        </w:rPr>
        <w:t>1</w:t>
      </w:r>
      <w:r>
        <w:rPr>
          <w:rFonts w:hint="eastAsia" w:ascii="仿宋_GB2312" w:eastAsia="仿宋_GB2312" w:cs="仿宋_GB2312"/>
          <w:kern w:val="0"/>
          <w:sz w:val="32"/>
          <w:szCs w:val="32"/>
        </w:rPr>
        <w:t>辆，单位价值50万元以上通用设备</w:t>
      </w:r>
      <w:r>
        <w:rPr>
          <w:rFonts w:hint="eastAsia" w:ascii="仿宋_GB2312" w:eastAsia="仿宋_GB2312" w:cs="仿宋_GB2312"/>
          <w:kern w:val="0"/>
          <w:sz w:val="32"/>
          <w:szCs w:val="32"/>
          <w:lang w:val="en-US" w:eastAsia="zh-CN"/>
        </w:rPr>
        <w:t>0</w:t>
      </w:r>
      <w:r>
        <w:rPr>
          <w:rFonts w:hint="eastAsia" w:ascii="仿宋_GB2312" w:eastAsia="仿宋_GB2312" w:cs="仿宋_GB2312"/>
          <w:kern w:val="0"/>
          <w:sz w:val="32"/>
          <w:szCs w:val="32"/>
        </w:rPr>
        <w:t>台（套）；单位价值100万元以上专用设备</w:t>
      </w:r>
      <w:r>
        <w:rPr>
          <w:rFonts w:hint="eastAsia" w:ascii="仿宋_GB2312" w:eastAsia="仿宋_GB2312" w:cs="仿宋_GB2312"/>
          <w:kern w:val="0"/>
          <w:sz w:val="32"/>
          <w:szCs w:val="32"/>
          <w:lang w:val="en-US" w:eastAsia="zh-CN"/>
        </w:rPr>
        <w:t>0</w:t>
      </w:r>
      <w:r>
        <w:rPr>
          <w:rFonts w:hint="eastAsia" w:ascii="仿宋_GB2312" w:eastAsia="仿宋_GB2312" w:cs="仿宋_GB2312"/>
          <w:kern w:val="0"/>
          <w:sz w:val="32"/>
          <w:szCs w:val="32"/>
        </w:rPr>
        <w:t>台（套）。</w:t>
      </w:r>
    </w:p>
    <w:p>
      <w:pPr>
        <w:autoSpaceDE w:val="0"/>
        <w:autoSpaceDN w:val="0"/>
        <w:adjustRightInd w:val="0"/>
        <w:spacing w:line="560" w:lineRule="exact"/>
        <w:ind w:firstLine="640" w:firstLineChars="200"/>
        <w:jc w:val="both"/>
        <w:rPr>
          <w:rFonts w:hint="eastAsia" w:ascii="楷体_GB2312" w:eastAsia="楷体_GB2312" w:cs="仿宋_GB2312"/>
          <w:kern w:val="0"/>
          <w:sz w:val="32"/>
          <w:szCs w:val="32"/>
        </w:rPr>
      </w:pPr>
      <w:r>
        <w:rPr>
          <w:rFonts w:hint="eastAsia" w:ascii="黑体" w:hAnsi="黑体" w:eastAsia="黑体" w:cs="黑体"/>
          <w:kern w:val="0"/>
          <w:sz w:val="32"/>
          <w:szCs w:val="32"/>
          <w:lang w:eastAsia="zh-CN"/>
        </w:rPr>
        <w:t>八、</w:t>
      </w:r>
      <w:r>
        <w:rPr>
          <w:rFonts w:hint="eastAsia" w:ascii="黑体" w:hAnsi="黑体" w:eastAsia="黑体" w:cs="黑体"/>
          <w:kern w:val="0"/>
          <w:sz w:val="32"/>
          <w:szCs w:val="32"/>
        </w:rPr>
        <w:t>预算绩效管理工作开展情况。</w:t>
      </w:r>
    </w:p>
    <w:p>
      <w:pPr>
        <w:keepNext w:val="0"/>
        <w:keepLines w:val="0"/>
        <w:pageBreakBefore w:val="0"/>
        <w:widowControl w:val="0"/>
        <w:suppressLineNumbers w:val="0"/>
        <w:suppressAutoHyphens w:val="0"/>
        <w:kinsoku/>
        <w:wordWrap/>
        <w:overflowPunct/>
        <w:topLinePunct w:val="0"/>
        <w:autoSpaceDE w:val="0"/>
        <w:autoSpaceDN w:val="0"/>
        <w:bidi w:val="0"/>
        <w:adjustRightInd w:val="0"/>
        <w:snapToGrid/>
        <w:spacing w:before="0" w:beforeAutospacing="0" w:after="0" w:afterAutospacing="0" w:line="560" w:lineRule="exact"/>
        <w:ind w:left="0" w:right="0" w:firstLine="640" w:firstLineChars="200"/>
        <w:jc w:val="both"/>
        <w:outlineLvl w:val="9"/>
        <w:rPr>
          <w:rFonts w:hint="eastAsia" w:ascii="仿宋_GB2312" w:eastAsia="仿宋_GB2312" w:cs="仿宋_GB2312"/>
          <w:caps w:val="0"/>
          <w:color w:val="auto"/>
          <w:kern w:val="0"/>
          <w:sz w:val="32"/>
          <w:szCs w:val="32"/>
          <w:vertAlign w:val="baseline"/>
          <w:lang w:bidi="ar"/>
        </w:rPr>
      </w:pPr>
      <w:r>
        <w:rPr>
          <w:rFonts w:hint="eastAsia" w:ascii="仿宋_GB2312" w:hAnsi="Times New Roman" w:eastAsia="仿宋_GB2312" w:cs="仿宋_GB2312"/>
          <w:b w:val="0"/>
          <w:bCs w:val="0"/>
          <w:caps w:val="0"/>
          <w:color w:val="auto"/>
          <w:kern w:val="0"/>
          <w:sz w:val="32"/>
          <w:szCs w:val="32"/>
          <w:vertAlign w:val="baseline"/>
          <w:lang w:val="en-US" w:eastAsia="zh-CN" w:bidi="ar"/>
        </w:rPr>
        <w:t>1.项目支出绩效自评结果。</w:t>
      </w:r>
    </w:p>
    <w:p>
      <w:pPr>
        <w:keepNext w:val="0"/>
        <w:keepLines w:val="0"/>
        <w:pageBreakBefore w:val="0"/>
        <w:widowControl w:val="0"/>
        <w:numPr>
          <w:ilvl w:val="0"/>
          <w:numId w:val="0"/>
        </w:numPr>
        <w:suppressLineNumbers w:val="0"/>
        <w:tabs>
          <w:tab w:val="left" w:pos="0"/>
        </w:tabs>
        <w:suppressAutoHyphens w:val="0"/>
        <w:kinsoku/>
        <w:wordWrap/>
        <w:overflowPunct/>
        <w:topLinePunct w:val="0"/>
        <w:autoSpaceDE w:val="0"/>
        <w:autoSpaceDN w:val="0"/>
        <w:bidi w:val="0"/>
        <w:adjustRightInd w:val="0"/>
        <w:snapToGrid/>
        <w:spacing w:before="0" w:beforeAutospacing="0" w:after="0" w:afterAutospacing="0" w:line="560" w:lineRule="exact"/>
        <w:ind w:left="0" w:leftChars="0" w:right="0" w:firstLine="480" w:firstLineChars="150"/>
        <w:jc w:val="both"/>
        <w:outlineLvl w:val="9"/>
        <w:rPr>
          <w:rFonts w:hint="eastAsia" w:ascii="仿宋_GB2312" w:eastAsia="仿宋_GB2312" w:cs="仿宋_GB2312"/>
          <w:caps w:val="0"/>
          <w:color w:val="auto"/>
          <w:kern w:val="0"/>
          <w:sz w:val="32"/>
          <w:szCs w:val="32"/>
          <w:vertAlign w:val="baseline"/>
          <w:lang w:eastAsia="zh-CN" w:bidi="ar"/>
        </w:rPr>
      </w:pPr>
      <w:r>
        <w:rPr>
          <w:rFonts w:hint="default" w:ascii="仿宋_GB2312" w:hAnsi="Times New Roman" w:eastAsia="仿宋_GB2312" w:cs="仿宋_GB2312"/>
          <w:b w:val="0"/>
          <w:bCs w:val="0"/>
          <w:caps w:val="0"/>
          <w:color w:val="auto"/>
          <w:kern w:val="0"/>
          <w:sz w:val="32"/>
          <w:szCs w:val="32"/>
          <w:vertAlign w:val="baseline"/>
          <w:lang w:val="en" w:eastAsia="zh-CN" w:bidi="ar"/>
        </w:rPr>
        <w:t>(1)</w:t>
      </w:r>
      <w:r>
        <w:rPr>
          <w:rFonts w:hint="eastAsia" w:ascii="仿宋_GB2312" w:hAnsi="Times New Roman" w:eastAsia="仿宋_GB2312" w:cs="仿宋_GB2312"/>
          <w:b w:val="0"/>
          <w:bCs w:val="0"/>
          <w:caps w:val="0"/>
          <w:color w:val="auto"/>
          <w:kern w:val="0"/>
          <w:sz w:val="32"/>
          <w:szCs w:val="32"/>
          <w:vertAlign w:val="baseline"/>
          <w:lang w:val="en-US" w:eastAsia="zh-CN" w:bidi="ar"/>
        </w:rPr>
        <w:t>项目绩效自评总体情况：我部门2023年度项目</w:t>
      </w:r>
      <w:r>
        <w:rPr>
          <w:rFonts w:hint="eastAsia" w:ascii="仿宋_GB2312" w:eastAsia="仿宋_GB2312" w:cs="仿宋_GB2312"/>
          <w:kern w:val="0"/>
          <w:sz w:val="32"/>
          <w:szCs w:val="32"/>
          <w:lang w:val="en-US" w:eastAsia="zh-CN"/>
        </w:rPr>
        <w:t>11</w:t>
      </w:r>
      <w:r>
        <w:rPr>
          <w:rFonts w:hint="eastAsia" w:ascii="仿宋_GB2312" w:hAnsi="Times New Roman" w:eastAsia="仿宋_GB2312" w:cs="仿宋_GB2312"/>
          <w:b w:val="0"/>
          <w:bCs w:val="0"/>
          <w:caps w:val="0"/>
          <w:color w:val="auto"/>
          <w:kern w:val="0"/>
          <w:sz w:val="32"/>
          <w:szCs w:val="32"/>
          <w:vertAlign w:val="baseline"/>
          <w:lang w:val="en-US" w:eastAsia="zh-CN" w:bidi="ar"/>
        </w:rPr>
        <w:t>个，项目支出总额</w:t>
      </w:r>
      <w:r>
        <w:rPr>
          <w:rFonts w:hint="eastAsia" w:ascii="仿宋_GB2312" w:eastAsia="仿宋_GB2312" w:cs="仿宋_GB2312"/>
          <w:kern w:val="0"/>
          <w:sz w:val="32"/>
          <w:szCs w:val="32"/>
          <w:lang w:val="en-US" w:eastAsia="zh-CN"/>
        </w:rPr>
        <w:t>34.09</w:t>
      </w:r>
      <w:r>
        <w:rPr>
          <w:rFonts w:hint="eastAsia" w:ascii="仿宋_GB2312" w:hAnsi="Times New Roman" w:eastAsia="仿宋_GB2312" w:cs="仿宋_GB2312"/>
          <w:b w:val="0"/>
          <w:bCs w:val="0"/>
          <w:caps w:val="0"/>
          <w:color w:val="auto"/>
          <w:kern w:val="0"/>
          <w:sz w:val="32"/>
          <w:szCs w:val="32"/>
          <w:vertAlign w:val="baseline"/>
          <w:lang w:val="en-US" w:eastAsia="zh-CN" w:bidi="ar"/>
        </w:rPr>
        <w:t>万元。其中，本级项目</w:t>
      </w:r>
      <w:r>
        <w:rPr>
          <w:rFonts w:hint="eastAsia" w:ascii="仿宋_GB2312" w:eastAsia="仿宋_GB2312" w:cs="仿宋_GB2312"/>
          <w:kern w:val="0"/>
          <w:sz w:val="32"/>
          <w:szCs w:val="32"/>
          <w:lang w:val="en-US" w:eastAsia="zh-CN"/>
        </w:rPr>
        <w:t>11</w:t>
      </w:r>
      <w:r>
        <w:rPr>
          <w:rFonts w:hint="eastAsia" w:ascii="仿宋_GB2312" w:hAnsi="Times New Roman" w:eastAsia="仿宋_GB2312" w:cs="仿宋_GB2312"/>
          <w:b w:val="0"/>
          <w:bCs w:val="0"/>
          <w:caps w:val="0"/>
          <w:color w:val="auto"/>
          <w:kern w:val="0"/>
          <w:sz w:val="32"/>
          <w:szCs w:val="32"/>
          <w:vertAlign w:val="baseline"/>
          <w:lang w:val="en-US" w:eastAsia="zh-CN" w:bidi="ar"/>
        </w:rPr>
        <w:t>个，本级项目支出</w:t>
      </w:r>
      <w:r>
        <w:rPr>
          <w:rFonts w:hint="eastAsia" w:ascii="仿宋_GB2312" w:eastAsia="仿宋_GB2312" w:cs="仿宋_GB2312"/>
          <w:kern w:val="0"/>
          <w:sz w:val="32"/>
          <w:szCs w:val="32"/>
          <w:lang w:val="en-US" w:eastAsia="zh-CN"/>
        </w:rPr>
        <w:t>34.09</w:t>
      </w:r>
      <w:r>
        <w:rPr>
          <w:rFonts w:hint="eastAsia" w:ascii="仿宋_GB2312" w:hAnsi="Times New Roman" w:eastAsia="仿宋_GB2312" w:cs="仿宋_GB2312"/>
          <w:b w:val="0"/>
          <w:bCs w:val="0"/>
          <w:caps w:val="0"/>
          <w:color w:val="auto"/>
          <w:kern w:val="0"/>
          <w:sz w:val="32"/>
          <w:szCs w:val="32"/>
          <w:vertAlign w:val="baseline"/>
          <w:lang w:val="en-US" w:eastAsia="zh-CN" w:bidi="ar"/>
        </w:rPr>
        <w:t>万元；对下转移支付项目</w:t>
      </w:r>
      <w:r>
        <w:rPr>
          <w:rFonts w:hint="eastAsia" w:ascii="仿宋_GB2312" w:eastAsia="仿宋_GB2312" w:cs="仿宋_GB2312"/>
          <w:kern w:val="0"/>
          <w:sz w:val="32"/>
          <w:szCs w:val="32"/>
          <w:lang w:val="en-US" w:eastAsia="zh-CN"/>
        </w:rPr>
        <w:t>0</w:t>
      </w:r>
      <w:r>
        <w:rPr>
          <w:rFonts w:hint="eastAsia" w:ascii="仿宋_GB2312" w:hAnsi="Times New Roman" w:eastAsia="仿宋_GB2312" w:cs="仿宋_GB2312"/>
          <w:b w:val="0"/>
          <w:bCs w:val="0"/>
          <w:caps w:val="0"/>
          <w:color w:val="auto"/>
          <w:kern w:val="0"/>
          <w:sz w:val="32"/>
          <w:szCs w:val="32"/>
          <w:vertAlign w:val="baseline"/>
          <w:lang w:val="en-US" w:eastAsia="zh-CN" w:bidi="ar"/>
        </w:rPr>
        <w:t>个，对下转移支付</w:t>
      </w:r>
      <w:r>
        <w:rPr>
          <w:rFonts w:hint="eastAsia" w:ascii="仿宋_GB2312" w:eastAsia="仿宋_GB2312" w:cs="仿宋_GB2312"/>
          <w:kern w:val="0"/>
          <w:sz w:val="32"/>
          <w:szCs w:val="32"/>
          <w:lang w:val="en-US" w:eastAsia="zh-CN"/>
        </w:rPr>
        <w:t>0</w:t>
      </w:r>
      <w:r>
        <w:rPr>
          <w:rFonts w:hint="eastAsia" w:ascii="仿宋_GB2312" w:hAnsi="Times New Roman" w:eastAsia="仿宋_GB2312" w:cs="仿宋_GB2312"/>
          <w:b w:val="0"/>
          <w:bCs w:val="0"/>
          <w:caps w:val="0"/>
          <w:color w:val="auto"/>
          <w:kern w:val="0"/>
          <w:sz w:val="32"/>
          <w:szCs w:val="32"/>
          <w:vertAlign w:val="baseline"/>
          <w:lang w:val="en-US" w:eastAsia="zh-CN" w:bidi="ar"/>
        </w:rPr>
        <w:t>万元。项目中，敏感涉密项目</w:t>
      </w:r>
      <w:r>
        <w:rPr>
          <w:rFonts w:hint="eastAsia" w:ascii="仿宋_GB2312" w:eastAsia="仿宋_GB2312" w:cs="仿宋_GB2312"/>
          <w:kern w:val="0"/>
          <w:sz w:val="32"/>
          <w:szCs w:val="32"/>
          <w:lang w:val="en-US" w:eastAsia="zh-CN"/>
        </w:rPr>
        <w:t>0</w:t>
      </w:r>
      <w:r>
        <w:rPr>
          <w:rFonts w:hint="eastAsia" w:ascii="仿宋_GB2312" w:hAnsi="Times New Roman" w:eastAsia="仿宋_GB2312" w:cs="仿宋_GB2312"/>
          <w:b w:val="0"/>
          <w:bCs w:val="0"/>
          <w:caps w:val="0"/>
          <w:color w:val="auto"/>
          <w:kern w:val="0"/>
          <w:sz w:val="32"/>
          <w:szCs w:val="32"/>
          <w:vertAlign w:val="baseline"/>
          <w:lang w:val="en-US" w:eastAsia="zh-CN" w:bidi="ar"/>
        </w:rPr>
        <w:t>个，涉及资金</w:t>
      </w:r>
      <w:r>
        <w:rPr>
          <w:rFonts w:hint="eastAsia" w:ascii="仿宋_GB2312" w:eastAsia="仿宋_GB2312" w:cs="仿宋_GB2312"/>
          <w:kern w:val="0"/>
          <w:sz w:val="32"/>
          <w:szCs w:val="32"/>
          <w:lang w:val="en-US" w:eastAsia="zh-CN"/>
        </w:rPr>
        <w:t>0</w:t>
      </w:r>
      <w:r>
        <w:rPr>
          <w:rFonts w:hint="eastAsia" w:ascii="仿宋_GB2312" w:hAnsi="Times New Roman" w:eastAsia="仿宋_GB2312" w:cs="仿宋_GB2312"/>
          <w:b w:val="0"/>
          <w:bCs w:val="0"/>
          <w:caps w:val="0"/>
          <w:color w:val="auto"/>
          <w:kern w:val="0"/>
          <w:sz w:val="32"/>
          <w:szCs w:val="32"/>
          <w:vertAlign w:val="baseline"/>
          <w:lang w:val="en-US" w:eastAsia="zh-CN" w:bidi="ar"/>
        </w:rPr>
        <w:t>万元。</w:t>
      </w:r>
    </w:p>
    <w:p>
      <w:pPr>
        <w:keepNext w:val="0"/>
        <w:keepLines w:val="0"/>
        <w:pageBreakBefore w:val="0"/>
        <w:widowControl w:val="0"/>
        <w:suppressLineNumbers w:val="0"/>
        <w:suppressAutoHyphens w:val="0"/>
        <w:kinsoku/>
        <w:wordWrap/>
        <w:overflowPunct/>
        <w:topLinePunct w:val="0"/>
        <w:autoSpaceDE w:val="0"/>
        <w:autoSpaceDN w:val="0"/>
        <w:bidi w:val="0"/>
        <w:adjustRightInd w:val="0"/>
        <w:snapToGrid/>
        <w:spacing w:before="0" w:beforeAutospacing="0" w:after="0" w:afterAutospacing="0" w:line="240" w:lineRule="auto"/>
        <w:ind w:left="0" w:right="0" w:firstLine="640" w:firstLineChars="200"/>
        <w:jc w:val="left"/>
        <w:outlineLvl w:val="9"/>
        <w:rPr>
          <w:rFonts w:hint="eastAsia" w:ascii="仿宋" w:hAnsi="仿宋" w:eastAsia="仿宋" w:cs="仿宋"/>
          <w:color w:val="000000"/>
          <w:sz w:val="32"/>
          <w:szCs w:val="32"/>
        </w:rPr>
      </w:pPr>
      <w:r>
        <w:rPr>
          <w:rFonts w:hint="eastAsia" w:ascii="仿宋_GB2312" w:hAnsi="Times New Roman" w:eastAsia="仿宋_GB2312" w:cs="仿宋_GB2312"/>
          <w:b w:val="0"/>
          <w:bCs w:val="0"/>
          <w:caps w:val="0"/>
          <w:color w:val="auto"/>
          <w:kern w:val="0"/>
          <w:sz w:val="32"/>
          <w:szCs w:val="32"/>
          <w:vertAlign w:val="baseline"/>
          <w:lang w:val="en-US" w:eastAsia="zh-CN" w:bidi="ar"/>
        </w:rPr>
        <w:t>所有项目均开展了绩效自评，其中非敏感涉密项目绩效自评结果为：</w:t>
      </w:r>
      <w:r>
        <w:rPr>
          <w:rFonts w:hint="eastAsia" w:ascii="仿宋_GB2312" w:eastAsia="仿宋_GB2312" w:cs="仿宋_GB2312"/>
          <w:kern w:val="0"/>
          <w:sz w:val="32"/>
          <w:szCs w:val="32"/>
          <w:lang w:val="en-US" w:eastAsia="zh-CN"/>
        </w:rPr>
        <w:t>9</w:t>
      </w:r>
      <w:r>
        <w:rPr>
          <w:rFonts w:hint="eastAsia" w:ascii="仿宋_GB2312" w:hAnsi="Times New Roman" w:eastAsia="仿宋_GB2312" w:cs="仿宋_GB2312"/>
          <w:b w:val="0"/>
          <w:bCs w:val="0"/>
          <w:caps w:val="0"/>
          <w:color w:val="auto"/>
          <w:kern w:val="0"/>
          <w:sz w:val="32"/>
          <w:szCs w:val="32"/>
          <w:vertAlign w:val="baseline"/>
          <w:lang w:val="en-US" w:eastAsia="zh-CN" w:bidi="ar"/>
        </w:rPr>
        <w:t>个项目评为一等，涉及资金</w:t>
      </w:r>
      <w:r>
        <w:rPr>
          <w:rFonts w:hint="eastAsia" w:ascii="仿宋_GB2312" w:eastAsia="仿宋_GB2312" w:cs="仿宋_GB2312"/>
          <w:kern w:val="0"/>
          <w:sz w:val="32"/>
          <w:szCs w:val="32"/>
          <w:lang w:val="en-US" w:eastAsia="zh-CN"/>
        </w:rPr>
        <w:t>33.11</w:t>
      </w:r>
      <w:r>
        <w:rPr>
          <w:rFonts w:hint="eastAsia" w:ascii="仿宋_GB2312" w:hAnsi="Times New Roman" w:eastAsia="仿宋_GB2312" w:cs="仿宋_GB2312"/>
          <w:b w:val="0"/>
          <w:bCs w:val="0"/>
          <w:caps w:val="0"/>
          <w:color w:val="auto"/>
          <w:kern w:val="0"/>
          <w:sz w:val="32"/>
          <w:szCs w:val="32"/>
          <w:vertAlign w:val="baseline"/>
          <w:lang w:val="en-US" w:eastAsia="zh-CN" w:bidi="ar"/>
        </w:rPr>
        <w:t>万元，占项目总数比例</w:t>
      </w:r>
      <w:r>
        <w:rPr>
          <w:rFonts w:hint="eastAsia" w:ascii="仿宋_GB2312" w:eastAsia="仿宋_GB2312" w:cs="仿宋_GB2312"/>
          <w:kern w:val="0"/>
          <w:sz w:val="32"/>
          <w:szCs w:val="32"/>
          <w:lang w:val="en-US" w:eastAsia="zh-CN"/>
        </w:rPr>
        <w:t>81.82</w:t>
      </w:r>
      <w:r>
        <w:rPr>
          <w:rFonts w:hint="eastAsia" w:ascii="仿宋_GB2312" w:hAnsi="Times New Roman" w:eastAsia="仿宋_GB2312" w:cs="仿宋_GB2312"/>
          <w:b w:val="0"/>
          <w:bCs w:val="0"/>
          <w:caps w:val="0"/>
          <w:color w:val="auto"/>
          <w:kern w:val="0"/>
          <w:sz w:val="32"/>
          <w:szCs w:val="32"/>
          <w:vertAlign w:val="baseline"/>
          <w:lang w:val="en-US" w:eastAsia="zh-CN" w:bidi="ar"/>
        </w:rPr>
        <w:t>%，占项目支出总额比例</w:t>
      </w:r>
      <w:r>
        <w:rPr>
          <w:rFonts w:hint="eastAsia" w:ascii="仿宋_GB2312" w:eastAsia="仿宋_GB2312" w:cs="仿宋_GB2312"/>
          <w:kern w:val="0"/>
          <w:sz w:val="32"/>
          <w:szCs w:val="32"/>
          <w:lang w:val="en-US" w:eastAsia="zh-CN"/>
        </w:rPr>
        <w:t>97.13</w:t>
      </w:r>
      <w:r>
        <w:rPr>
          <w:rFonts w:hint="eastAsia" w:ascii="仿宋_GB2312" w:hAnsi="Times New Roman" w:eastAsia="仿宋_GB2312" w:cs="仿宋_GB2312"/>
          <w:b w:val="0"/>
          <w:bCs w:val="0"/>
          <w:caps w:val="0"/>
          <w:color w:val="auto"/>
          <w:kern w:val="0"/>
          <w:sz w:val="32"/>
          <w:szCs w:val="32"/>
          <w:vertAlign w:val="baseline"/>
          <w:lang w:val="en-US" w:eastAsia="zh-CN" w:bidi="ar"/>
        </w:rPr>
        <w:t>%。</w:t>
      </w:r>
      <w:r>
        <w:rPr>
          <w:rFonts w:hint="eastAsia" w:ascii="仿宋_GB2312" w:eastAsia="仿宋_GB2312" w:cs="仿宋_GB2312"/>
          <w:kern w:val="0"/>
          <w:sz w:val="32"/>
          <w:szCs w:val="32"/>
          <w:lang w:val="en-US" w:eastAsia="zh-CN"/>
        </w:rPr>
        <w:t>2</w:t>
      </w:r>
      <w:r>
        <w:rPr>
          <w:rFonts w:hint="eastAsia" w:ascii="仿宋_GB2312" w:hAnsi="Times New Roman" w:eastAsia="仿宋_GB2312" w:cs="仿宋_GB2312"/>
          <w:b w:val="0"/>
          <w:bCs w:val="0"/>
          <w:caps w:val="0"/>
          <w:color w:val="auto"/>
          <w:kern w:val="0"/>
          <w:sz w:val="32"/>
          <w:szCs w:val="32"/>
          <w:vertAlign w:val="baseline"/>
          <w:lang w:val="en-US" w:eastAsia="zh-CN" w:bidi="ar"/>
        </w:rPr>
        <w:t>个项目评为二等，涉及资金</w:t>
      </w:r>
      <w:r>
        <w:rPr>
          <w:rFonts w:hint="eastAsia" w:ascii="仿宋_GB2312" w:eastAsia="仿宋_GB2312" w:cs="仿宋_GB2312"/>
          <w:kern w:val="0"/>
          <w:sz w:val="32"/>
          <w:szCs w:val="32"/>
          <w:lang w:val="en-US" w:eastAsia="zh-CN"/>
        </w:rPr>
        <w:t>0.97</w:t>
      </w:r>
      <w:r>
        <w:rPr>
          <w:rFonts w:hint="eastAsia" w:ascii="仿宋_GB2312" w:hAnsi="Times New Roman" w:eastAsia="仿宋_GB2312" w:cs="仿宋_GB2312"/>
          <w:b w:val="0"/>
          <w:bCs w:val="0"/>
          <w:caps w:val="0"/>
          <w:color w:val="auto"/>
          <w:kern w:val="0"/>
          <w:sz w:val="32"/>
          <w:szCs w:val="32"/>
          <w:vertAlign w:val="baseline"/>
          <w:lang w:val="en-US" w:eastAsia="zh-CN" w:bidi="ar"/>
        </w:rPr>
        <w:t>万元，占项目总数比例</w:t>
      </w:r>
      <w:r>
        <w:rPr>
          <w:rFonts w:hint="eastAsia" w:ascii="仿宋_GB2312" w:eastAsia="仿宋_GB2312" w:cs="仿宋_GB2312"/>
          <w:kern w:val="0"/>
          <w:sz w:val="32"/>
          <w:szCs w:val="32"/>
          <w:lang w:val="en-US" w:eastAsia="zh-CN"/>
        </w:rPr>
        <w:t>18.18</w:t>
      </w:r>
      <w:r>
        <w:rPr>
          <w:rFonts w:hint="eastAsia" w:ascii="仿宋_GB2312" w:hAnsi="Times New Roman" w:eastAsia="仿宋_GB2312" w:cs="仿宋_GB2312"/>
          <w:b w:val="0"/>
          <w:bCs w:val="0"/>
          <w:caps w:val="0"/>
          <w:color w:val="auto"/>
          <w:kern w:val="0"/>
          <w:sz w:val="32"/>
          <w:szCs w:val="32"/>
          <w:vertAlign w:val="baseline"/>
          <w:lang w:val="en-US" w:eastAsia="zh-CN" w:bidi="ar"/>
        </w:rPr>
        <w:t>%，占项目支出总额比例</w:t>
      </w:r>
      <w:r>
        <w:rPr>
          <w:rFonts w:hint="eastAsia" w:ascii="仿宋_GB2312" w:eastAsia="仿宋_GB2312" w:cs="仿宋_GB2312"/>
          <w:kern w:val="0"/>
          <w:sz w:val="32"/>
          <w:szCs w:val="32"/>
          <w:lang w:val="en-US" w:eastAsia="zh-CN"/>
        </w:rPr>
        <w:t>2.87</w:t>
      </w:r>
      <w:r>
        <w:rPr>
          <w:rFonts w:hint="eastAsia" w:ascii="仿宋_GB2312" w:hAnsi="Times New Roman" w:eastAsia="仿宋_GB2312" w:cs="仿宋_GB2312"/>
          <w:b w:val="0"/>
          <w:bCs w:val="0"/>
          <w:caps w:val="0"/>
          <w:color w:val="auto"/>
          <w:kern w:val="0"/>
          <w:sz w:val="32"/>
          <w:szCs w:val="32"/>
          <w:vertAlign w:val="baseline"/>
          <w:lang w:val="en-US" w:eastAsia="zh-CN" w:bidi="ar"/>
        </w:rPr>
        <w:t>%。自评发现的主要问题及原因：</w:t>
      </w:r>
      <w:r>
        <w:rPr>
          <w:rFonts w:hint="eastAsia" w:ascii="仿宋" w:hAnsi="仿宋" w:eastAsia="仿宋" w:cs="仿宋"/>
          <w:color w:val="000000"/>
          <w:sz w:val="32"/>
          <w:szCs w:val="32"/>
        </w:rPr>
        <w:t>一是</w:t>
      </w:r>
      <w:r>
        <w:rPr>
          <w:rFonts w:hint="eastAsia" w:ascii="仿宋" w:hAnsi="仿宋" w:eastAsia="仿宋" w:cs="仿宋"/>
          <w:color w:val="000000"/>
          <w:sz w:val="32"/>
          <w:szCs w:val="32"/>
          <w:lang w:eastAsia="zh-CN"/>
        </w:rPr>
        <w:t>业务开展不及时</w:t>
      </w:r>
      <w:r>
        <w:rPr>
          <w:rFonts w:hint="eastAsia" w:ascii="仿宋" w:hAnsi="仿宋" w:eastAsia="仿宋" w:cs="仿宋"/>
          <w:color w:val="000000"/>
          <w:sz w:val="32"/>
          <w:szCs w:val="32"/>
        </w:rPr>
        <w:t>；二是</w:t>
      </w:r>
      <w:r>
        <w:rPr>
          <w:rFonts w:hint="eastAsia" w:ascii="仿宋" w:hAnsi="仿宋" w:eastAsia="仿宋" w:cs="仿宋"/>
          <w:color w:val="000000"/>
          <w:sz w:val="32"/>
          <w:szCs w:val="32"/>
          <w:lang w:eastAsia="zh-CN"/>
        </w:rPr>
        <w:t>部分业务开展后未能及时支付</w:t>
      </w:r>
      <w:r>
        <w:rPr>
          <w:rFonts w:hint="eastAsia" w:ascii="仿宋" w:hAnsi="仿宋" w:eastAsia="仿宋" w:cs="仿宋"/>
          <w:color w:val="000000"/>
          <w:sz w:val="32"/>
          <w:szCs w:val="32"/>
        </w:rPr>
        <w:t>。下一步改进措施：一是</w:t>
      </w:r>
      <w:r>
        <w:rPr>
          <w:rFonts w:hint="eastAsia" w:ascii="仿宋" w:hAnsi="仿宋" w:eastAsia="仿宋" w:cs="仿宋"/>
          <w:color w:val="000000"/>
          <w:sz w:val="32"/>
          <w:szCs w:val="32"/>
          <w:lang w:eastAsia="zh-CN"/>
        </w:rPr>
        <w:t>完善各项业务的开展计划</w:t>
      </w:r>
      <w:r>
        <w:rPr>
          <w:rFonts w:hint="eastAsia" w:ascii="仿宋" w:hAnsi="仿宋" w:eastAsia="仿宋" w:cs="仿宋"/>
          <w:color w:val="000000"/>
          <w:sz w:val="32"/>
          <w:szCs w:val="32"/>
        </w:rPr>
        <w:t>；二是</w:t>
      </w:r>
      <w:r>
        <w:rPr>
          <w:rFonts w:hint="eastAsia" w:ascii="仿宋" w:hAnsi="仿宋" w:eastAsia="仿宋" w:cs="仿宋"/>
          <w:color w:val="000000"/>
          <w:sz w:val="32"/>
          <w:szCs w:val="32"/>
          <w:lang w:eastAsia="zh-CN"/>
        </w:rPr>
        <w:t>业务开展后及时支付款项</w:t>
      </w:r>
    </w:p>
    <w:p>
      <w:pPr>
        <w:keepNext w:val="0"/>
        <w:keepLines w:val="0"/>
        <w:pageBreakBefore w:val="0"/>
        <w:widowControl w:val="0"/>
        <w:suppressLineNumbers w:val="0"/>
        <w:suppressAutoHyphens w:val="0"/>
        <w:kinsoku/>
        <w:wordWrap/>
        <w:overflowPunct/>
        <w:topLinePunct w:val="0"/>
        <w:autoSpaceDE w:val="0"/>
        <w:autoSpaceDN w:val="0"/>
        <w:bidi w:val="0"/>
        <w:adjustRightInd w:val="0"/>
        <w:snapToGrid/>
        <w:spacing w:before="0" w:beforeAutospacing="0" w:after="0" w:afterAutospacing="0" w:line="240" w:lineRule="auto"/>
        <w:ind w:left="0" w:right="0" w:firstLine="640" w:firstLineChars="200"/>
        <w:jc w:val="left"/>
        <w:outlineLvl w:val="9"/>
        <w:rPr>
          <w:rFonts w:hint="eastAsia" w:ascii="仿宋_GB2312" w:eastAsia="仿宋_GB2312" w:cs="仿宋_GB2312"/>
          <w:caps w:val="0"/>
          <w:color w:val="auto"/>
          <w:kern w:val="0"/>
          <w:sz w:val="32"/>
          <w:szCs w:val="32"/>
          <w:vertAlign w:val="baseline"/>
          <w:lang w:eastAsia="zh-CN" w:bidi="ar"/>
        </w:rPr>
      </w:pPr>
      <w:r>
        <w:rPr>
          <w:rFonts w:hint="eastAsia" w:ascii="仿宋_GB2312" w:hAnsi="Times New Roman" w:eastAsia="仿宋_GB2312" w:cs="仿宋_GB2312"/>
          <w:b w:val="0"/>
          <w:bCs w:val="0"/>
          <w:caps w:val="0"/>
          <w:color w:val="auto"/>
          <w:kern w:val="0"/>
          <w:sz w:val="32"/>
          <w:szCs w:val="32"/>
          <w:vertAlign w:val="baseline"/>
          <w:lang w:val="en-US" w:eastAsia="zh-CN" w:bidi="ar"/>
        </w:rPr>
        <w:t>（2）部分重点项目绩效自评情况：根据年初设定的绩效目标，</w:t>
      </w:r>
      <w:r>
        <w:rPr>
          <w:rFonts w:hint="eastAsia" w:ascii="仿宋" w:hAnsi="仿宋" w:eastAsia="仿宋" w:cs="仿宋"/>
          <w:color w:val="000000"/>
          <w:sz w:val="32"/>
          <w:szCs w:val="32"/>
          <w:lang w:val="en-US" w:eastAsia="zh-CN"/>
        </w:rPr>
        <w:t>保安经费项目</w:t>
      </w:r>
      <w:r>
        <w:rPr>
          <w:rFonts w:hint="eastAsia" w:ascii="仿宋" w:hAnsi="仿宋" w:eastAsia="仿宋" w:cs="仿宋"/>
          <w:color w:val="000000"/>
          <w:sz w:val="32"/>
          <w:szCs w:val="32"/>
        </w:rPr>
        <w:t>自评得分为</w:t>
      </w:r>
      <w:r>
        <w:rPr>
          <w:rFonts w:hint="eastAsia" w:ascii="仿宋" w:hAnsi="仿宋" w:eastAsia="仿宋" w:cs="仿宋"/>
          <w:color w:val="000000"/>
          <w:sz w:val="32"/>
          <w:szCs w:val="32"/>
          <w:lang w:val="en-US" w:eastAsia="zh-CN"/>
        </w:rPr>
        <w:t>100</w:t>
      </w:r>
      <w:r>
        <w:rPr>
          <w:rFonts w:hint="eastAsia" w:ascii="仿宋_GB2312" w:hAnsi="Times New Roman" w:eastAsia="仿宋_GB2312" w:cs="仿宋_GB2312"/>
          <w:b w:val="0"/>
          <w:bCs w:val="0"/>
          <w:caps w:val="0"/>
          <w:color w:val="auto"/>
          <w:kern w:val="0"/>
          <w:sz w:val="32"/>
          <w:szCs w:val="32"/>
          <w:vertAlign w:val="baseline"/>
          <w:lang w:val="en-US" w:eastAsia="zh-CN" w:bidi="ar"/>
        </w:rPr>
        <w:t>，一等，项目全年预算数为</w:t>
      </w:r>
      <w:r>
        <w:rPr>
          <w:rFonts w:hint="eastAsia" w:ascii="仿宋_GB2312" w:eastAsia="仿宋_GB2312" w:cs="仿宋_GB2312"/>
          <w:kern w:val="0"/>
          <w:sz w:val="32"/>
          <w:szCs w:val="32"/>
          <w:lang w:val="en-US" w:eastAsia="zh-CN"/>
        </w:rPr>
        <w:t>4.32</w:t>
      </w:r>
      <w:r>
        <w:rPr>
          <w:rFonts w:hint="eastAsia" w:ascii="仿宋_GB2312" w:hAnsi="Times New Roman" w:eastAsia="仿宋_GB2312" w:cs="仿宋_GB2312"/>
          <w:b w:val="0"/>
          <w:bCs w:val="0"/>
          <w:caps w:val="0"/>
          <w:color w:val="auto"/>
          <w:kern w:val="0"/>
          <w:sz w:val="32"/>
          <w:szCs w:val="32"/>
          <w:vertAlign w:val="baseline"/>
          <w:lang w:val="en-US" w:eastAsia="zh-CN" w:bidi="ar"/>
        </w:rPr>
        <w:t>万元，执行数为</w:t>
      </w:r>
      <w:r>
        <w:rPr>
          <w:rFonts w:hint="eastAsia" w:ascii="仿宋_GB2312" w:eastAsia="仿宋_GB2312" w:cs="仿宋_GB2312"/>
          <w:kern w:val="0"/>
          <w:sz w:val="32"/>
          <w:szCs w:val="32"/>
          <w:lang w:val="en-US" w:eastAsia="zh-CN"/>
        </w:rPr>
        <w:t>4.32</w:t>
      </w:r>
      <w:r>
        <w:rPr>
          <w:rFonts w:hint="eastAsia" w:ascii="仿宋_GB2312" w:hAnsi="Times New Roman" w:eastAsia="仿宋_GB2312" w:cs="仿宋_GB2312"/>
          <w:b w:val="0"/>
          <w:bCs w:val="0"/>
          <w:caps w:val="0"/>
          <w:color w:val="auto"/>
          <w:kern w:val="0"/>
          <w:sz w:val="32"/>
          <w:szCs w:val="32"/>
          <w:vertAlign w:val="baseline"/>
          <w:lang w:val="en-US" w:eastAsia="zh-CN" w:bidi="ar"/>
        </w:rPr>
        <w:t>万元，完成预算的</w:t>
      </w:r>
      <w:r>
        <w:rPr>
          <w:rFonts w:hint="eastAsia" w:ascii="仿宋_GB2312" w:eastAsia="仿宋_GB2312" w:cs="仿宋_GB2312"/>
          <w:kern w:val="0"/>
          <w:sz w:val="32"/>
          <w:szCs w:val="32"/>
          <w:lang w:val="en-US" w:eastAsia="zh-CN"/>
        </w:rPr>
        <w:t>100</w:t>
      </w:r>
      <w:r>
        <w:rPr>
          <w:rFonts w:hint="eastAsia" w:ascii="仿宋_GB2312" w:hAnsi="Times New Roman" w:eastAsia="仿宋_GB2312" w:cs="仿宋_GB2312"/>
          <w:b w:val="0"/>
          <w:bCs w:val="0"/>
          <w:caps w:val="0"/>
          <w:color w:val="auto"/>
          <w:kern w:val="0"/>
          <w:sz w:val="32"/>
          <w:szCs w:val="32"/>
          <w:vertAlign w:val="baseline"/>
          <w:lang w:val="en-US" w:eastAsia="zh-CN" w:bidi="ar"/>
        </w:rPr>
        <w:t>%。项目绩效目标完成情况：一是完成</w:t>
      </w:r>
      <w:r>
        <w:rPr>
          <w:rFonts w:hint="eastAsia" w:ascii="仿宋_GB2312" w:hAnsi="Times New Roman" w:eastAsia="仿宋_GB2312" w:cs="仿宋_GB2312"/>
          <w:i w:val="0"/>
          <w:iCs w:val="0"/>
          <w:caps w:val="0"/>
          <w:color w:val="auto"/>
          <w:spacing w:val="0"/>
          <w:kern w:val="0"/>
          <w:sz w:val="32"/>
          <w:szCs w:val="32"/>
          <w:shd w:val="clear" w:color="auto" w:fill="auto"/>
          <w:lang w:eastAsia="zh-CN" w:bidi="ar"/>
        </w:rPr>
        <w:t>聘请保安</w:t>
      </w:r>
      <w:r>
        <w:rPr>
          <w:rFonts w:hint="eastAsia" w:ascii="仿宋_GB2312" w:hAnsi="Times New Roman" w:eastAsia="仿宋_GB2312" w:cs="仿宋_GB2312"/>
          <w:i w:val="0"/>
          <w:iCs w:val="0"/>
          <w:caps w:val="0"/>
          <w:color w:val="auto"/>
          <w:spacing w:val="0"/>
          <w:kern w:val="0"/>
          <w:sz w:val="32"/>
          <w:szCs w:val="32"/>
          <w:shd w:val="clear" w:color="auto" w:fill="auto"/>
          <w:lang w:val="en-US" w:eastAsia="zh-CN" w:bidi="ar"/>
        </w:rPr>
        <w:t>2人</w:t>
      </w:r>
      <w:r>
        <w:rPr>
          <w:rFonts w:hint="eastAsia" w:ascii="仿宋_GB2312" w:hAnsi="Times New Roman" w:eastAsia="仿宋_GB2312" w:cs="仿宋_GB2312"/>
          <w:b w:val="0"/>
          <w:bCs w:val="0"/>
          <w:caps w:val="0"/>
          <w:color w:val="auto"/>
          <w:kern w:val="0"/>
          <w:sz w:val="32"/>
          <w:szCs w:val="32"/>
          <w:vertAlign w:val="baseline"/>
          <w:lang w:val="en-US" w:eastAsia="zh-CN" w:bidi="ar"/>
        </w:rPr>
        <w:t>；二是</w:t>
      </w:r>
      <w:r>
        <w:rPr>
          <w:rFonts w:hint="eastAsia" w:ascii="仿宋_GB2312" w:hAnsi="Times New Roman" w:eastAsia="仿宋_GB2312" w:cs="仿宋_GB2312"/>
          <w:i w:val="0"/>
          <w:iCs w:val="0"/>
          <w:caps w:val="0"/>
          <w:color w:val="auto"/>
          <w:spacing w:val="0"/>
          <w:kern w:val="0"/>
          <w:sz w:val="32"/>
          <w:szCs w:val="32"/>
          <w:shd w:val="clear" w:color="auto" w:fill="auto"/>
          <w:lang w:bidi="ar"/>
        </w:rPr>
        <w:t>保障保安工资按时发放</w:t>
      </w:r>
      <w:r>
        <w:rPr>
          <w:rFonts w:hint="eastAsia" w:ascii="仿宋_GB2312" w:hAnsi="Times New Roman" w:eastAsia="仿宋_GB2312" w:cs="仿宋_GB2312"/>
          <w:i w:val="0"/>
          <w:iCs w:val="0"/>
          <w:caps w:val="0"/>
          <w:color w:val="auto"/>
          <w:spacing w:val="0"/>
          <w:kern w:val="0"/>
          <w:sz w:val="32"/>
          <w:szCs w:val="32"/>
          <w:shd w:val="clear" w:color="auto" w:fill="auto"/>
          <w:lang w:eastAsia="zh-CN" w:bidi="ar"/>
        </w:rPr>
        <w:t>按月足额发放</w:t>
      </w:r>
      <w:r>
        <w:rPr>
          <w:rFonts w:hint="eastAsia" w:ascii="仿宋_GB2312" w:hAnsi="Times New Roman" w:eastAsia="仿宋_GB2312" w:cs="仿宋_GB2312"/>
          <w:i w:val="0"/>
          <w:iCs w:val="0"/>
          <w:caps w:val="0"/>
          <w:color w:val="auto"/>
          <w:spacing w:val="0"/>
          <w:kern w:val="0"/>
          <w:sz w:val="32"/>
          <w:szCs w:val="32"/>
          <w:shd w:val="clear" w:color="auto" w:fill="auto"/>
          <w:lang w:val="en-US" w:eastAsia="zh-CN" w:bidi="ar"/>
        </w:rPr>
        <w:t>；三是</w:t>
      </w:r>
      <w:r>
        <w:rPr>
          <w:rFonts w:hint="eastAsia" w:ascii="仿宋_GB2312" w:hAnsi="Times New Roman" w:eastAsia="仿宋_GB2312" w:cs="仿宋_GB2312"/>
          <w:i w:val="0"/>
          <w:iCs w:val="0"/>
          <w:caps w:val="0"/>
          <w:color w:val="auto"/>
          <w:spacing w:val="0"/>
          <w:kern w:val="0"/>
          <w:sz w:val="32"/>
          <w:szCs w:val="32"/>
          <w:shd w:val="clear" w:color="auto" w:fill="auto"/>
          <w:lang w:eastAsia="zh-CN" w:bidi="ar"/>
        </w:rPr>
        <w:t>保障了馆内安全</w:t>
      </w:r>
      <w:r>
        <w:rPr>
          <w:rFonts w:hint="eastAsia" w:ascii="仿宋_GB2312" w:hAnsi="Times New Roman" w:eastAsia="仿宋_GB2312" w:cs="仿宋_GB2312"/>
          <w:b w:val="0"/>
          <w:bCs w:val="0"/>
          <w:caps w:val="0"/>
          <w:color w:val="auto"/>
          <w:kern w:val="0"/>
          <w:sz w:val="32"/>
          <w:szCs w:val="32"/>
          <w:vertAlign w:val="baseline"/>
          <w:lang w:val="en-US" w:eastAsia="zh-CN" w:bidi="ar"/>
        </w:rPr>
        <w:t>。自评发现的主要问题及原因：</w:t>
      </w:r>
      <w:r>
        <w:rPr>
          <w:rFonts w:hint="eastAsia" w:ascii="仿宋" w:hAnsi="仿宋" w:eastAsia="仿宋" w:cs="仿宋"/>
          <w:color w:val="000000"/>
          <w:sz w:val="32"/>
          <w:szCs w:val="32"/>
        </w:rPr>
        <w:t>一是</w:t>
      </w:r>
      <w:r>
        <w:rPr>
          <w:rFonts w:hint="eastAsia" w:ascii="仿宋" w:hAnsi="仿宋" w:eastAsia="仿宋" w:cs="仿宋"/>
          <w:color w:val="000000"/>
          <w:sz w:val="32"/>
          <w:szCs w:val="32"/>
          <w:lang w:eastAsia="zh-CN"/>
        </w:rPr>
        <w:t>业务开展不及时</w:t>
      </w:r>
      <w:r>
        <w:rPr>
          <w:rFonts w:hint="eastAsia" w:ascii="仿宋" w:hAnsi="仿宋" w:eastAsia="仿宋" w:cs="仿宋"/>
          <w:color w:val="000000"/>
          <w:sz w:val="32"/>
          <w:szCs w:val="32"/>
        </w:rPr>
        <w:t>；二是</w:t>
      </w:r>
      <w:r>
        <w:rPr>
          <w:rFonts w:hint="eastAsia" w:ascii="仿宋" w:hAnsi="仿宋" w:eastAsia="仿宋" w:cs="仿宋"/>
          <w:color w:val="000000"/>
          <w:sz w:val="32"/>
          <w:szCs w:val="32"/>
          <w:lang w:eastAsia="zh-CN"/>
        </w:rPr>
        <w:t>部分业务开展后未能及时支付</w:t>
      </w:r>
      <w:r>
        <w:rPr>
          <w:rFonts w:hint="eastAsia" w:ascii="仿宋" w:hAnsi="仿宋" w:eastAsia="仿宋" w:cs="仿宋"/>
          <w:color w:val="000000"/>
          <w:sz w:val="32"/>
          <w:szCs w:val="32"/>
        </w:rPr>
        <w:t>。下一步改进措施：一是</w:t>
      </w:r>
      <w:r>
        <w:rPr>
          <w:rFonts w:hint="eastAsia" w:ascii="仿宋" w:hAnsi="仿宋" w:eastAsia="仿宋" w:cs="仿宋"/>
          <w:color w:val="000000"/>
          <w:sz w:val="32"/>
          <w:szCs w:val="32"/>
          <w:lang w:eastAsia="zh-CN"/>
        </w:rPr>
        <w:t>完善各项业务的开展计划</w:t>
      </w:r>
      <w:r>
        <w:rPr>
          <w:rFonts w:hint="eastAsia" w:ascii="仿宋" w:hAnsi="仿宋" w:eastAsia="仿宋" w:cs="仿宋"/>
          <w:color w:val="000000"/>
          <w:sz w:val="32"/>
          <w:szCs w:val="32"/>
        </w:rPr>
        <w:t>；二是</w:t>
      </w:r>
      <w:r>
        <w:rPr>
          <w:rFonts w:hint="eastAsia" w:ascii="仿宋" w:hAnsi="仿宋" w:eastAsia="仿宋" w:cs="仿宋"/>
          <w:color w:val="000000"/>
          <w:sz w:val="32"/>
          <w:szCs w:val="32"/>
          <w:lang w:eastAsia="zh-CN"/>
        </w:rPr>
        <w:t>业务开展后及时支付款项</w:t>
      </w:r>
    </w:p>
    <w:p>
      <w:pPr>
        <w:keepNext w:val="0"/>
        <w:keepLines w:val="0"/>
        <w:pageBreakBefore w:val="0"/>
        <w:widowControl w:val="0"/>
        <w:suppressLineNumbers w:val="0"/>
        <w:suppressAutoHyphens w:val="0"/>
        <w:kinsoku/>
        <w:wordWrap/>
        <w:overflowPunct/>
        <w:topLinePunct w:val="0"/>
        <w:autoSpaceDE w:val="0"/>
        <w:autoSpaceDN w:val="0"/>
        <w:bidi w:val="0"/>
        <w:adjustRightInd w:val="0"/>
        <w:snapToGrid/>
        <w:spacing w:before="0" w:beforeAutospacing="0" w:after="0" w:afterAutospacing="0" w:line="560" w:lineRule="exact"/>
        <w:ind w:left="0" w:right="0" w:firstLine="640" w:firstLineChars="200"/>
        <w:jc w:val="both"/>
        <w:outlineLvl w:val="9"/>
        <w:rPr>
          <w:rFonts w:hint="eastAsia" w:ascii="仿宋_GB2312" w:eastAsia="仿宋_GB2312" w:cs="仿宋_GB2312"/>
          <w:caps w:val="0"/>
          <w:color w:val="auto"/>
          <w:kern w:val="0"/>
          <w:sz w:val="32"/>
          <w:szCs w:val="32"/>
          <w:highlight w:val="lightGray"/>
          <w:vertAlign w:val="baseline"/>
          <w:lang w:eastAsia="zh-CN" w:bidi="ar"/>
        </w:rPr>
      </w:pPr>
      <w:r>
        <w:rPr>
          <w:rFonts w:hint="eastAsia" w:ascii="仿宋_GB2312" w:hAnsi="Times New Roman" w:eastAsia="仿宋_GB2312" w:cs="仿宋_GB2312"/>
          <w:b w:val="0"/>
          <w:bCs w:val="0"/>
          <w:caps w:val="0"/>
          <w:color w:val="auto"/>
          <w:kern w:val="0"/>
          <w:sz w:val="32"/>
          <w:szCs w:val="32"/>
          <w:vertAlign w:val="baseline"/>
          <w:lang w:val="en-US" w:eastAsia="zh-CN" w:bidi="ar"/>
        </w:rPr>
        <w:t>2.部门绩效评价结果。</w:t>
      </w:r>
    </w:p>
    <w:p>
      <w:pPr>
        <w:keepNext w:val="0"/>
        <w:keepLines w:val="0"/>
        <w:pageBreakBefore w:val="0"/>
        <w:widowControl w:val="0"/>
        <w:numPr>
          <w:ilvl w:val="0"/>
          <w:numId w:val="0"/>
        </w:numPr>
        <w:suppressLineNumbers w:val="0"/>
        <w:suppressAutoHyphens w:val="0"/>
        <w:kinsoku/>
        <w:wordWrap/>
        <w:overflowPunct/>
        <w:topLinePunct w:val="0"/>
        <w:autoSpaceDE w:val="0"/>
        <w:autoSpaceDN w:val="0"/>
        <w:bidi w:val="0"/>
        <w:adjustRightInd w:val="0"/>
        <w:snapToGrid/>
        <w:spacing w:before="0" w:beforeAutospacing="0" w:after="0" w:afterAutospacing="0" w:line="240" w:lineRule="auto"/>
        <w:ind w:left="0" w:right="0" w:firstLine="640" w:firstLineChars="200"/>
        <w:jc w:val="left"/>
        <w:outlineLvl w:val="9"/>
        <w:rPr>
          <w:rFonts w:hint="default" w:ascii="仿宋_GB2312" w:hAnsi="Times New Roman" w:eastAsia="仿宋_GB2312" w:cs="仿宋_GB2312"/>
          <w:b w:val="0"/>
          <w:bCs w:val="0"/>
          <w:caps w:val="0"/>
          <w:color w:val="auto"/>
          <w:kern w:val="0"/>
          <w:sz w:val="32"/>
          <w:szCs w:val="32"/>
          <w:vertAlign w:val="baseline"/>
          <w:lang w:val="en-US" w:eastAsia="zh-CN" w:bidi="ar"/>
        </w:rPr>
      </w:pPr>
      <w:r>
        <w:rPr>
          <w:rFonts w:hint="eastAsia" w:ascii="仿宋_GB2312" w:hAnsi="Times New Roman" w:eastAsia="仿宋_GB2312" w:cs="仿宋_GB2312"/>
          <w:b w:val="0"/>
          <w:bCs w:val="0"/>
          <w:caps w:val="0"/>
          <w:color w:val="auto"/>
          <w:kern w:val="0"/>
          <w:sz w:val="32"/>
          <w:szCs w:val="32"/>
          <w:vertAlign w:val="baseline"/>
          <w:lang w:val="en-US" w:eastAsia="zh-CN" w:bidi="ar"/>
        </w:rPr>
        <w:t>组织对“保安经费项目”等11个项目进行了部门评价，</w:t>
      </w:r>
      <w:r>
        <w:rPr>
          <w:rFonts w:hint="eastAsia" w:ascii="仿宋_GB2312" w:eastAsia="仿宋_GB2312" w:cs="仿宋_GB2312"/>
          <w:kern w:val="0"/>
          <w:sz w:val="32"/>
          <w:szCs w:val="32"/>
          <w:lang w:val="en-US" w:eastAsia="zh-CN"/>
        </w:rPr>
        <w:t>9</w:t>
      </w:r>
      <w:r>
        <w:rPr>
          <w:rFonts w:hint="eastAsia" w:ascii="仿宋_GB2312" w:hAnsi="Times New Roman" w:eastAsia="仿宋_GB2312" w:cs="仿宋_GB2312"/>
          <w:b w:val="0"/>
          <w:bCs w:val="0"/>
          <w:caps w:val="0"/>
          <w:color w:val="auto"/>
          <w:kern w:val="0"/>
          <w:sz w:val="32"/>
          <w:szCs w:val="32"/>
          <w:vertAlign w:val="baseline"/>
          <w:lang w:val="en-US" w:eastAsia="zh-CN" w:bidi="ar"/>
        </w:rPr>
        <w:t>个项目评为一等，涉及资金</w:t>
      </w:r>
      <w:r>
        <w:rPr>
          <w:rFonts w:hint="eastAsia" w:ascii="仿宋_GB2312" w:eastAsia="仿宋_GB2312" w:cs="仿宋_GB2312"/>
          <w:kern w:val="0"/>
          <w:sz w:val="32"/>
          <w:szCs w:val="32"/>
          <w:lang w:val="en-US" w:eastAsia="zh-CN"/>
        </w:rPr>
        <w:t>33.11</w:t>
      </w:r>
      <w:r>
        <w:rPr>
          <w:rFonts w:hint="eastAsia" w:ascii="仿宋_GB2312" w:hAnsi="Times New Roman" w:eastAsia="仿宋_GB2312" w:cs="仿宋_GB2312"/>
          <w:b w:val="0"/>
          <w:bCs w:val="0"/>
          <w:caps w:val="0"/>
          <w:color w:val="auto"/>
          <w:kern w:val="0"/>
          <w:sz w:val="32"/>
          <w:szCs w:val="32"/>
          <w:vertAlign w:val="baseline"/>
          <w:lang w:val="en-US" w:eastAsia="zh-CN" w:bidi="ar"/>
        </w:rPr>
        <w:t>万元，占项目总数比例</w:t>
      </w:r>
      <w:r>
        <w:rPr>
          <w:rFonts w:hint="eastAsia" w:ascii="仿宋_GB2312" w:eastAsia="仿宋_GB2312" w:cs="仿宋_GB2312"/>
          <w:kern w:val="0"/>
          <w:sz w:val="32"/>
          <w:szCs w:val="32"/>
          <w:lang w:val="en-US" w:eastAsia="zh-CN"/>
        </w:rPr>
        <w:t>81.82</w:t>
      </w:r>
      <w:r>
        <w:rPr>
          <w:rFonts w:hint="eastAsia" w:ascii="仿宋_GB2312" w:hAnsi="Times New Roman" w:eastAsia="仿宋_GB2312" w:cs="仿宋_GB2312"/>
          <w:b w:val="0"/>
          <w:bCs w:val="0"/>
          <w:caps w:val="0"/>
          <w:color w:val="auto"/>
          <w:kern w:val="0"/>
          <w:sz w:val="32"/>
          <w:szCs w:val="32"/>
          <w:vertAlign w:val="baseline"/>
          <w:lang w:val="en-US" w:eastAsia="zh-CN" w:bidi="ar"/>
        </w:rPr>
        <w:t>%，占项目支出总额比例</w:t>
      </w:r>
      <w:r>
        <w:rPr>
          <w:rFonts w:hint="eastAsia" w:ascii="仿宋_GB2312" w:eastAsia="仿宋_GB2312" w:cs="仿宋_GB2312"/>
          <w:kern w:val="0"/>
          <w:sz w:val="32"/>
          <w:szCs w:val="32"/>
          <w:lang w:val="en-US" w:eastAsia="zh-CN"/>
        </w:rPr>
        <w:t>97.13</w:t>
      </w:r>
      <w:r>
        <w:rPr>
          <w:rFonts w:hint="eastAsia" w:ascii="仿宋_GB2312" w:hAnsi="Times New Roman" w:eastAsia="仿宋_GB2312" w:cs="仿宋_GB2312"/>
          <w:b w:val="0"/>
          <w:bCs w:val="0"/>
          <w:caps w:val="0"/>
          <w:color w:val="auto"/>
          <w:kern w:val="0"/>
          <w:sz w:val="32"/>
          <w:szCs w:val="32"/>
          <w:vertAlign w:val="baseline"/>
          <w:lang w:val="en-US" w:eastAsia="zh-CN" w:bidi="ar"/>
        </w:rPr>
        <w:t>%。</w:t>
      </w:r>
      <w:r>
        <w:rPr>
          <w:rFonts w:hint="eastAsia" w:ascii="仿宋_GB2312" w:eastAsia="仿宋_GB2312" w:cs="仿宋_GB2312"/>
          <w:kern w:val="0"/>
          <w:sz w:val="32"/>
          <w:szCs w:val="32"/>
          <w:lang w:val="en-US" w:eastAsia="zh-CN"/>
        </w:rPr>
        <w:t>2</w:t>
      </w:r>
      <w:r>
        <w:rPr>
          <w:rFonts w:hint="eastAsia" w:ascii="仿宋_GB2312" w:hAnsi="Times New Roman" w:eastAsia="仿宋_GB2312" w:cs="仿宋_GB2312"/>
          <w:b w:val="0"/>
          <w:bCs w:val="0"/>
          <w:caps w:val="0"/>
          <w:color w:val="auto"/>
          <w:kern w:val="0"/>
          <w:sz w:val="32"/>
          <w:szCs w:val="32"/>
          <w:vertAlign w:val="baseline"/>
          <w:lang w:val="en-US" w:eastAsia="zh-CN" w:bidi="ar"/>
        </w:rPr>
        <w:t>个项目评为二等，涉及资金</w:t>
      </w:r>
      <w:r>
        <w:rPr>
          <w:rFonts w:hint="eastAsia" w:ascii="仿宋_GB2312" w:eastAsia="仿宋_GB2312" w:cs="仿宋_GB2312"/>
          <w:kern w:val="0"/>
          <w:sz w:val="32"/>
          <w:szCs w:val="32"/>
          <w:lang w:val="en-US" w:eastAsia="zh-CN"/>
        </w:rPr>
        <w:t>0.97</w:t>
      </w:r>
      <w:r>
        <w:rPr>
          <w:rFonts w:hint="eastAsia" w:ascii="仿宋_GB2312" w:hAnsi="Times New Roman" w:eastAsia="仿宋_GB2312" w:cs="仿宋_GB2312"/>
          <w:b w:val="0"/>
          <w:bCs w:val="0"/>
          <w:caps w:val="0"/>
          <w:color w:val="auto"/>
          <w:kern w:val="0"/>
          <w:sz w:val="32"/>
          <w:szCs w:val="32"/>
          <w:vertAlign w:val="baseline"/>
          <w:lang w:val="en-US" w:eastAsia="zh-CN" w:bidi="ar"/>
        </w:rPr>
        <w:t>万元，占项目总数比例</w:t>
      </w:r>
      <w:r>
        <w:rPr>
          <w:rFonts w:hint="eastAsia" w:ascii="仿宋_GB2312" w:eastAsia="仿宋_GB2312" w:cs="仿宋_GB2312"/>
          <w:kern w:val="0"/>
          <w:sz w:val="32"/>
          <w:szCs w:val="32"/>
          <w:lang w:val="en-US" w:eastAsia="zh-CN"/>
        </w:rPr>
        <w:t>18.18</w:t>
      </w:r>
      <w:r>
        <w:rPr>
          <w:rFonts w:hint="eastAsia" w:ascii="仿宋_GB2312" w:hAnsi="Times New Roman" w:eastAsia="仿宋_GB2312" w:cs="仿宋_GB2312"/>
          <w:b w:val="0"/>
          <w:bCs w:val="0"/>
          <w:caps w:val="0"/>
          <w:color w:val="auto"/>
          <w:kern w:val="0"/>
          <w:sz w:val="32"/>
          <w:szCs w:val="32"/>
          <w:vertAlign w:val="baseline"/>
          <w:lang w:val="en-US" w:eastAsia="zh-CN" w:bidi="ar"/>
        </w:rPr>
        <w:t>%，占项目支出总额比例</w:t>
      </w:r>
      <w:r>
        <w:rPr>
          <w:rFonts w:hint="eastAsia" w:ascii="仿宋_GB2312" w:eastAsia="仿宋_GB2312" w:cs="仿宋_GB2312"/>
          <w:kern w:val="0"/>
          <w:sz w:val="32"/>
          <w:szCs w:val="32"/>
          <w:lang w:val="en-US" w:eastAsia="zh-CN"/>
        </w:rPr>
        <w:t>2.87</w:t>
      </w:r>
      <w:r>
        <w:rPr>
          <w:rFonts w:hint="eastAsia" w:ascii="仿宋_GB2312" w:hAnsi="Times New Roman" w:eastAsia="仿宋_GB2312" w:cs="仿宋_GB2312"/>
          <w:b w:val="0"/>
          <w:bCs w:val="0"/>
          <w:caps w:val="0"/>
          <w:color w:val="auto"/>
          <w:kern w:val="0"/>
          <w:sz w:val="32"/>
          <w:szCs w:val="32"/>
          <w:vertAlign w:val="baseline"/>
          <w:lang w:val="en-US" w:eastAsia="zh-CN" w:bidi="ar"/>
        </w:rPr>
        <w:t>%。从评价情况来看，环江毛南族自治县图书馆2023年整体支出绩效评价中表现良好，但仍需在预算执行、经费保障等方面持续改进，以提高财政资金的使用效率和效益。</w:t>
      </w:r>
    </w:p>
    <w:p>
      <w:pPr>
        <w:numPr>
          <w:ilvl w:val="0"/>
          <w:numId w:val="0"/>
        </w:numPr>
        <w:suppressAutoHyphens w:val="0"/>
        <w:autoSpaceDE w:val="0"/>
        <w:autoSpaceDN w:val="0"/>
        <w:adjustRightInd w:val="0"/>
        <w:spacing w:line="240" w:lineRule="auto"/>
        <w:ind w:firstLine="0" w:firstLineChars="0"/>
        <w:jc w:val="center"/>
        <w:rPr>
          <w:rFonts w:hint="eastAsia" w:ascii="黑体" w:hAnsi="黑体" w:eastAsia="黑体" w:cs="仿宋_GB2312"/>
          <w:kern w:val="0"/>
          <w:sz w:val="32"/>
          <w:szCs w:val="32"/>
        </w:rPr>
      </w:pPr>
      <w:r>
        <w:rPr>
          <w:rFonts w:hint="eastAsia" w:ascii="黑体" w:hAnsi="黑体" w:eastAsia="黑体" w:cs="仿宋_GB2312"/>
          <w:kern w:val="0"/>
          <w:sz w:val="32"/>
          <w:szCs w:val="32"/>
        </w:rPr>
        <w:t>第四部分  名词解释</w:t>
      </w:r>
    </w:p>
    <w:p>
      <w:pPr>
        <w:spacing w:line="560" w:lineRule="exact"/>
        <w:ind w:firstLine="640"/>
        <w:rPr>
          <w:rFonts w:hint="eastAsia" w:ascii="仿宋_GB2312" w:eastAsia="仿宋_GB2312"/>
          <w:sz w:val="32"/>
          <w:szCs w:val="32"/>
        </w:rPr>
      </w:pPr>
      <w:r>
        <w:rPr>
          <w:rFonts w:hint="eastAsia" w:ascii="仿宋_GB2312" w:eastAsia="仿宋_GB2312"/>
          <w:sz w:val="32"/>
          <w:szCs w:val="32"/>
        </w:rPr>
        <w:t xml:space="preserve">一、财政拨款收入：指自治区财政部门当年拨付的资金。 </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二、事业收入：指事业单位开展专业业务活动及辅助活动所取得的收入。</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三、经营收入：指事业单位在专业业务活动及其辅助活动之外开展非独立核算经营活动取得的收入。</w:t>
      </w:r>
    </w:p>
    <w:p>
      <w:pPr>
        <w:spacing w:line="560" w:lineRule="exact"/>
        <w:ind w:firstLine="640"/>
        <w:rPr>
          <w:rFonts w:hint="eastAsia" w:ascii="仿宋_GB2312" w:eastAsia="仿宋_GB2312"/>
          <w:sz w:val="32"/>
          <w:szCs w:val="32"/>
        </w:rPr>
      </w:pPr>
      <w:r>
        <w:rPr>
          <w:rFonts w:hint="eastAsia" w:ascii="仿宋_GB2312" w:eastAsia="仿宋_GB2312"/>
          <w:sz w:val="32"/>
          <w:szCs w:val="32"/>
        </w:rPr>
        <w:t>四、其他收入：指除上述“财政拨款收入”“事业收入”“经营收入”等以外的收入。</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五、使用非财政拨款结余</w:t>
      </w:r>
      <w:r>
        <w:rPr>
          <w:rFonts w:hint="eastAsia" w:ascii="仿宋_GB2312" w:eastAsia="仿宋_GB2312"/>
          <w:sz w:val="32"/>
          <w:szCs w:val="32"/>
          <w:lang w:eastAsia="zh-CN"/>
        </w:rPr>
        <w:t>（含专用结余）</w:t>
      </w:r>
      <w:r>
        <w:rPr>
          <w:rFonts w:hint="eastAsia" w:ascii="仿宋_GB2312" w:eastAsia="仿宋_GB2312"/>
          <w:sz w:val="32"/>
          <w:szCs w:val="32"/>
        </w:rPr>
        <w:t xml:space="preserve">：指事业单位在当年的“财政拨款收入”“事业收入”“经营收入”“其他收入”不足以安排当年支出的情况下，使用非财政拨款结余、专用结余弥补本年度收支缺口的资金。 </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 xml:space="preserve">六、年初结转和结余：指以前年度尚未完成、结转到本年 按有关规定继续使用的资金。 </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 xml:space="preserve">七、结余分配：指事业单位按规定提取的职工福利基金、事业基金和缴纳的所得税，以及建设单位按规定应交回的基本建设竣工项目结余资金。 </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 xml:space="preserve">八、年末结转和结余：指本年度或以前年度预算安排、因客观条件发生变化无法按原计划实施，需要延迟到以后年度按有关规定继续使用的资金。 </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 xml:space="preserve">九、基本支出：指为保障机构正常运转、完成日常工作任务而发生的人员支出和公用支出。 </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 xml:space="preserve">十、项目支出：指在基本支出之外为完成特定行政任务和事业发展目标所发生的支出。 </w:t>
      </w:r>
    </w:p>
    <w:p>
      <w:pPr>
        <w:spacing w:line="560" w:lineRule="exact"/>
        <w:ind w:firstLine="640"/>
        <w:rPr>
          <w:rFonts w:hint="eastAsia" w:ascii="仿宋_GB2312" w:eastAsia="仿宋_GB2312"/>
          <w:sz w:val="32"/>
          <w:szCs w:val="32"/>
        </w:rPr>
      </w:pPr>
      <w:r>
        <w:rPr>
          <w:rFonts w:hint="eastAsia" w:ascii="仿宋_GB2312" w:eastAsia="仿宋_GB2312"/>
          <w:sz w:val="32"/>
          <w:szCs w:val="32"/>
        </w:rPr>
        <w:t>十一、经营支出：指事业单位在专业业务活动及其辅助活动之外开展非独立核算经营活动发生的支出。</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 xml:space="preserve">十二、“三公”经费：纳入自治区财政预决算管理的“三公”经费，是指自治区本级各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安全奖励费用等支出；公务接待费反映单位按规定开支的各类公务接待（含外宾接待）支出。 </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十三、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spacing w:line="560" w:lineRule="exact"/>
        <w:ind w:firstLine="640" w:firstLineChars="200"/>
        <w:rPr>
          <w:rFonts w:hint="eastAsia" w:ascii="仿宋_GB2312" w:hAnsi="Times New Roman" w:eastAsia="仿宋_GB2312" w:cs="Times New Roman"/>
          <w:kern w:val="2"/>
          <w:sz w:val="32"/>
          <w:szCs w:val="32"/>
        </w:rPr>
      </w:pPr>
    </w:p>
    <w:p>
      <w:pPr>
        <w:spacing w:line="560" w:lineRule="exact"/>
        <w:ind w:firstLine="640" w:firstLineChars="200"/>
        <w:rPr>
          <w:rFonts w:hint="eastAsia" w:ascii="仿宋_GB2312" w:hAnsi="Times New Roman" w:eastAsia="仿宋_GB2312" w:cs="Times New Roman"/>
          <w:kern w:val="2"/>
          <w:sz w:val="32"/>
          <w:szCs w:val="32"/>
        </w:rPr>
      </w:pPr>
    </w:p>
    <w:p>
      <w:pPr>
        <w:spacing w:line="560" w:lineRule="exact"/>
        <w:ind w:firstLine="0" w:firstLineChars="0"/>
        <w:rPr>
          <w:rFonts w:hint="eastAsia" w:ascii="仿宋_GB2312" w:hAnsi="Times New Roman" w:eastAsia="仿宋_GB2312" w:cs="Times New Roman"/>
          <w:kern w:val="2"/>
          <w:sz w:val="32"/>
          <w:szCs w:val="32"/>
          <w:lang w:val="en-US" w:eastAsia="zh-CN"/>
        </w:rPr>
      </w:pPr>
      <w:r>
        <w:rPr>
          <w:rFonts w:hint="eastAsia" w:ascii="仿宋_GB2312" w:hAnsi="Times New Roman" w:eastAsia="仿宋_GB2312" w:cs="Times New Roman"/>
          <w:kern w:val="2"/>
          <w:sz w:val="32"/>
          <w:szCs w:val="32"/>
          <w:lang w:eastAsia="zh-CN"/>
        </w:rPr>
        <w:t>附件：环江毛南族自治县图书馆</w:t>
      </w:r>
      <w:r>
        <w:rPr>
          <w:rFonts w:hint="eastAsia" w:ascii="仿宋_GB2312" w:hAnsi="Times New Roman" w:eastAsia="仿宋_GB2312" w:cs="Times New Roman"/>
          <w:kern w:val="2"/>
          <w:sz w:val="32"/>
          <w:szCs w:val="32"/>
          <w:lang w:val="en-US" w:eastAsia="zh-CN"/>
        </w:rPr>
        <w:t>2023年项目支出绩效自评表</w:t>
      </w:r>
    </w:p>
    <w:p>
      <w:pPr>
        <w:widowControl/>
        <w:spacing w:line="560" w:lineRule="exact"/>
        <w:ind w:firstLine="0" w:firstLineChars="0"/>
        <w:jc w:val="left"/>
        <w:rPr>
          <w:rFonts w:hint="eastAsia" w:ascii="仿宋_GB2312" w:hAnsi="Times New Roman" w:eastAsia="仿宋_GB2312" w:cs="Times New Roman"/>
          <w:kern w:val="2"/>
          <w:sz w:val="32"/>
          <w:szCs w:val="32"/>
          <w:lang w:eastAsia="zh-CN"/>
        </w:rPr>
      </w:pPr>
      <w:r>
        <w:rPr>
          <w:rFonts w:hint="eastAsia" w:ascii="仿宋_GB2312" w:hAnsi="Times New Roman" w:eastAsia="仿宋_GB2312" w:cs="Times New Roman"/>
          <w:kern w:val="2"/>
          <w:sz w:val="32"/>
          <w:szCs w:val="32"/>
          <w:lang w:eastAsia="zh-CN"/>
        </w:rPr>
        <w:object>
          <v:shape id="_x0000_i1033" o:spt="75" type="#_x0000_t75" style="height:43.2pt;width:286.7pt;" o:ole="t" filled="f" o:preferrelative="t" stroked="f" coordsize="21600,21600">
            <v:fill on="f" focussize="0,0"/>
            <v:stroke on="f"/>
            <v:imagedata r:id="rId20" o:title=""/>
            <o:lock v:ext="edit" aspectratio="t"/>
            <w10:wrap type="none"/>
            <w10:anchorlock/>
          </v:shape>
          <o:OLEObject Type="Embed" ProgID="Package" ShapeID="_x0000_i1033" DrawAspect="Content" ObjectID="_1468075725" r:id="rId19">
            <o:LockedField>false</o:LockedField>
          </o:OLEObject>
        </w:object>
      </w:r>
      <w:bookmarkStart w:id="0" w:name="_GoBack"/>
      <w:bookmarkEnd w:id="0"/>
    </w:p>
    <w:p>
      <w:pPr>
        <w:widowControl/>
        <w:spacing w:line="560" w:lineRule="exact"/>
        <w:ind w:firstLine="0" w:firstLineChars="0"/>
        <w:jc w:val="left"/>
        <w:rPr>
          <w:rFonts w:hint="eastAsia" w:ascii="仿宋_GB2312" w:hAnsi="Times New Roman" w:eastAsia="仿宋_GB2312" w:cs="Times New Roman"/>
          <w:kern w:val="2"/>
          <w:sz w:val="32"/>
          <w:szCs w:val="32"/>
          <w:lang w:eastAsia="zh-CN"/>
        </w:rPr>
      </w:pPr>
    </w:p>
    <w:p>
      <w:pPr>
        <w:widowControl/>
        <w:spacing w:line="560" w:lineRule="exact"/>
        <w:ind w:firstLine="0" w:firstLineChars="0"/>
        <w:jc w:val="left"/>
        <w:rPr>
          <w:rFonts w:hint="eastAsia" w:ascii="仿宋_GB2312" w:hAnsi="Times New Roman" w:eastAsia="仿宋_GB2312" w:cs="Times New Roman"/>
          <w:kern w:val="2"/>
          <w:sz w:val="32"/>
          <w:szCs w:val="32"/>
          <w:lang w:eastAsia="zh-CN"/>
        </w:rPr>
      </w:pPr>
    </w:p>
    <w:p>
      <w:pPr>
        <w:widowControl/>
        <w:spacing w:line="560" w:lineRule="exact"/>
        <w:ind w:firstLine="0" w:firstLineChars="0"/>
        <w:jc w:val="left"/>
        <w:rPr>
          <w:rFonts w:hint="eastAsia" w:ascii="仿宋_GB2312" w:hAnsi="Times New Roman" w:eastAsia="仿宋_GB2312" w:cs="Times New Roman"/>
          <w:kern w:val="2"/>
          <w:sz w:val="32"/>
          <w:szCs w:val="32"/>
          <w:lang w:eastAsia="zh-CN"/>
        </w:rPr>
      </w:pPr>
    </w:p>
    <w:p>
      <w:pPr>
        <w:autoSpaceDE w:val="0"/>
        <w:autoSpaceDN w:val="0"/>
        <w:adjustRightInd w:val="0"/>
        <w:spacing w:line="560" w:lineRule="exact"/>
        <w:ind w:firstLine="640" w:firstLineChars="200"/>
        <w:jc w:val="both"/>
        <w:rPr>
          <w:rFonts w:hint="eastAsia" w:ascii="仿宋_GB2312" w:eastAsia="仿宋_GB2312" w:cs="仿宋_GB2312"/>
          <w:kern w:val="0"/>
          <w:sz w:val="32"/>
          <w:szCs w:val="32"/>
        </w:rPr>
      </w:pPr>
    </w:p>
    <w:p>
      <w:pPr>
        <w:autoSpaceDE w:val="0"/>
        <w:autoSpaceDN w:val="0"/>
        <w:adjustRightInd w:val="0"/>
        <w:spacing w:line="560" w:lineRule="exact"/>
        <w:ind w:firstLine="640" w:firstLineChars="200"/>
        <w:jc w:val="both"/>
        <w:rPr>
          <w:rFonts w:hint="eastAsia" w:ascii="仿宋_GB2312" w:eastAsia="仿宋_GB2312" w:cs="仿宋_GB2312"/>
          <w:kern w:val="0"/>
          <w:sz w:val="32"/>
          <w:szCs w:val="32"/>
        </w:rPr>
      </w:pPr>
    </w:p>
    <w:p>
      <w:pPr>
        <w:autoSpaceDE w:val="0"/>
        <w:autoSpaceDN w:val="0"/>
        <w:adjustRightInd w:val="0"/>
        <w:spacing w:line="560" w:lineRule="exact"/>
        <w:ind w:firstLine="640" w:firstLineChars="200"/>
        <w:jc w:val="both"/>
        <w:rPr>
          <w:rFonts w:hint="eastAsia" w:ascii="仿宋_GB2312" w:eastAsia="仿宋_GB2312" w:cs="仿宋_GB2312"/>
          <w:kern w:val="0"/>
          <w:sz w:val="32"/>
          <w:szCs w:val="32"/>
        </w:rPr>
      </w:pPr>
    </w:p>
    <w:p>
      <w:pPr>
        <w:autoSpaceDE w:val="0"/>
        <w:autoSpaceDN w:val="0"/>
        <w:adjustRightInd w:val="0"/>
        <w:spacing w:line="560" w:lineRule="exact"/>
        <w:ind w:firstLine="640" w:firstLineChars="200"/>
        <w:jc w:val="both"/>
        <w:rPr>
          <w:rFonts w:hint="eastAsia" w:ascii="仿宋_GB2312" w:eastAsia="仿宋_GB2312" w:cs="仿宋_GB2312"/>
          <w:kern w:val="0"/>
          <w:sz w:val="32"/>
          <w:szCs w:val="32"/>
        </w:rPr>
      </w:pPr>
    </w:p>
    <w:p>
      <w:pPr>
        <w:autoSpaceDE w:val="0"/>
        <w:autoSpaceDN w:val="0"/>
        <w:adjustRightInd w:val="0"/>
        <w:spacing w:line="560" w:lineRule="exact"/>
        <w:ind w:firstLine="640" w:firstLineChars="200"/>
        <w:jc w:val="both"/>
        <w:rPr>
          <w:rFonts w:hint="eastAsia" w:ascii="仿宋_GB2312" w:eastAsia="仿宋_GB2312" w:cs="仿宋_GB2312"/>
          <w:kern w:val="0"/>
          <w:sz w:val="32"/>
          <w:szCs w:val="32"/>
        </w:rPr>
      </w:pPr>
    </w:p>
    <w:p>
      <w:pPr>
        <w:ind w:firstLine="640" w:firstLineChars="200"/>
        <w:jc w:val="left"/>
        <w:rPr>
          <w:rFonts w:ascii="仿宋" w:hAnsi="仿宋" w:eastAsia="仿宋" w:cs="仿宋"/>
          <w:sz w:val="32"/>
          <w:szCs w:val="32"/>
          <w:highlight w:val="none"/>
        </w:rPr>
      </w:pPr>
    </w:p>
    <w:p>
      <w:pPr>
        <w:ind w:firstLine="640" w:firstLineChars="200"/>
        <w:jc w:val="left"/>
        <w:rPr>
          <w:rFonts w:ascii="仿宋" w:hAnsi="仿宋" w:eastAsia="仿宋" w:cs="仿宋"/>
          <w:sz w:val="32"/>
          <w:szCs w:val="32"/>
          <w:highlight w:val="none"/>
        </w:rPr>
      </w:pPr>
    </w:p>
    <w:p>
      <w:pPr>
        <w:ind w:firstLine="640" w:firstLineChars="200"/>
        <w:jc w:val="left"/>
        <w:rPr>
          <w:rFonts w:ascii="仿宋" w:hAnsi="仿宋" w:eastAsia="仿宋" w:cs="仿宋"/>
          <w:sz w:val="32"/>
          <w:szCs w:val="32"/>
          <w:highlight w:val="none"/>
        </w:rPr>
      </w:pPr>
    </w:p>
    <w:p>
      <w:pPr>
        <w:ind w:firstLine="640" w:firstLineChars="200"/>
        <w:jc w:val="left"/>
        <w:rPr>
          <w:rFonts w:ascii="仿宋" w:hAnsi="仿宋" w:eastAsia="仿宋" w:cs="仿宋"/>
          <w:sz w:val="32"/>
          <w:szCs w:val="32"/>
          <w:highlight w:val="none"/>
        </w:rPr>
      </w:pPr>
    </w:p>
    <w:p>
      <w:pPr>
        <w:ind w:firstLine="640" w:firstLineChars="200"/>
        <w:jc w:val="left"/>
        <w:rPr>
          <w:rFonts w:ascii="仿宋" w:hAnsi="仿宋" w:eastAsia="仿宋" w:cs="仿宋"/>
          <w:sz w:val="32"/>
          <w:szCs w:val="32"/>
          <w:highlight w:val="none"/>
        </w:rPr>
      </w:pPr>
    </w:p>
    <w:sectPr>
      <w:pgSz w:w="11906" w:h="16838"/>
      <w:pgMar w:top="1440" w:right="1800" w:bottom="1440" w:left="1800" w:header="851" w:footer="992" w:gutter="0"/>
      <w:cols w:space="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ArialUnicodeMS">
    <w:altName w:val="方正小标宋简体"/>
    <w:panose1 w:val="00000000000000000000"/>
    <w:charset w:val="86"/>
    <w:family w:val="auto"/>
    <w:pitch w:val="default"/>
    <w:sig w:usb0="00000000" w:usb1="00000000" w:usb2="00000010" w:usb3="00000000" w:csb0="00040000" w:csb1="00000000"/>
  </w:font>
  <w:font w:name="仿宋_GB2312">
    <w:panose1 w:val="02010609030101010101"/>
    <w:charset w:val="86"/>
    <w:family w:val="decorative"/>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F86D39"/>
    <w:multiLevelType w:val="singleLevel"/>
    <w:tmpl w:val="9BF86D39"/>
    <w:lvl w:ilvl="0" w:tentative="0">
      <w:start w:val="1"/>
      <w:numFmt w:val="chineseCounting"/>
      <w:suff w:val="nothing"/>
      <w:lvlText w:val="（%1）"/>
      <w:lvlJc w:val="left"/>
      <w:pPr>
        <w:ind w:left="-420" w:firstLine="420"/>
      </w:pPr>
      <w:rPr>
        <w:rFonts w:hint="eastAsia"/>
        <w:color w:val="auto"/>
        <w:sz w:val="32"/>
        <w:szCs w:val="32"/>
      </w:rPr>
    </w:lvl>
  </w:abstractNum>
  <w:abstractNum w:abstractNumId="1">
    <w:nsid w:val="CD487FBF"/>
    <w:multiLevelType w:val="singleLevel"/>
    <w:tmpl w:val="CD487FBF"/>
    <w:lvl w:ilvl="0" w:tentative="0">
      <w:start w:val="2"/>
      <w:numFmt w:val="chineseCounting"/>
      <w:suff w:val="nothing"/>
      <w:lvlText w:val="（%1）"/>
      <w:lvlJc w:val="left"/>
      <w:rPr>
        <w:rFonts w:hint="eastAsia"/>
      </w:rPr>
    </w:lvl>
  </w:abstractNum>
  <w:abstractNum w:abstractNumId="2">
    <w:nsid w:val="E020F757"/>
    <w:multiLevelType w:val="singleLevel"/>
    <w:tmpl w:val="E020F757"/>
    <w:lvl w:ilvl="0" w:tentative="0">
      <w:start w:val="1"/>
      <w:numFmt w:val="chineseCounting"/>
      <w:suff w:val="nothing"/>
      <w:lvlText w:val="（%1）"/>
      <w:lvlJc w:val="left"/>
      <w:rPr>
        <w:rFonts w:hint="eastAsia"/>
      </w:rPr>
    </w:lvl>
  </w:abstractNum>
  <w:abstractNum w:abstractNumId="3">
    <w:nsid w:val="6202026E"/>
    <w:multiLevelType w:val="singleLevel"/>
    <w:tmpl w:val="6202026E"/>
    <w:lvl w:ilvl="0" w:tentative="0">
      <w:start w:val="1"/>
      <w:numFmt w:val="chineseCounting"/>
      <w:suff w:val="nothing"/>
      <w:lvlText w:val="（%1）"/>
      <w:lvlJc w:val="left"/>
      <w:rPr>
        <w:rFonts w:hint="eastAsia"/>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YxMmE2MjkzODBkZGIwNWE2Y2FjMWJjYjJmMmIwM2IifQ=="/>
  </w:docVars>
  <w:rsids>
    <w:rsidRoot w:val="637D7558"/>
    <w:rsid w:val="00002C84"/>
    <w:rsid w:val="00022149"/>
    <w:rsid w:val="00047F6C"/>
    <w:rsid w:val="00093C26"/>
    <w:rsid w:val="00094B91"/>
    <w:rsid w:val="000B06D8"/>
    <w:rsid w:val="000E5855"/>
    <w:rsid w:val="001418A5"/>
    <w:rsid w:val="00147D40"/>
    <w:rsid w:val="00156EF2"/>
    <w:rsid w:val="001D7B97"/>
    <w:rsid w:val="00210E20"/>
    <w:rsid w:val="00223F38"/>
    <w:rsid w:val="00233613"/>
    <w:rsid w:val="00254DBE"/>
    <w:rsid w:val="00275CAB"/>
    <w:rsid w:val="0028709C"/>
    <w:rsid w:val="0029328F"/>
    <w:rsid w:val="002B2731"/>
    <w:rsid w:val="00382867"/>
    <w:rsid w:val="003A4973"/>
    <w:rsid w:val="003C1C96"/>
    <w:rsid w:val="003C69F8"/>
    <w:rsid w:val="003E40BA"/>
    <w:rsid w:val="003E7165"/>
    <w:rsid w:val="0041579D"/>
    <w:rsid w:val="00427074"/>
    <w:rsid w:val="00434D04"/>
    <w:rsid w:val="004C4D73"/>
    <w:rsid w:val="004D7D0E"/>
    <w:rsid w:val="005234F5"/>
    <w:rsid w:val="00531745"/>
    <w:rsid w:val="00574196"/>
    <w:rsid w:val="006123AD"/>
    <w:rsid w:val="00645B83"/>
    <w:rsid w:val="0066173C"/>
    <w:rsid w:val="006D677A"/>
    <w:rsid w:val="007640BB"/>
    <w:rsid w:val="00771953"/>
    <w:rsid w:val="00776E0B"/>
    <w:rsid w:val="007A0641"/>
    <w:rsid w:val="007C52E7"/>
    <w:rsid w:val="007C54EA"/>
    <w:rsid w:val="007C776D"/>
    <w:rsid w:val="007D7CE3"/>
    <w:rsid w:val="007E2F6C"/>
    <w:rsid w:val="00817C69"/>
    <w:rsid w:val="00823A94"/>
    <w:rsid w:val="00824151"/>
    <w:rsid w:val="008315A9"/>
    <w:rsid w:val="00834354"/>
    <w:rsid w:val="008F1B95"/>
    <w:rsid w:val="008F4AE2"/>
    <w:rsid w:val="008F6882"/>
    <w:rsid w:val="00934C72"/>
    <w:rsid w:val="00946CCF"/>
    <w:rsid w:val="0097721B"/>
    <w:rsid w:val="009831F8"/>
    <w:rsid w:val="009B3E00"/>
    <w:rsid w:val="009D1667"/>
    <w:rsid w:val="00A07CCE"/>
    <w:rsid w:val="00A27624"/>
    <w:rsid w:val="00A358E6"/>
    <w:rsid w:val="00AA78EE"/>
    <w:rsid w:val="00AB53E1"/>
    <w:rsid w:val="00AE5F66"/>
    <w:rsid w:val="00B07A0B"/>
    <w:rsid w:val="00B22F28"/>
    <w:rsid w:val="00B37453"/>
    <w:rsid w:val="00B44C66"/>
    <w:rsid w:val="00B45479"/>
    <w:rsid w:val="00B60171"/>
    <w:rsid w:val="00B837AC"/>
    <w:rsid w:val="00BB4FB8"/>
    <w:rsid w:val="00BD315D"/>
    <w:rsid w:val="00C3279E"/>
    <w:rsid w:val="00C34857"/>
    <w:rsid w:val="00CA2E26"/>
    <w:rsid w:val="00D00918"/>
    <w:rsid w:val="00D14326"/>
    <w:rsid w:val="00D772CC"/>
    <w:rsid w:val="00D84F30"/>
    <w:rsid w:val="00D878A6"/>
    <w:rsid w:val="00DE74BD"/>
    <w:rsid w:val="00DE7D07"/>
    <w:rsid w:val="00EB7822"/>
    <w:rsid w:val="00EC50A9"/>
    <w:rsid w:val="00ED04DB"/>
    <w:rsid w:val="00F21455"/>
    <w:rsid w:val="00F5354B"/>
    <w:rsid w:val="00F95135"/>
    <w:rsid w:val="00F9658C"/>
    <w:rsid w:val="00F978FD"/>
    <w:rsid w:val="00FA738E"/>
    <w:rsid w:val="00FB62F5"/>
    <w:rsid w:val="00FC438B"/>
    <w:rsid w:val="012203CB"/>
    <w:rsid w:val="01234E98"/>
    <w:rsid w:val="012F6141"/>
    <w:rsid w:val="01376E0A"/>
    <w:rsid w:val="015F1951"/>
    <w:rsid w:val="016206D6"/>
    <w:rsid w:val="020531A4"/>
    <w:rsid w:val="020C171D"/>
    <w:rsid w:val="0216715F"/>
    <w:rsid w:val="02A318E0"/>
    <w:rsid w:val="02E0291A"/>
    <w:rsid w:val="03A67865"/>
    <w:rsid w:val="04096148"/>
    <w:rsid w:val="047168CE"/>
    <w:rsid w:val="04E54546"/>
    <w:rsid w:val="051536FE"/>
    <w:rsid w:val="05992762"/>
    <w:rsid w:val="059C5908"/>
    <w:rsid w:val="064D2ABA"/>
    <w:rsid w:val="066A1827"/>
    <w:rsid w:val="06AD62E4"/>
    <w:rsid w:val="07B0770E"/>
    <w:rsid w:val="08013370"/>
    <w:rsid w:val="084872DB"/>
    <w:rsid w:val="08512C9F"/>
    <w:rsid w:val="08BE66B2"/>
    <w:rsid w:val="08C27DF9"/>
    <w:rsid w:val="08D622FF"/>
    <w:rsid w:val="09064195"/>
    <w:rsid w:val="090A384D"/>
    <w:rsid w:val="0942143F"/>
    <w:rsid w:val="0964088A"/>
    <w:rsid w:val="097F63A1"/>
    <w:rsid w:val="0ADD618E"/>
    <w:rsid w:val="0B0A7554"/>
    <w:rsid w:val="0BB864CF"/>
    <w:rsid w:val="0BDC7411"/>
    <w:rsid w:val="0CB11F5E"/>
    <w:rsid w:val="0CF30A74"/>
    <w:rsid w:val="0D100297"/>
    <w:rsid w:val="0D202B45"/>
    <w:rsid w:val="0D764ED8"/>
    <w:rsid w:val="0DA43A6A"/>
    <w:rsid w:val="0DBB4F33"/>
    <w:rsid w:val="0ED463D8"/>
    <w:rsid w:val="0F130D79"/>
    <w:rsid w:val="0F146BE8"/>
    <w:rsid w:val="0F2B6888"/>
    <w:rsid w:val="0F4C5A29"/>
    <w:rsid w:val="0F8D4C87"/>
    <w:rsid w:val="0FA9079A"/>
    <w:rsid w:val="0FB12275"/>
    <w:rsid w:val="0FB45A3C"/>
    <w:rsid w:val="103B0527"/>
    <w:rsid w:val="10505FAA"/>
    <w:rsid w:val="105F7E7E"/>
    <w:rsid w:val="11E56B5B"/>
    <w:rsid w:val="11F47F60"/>
    <w:rsid w:val="124F7C71"/>
    <w:rsid w:val="125C77AB"/>
    <w:rsid w:val="13404638"/>
    <w:rsid w:val="13780BF5"/>
    <w:rsid w:val="141513CE"/>
    <w:rsid w:val="141D36E3"/>
    <w:rsid w:val="146401FE"/>
    <w:rsid w:val="14C32D2D"/>
    <w:rsid w:val="14CB726E"/>
    <w:rsid w:val="15704C38"/>
    <w:rsid w:val="163013C0"/>
    <w:rsid w:val="16D6591B"/>
    <w:rsid w:val="16F72CD1"/>
    <w:rsid w:val="1715128F"/>
    <w:rsid w:val="17694101"/>
    <w:rsid w:val="17BB5554"/>
    <w:rsid w:val="17E92249"/>
    <w:rsid w:val="18220228"/>
    <w:rsid w:val="18475097"/>
    <w:rsid w:val="187477BF"/>
    <w:rsid w:val="18C24DAB"/>
    <w:rsid w:val="18D304F1"/>
    <w:rsid w:val="191A6C85"/>
    <w:rsid w:val="19BD7D93"/>
    <w:rsid w:val="19F32577"/>
    <w:rsid w:val="19F45B80"/>
    <w:rsid w:val="1A062641"/>
    <w:rsid w:val="1AD35795"/>
    <w:rsid w:val="1B0C078D"/>
    <w:rsid w:val="1B1C370C"/>
    <w:rsid w:val="1B2B31E2"/>
    <w:rsid w:val="1B4C295A"/>
    <w:rsid w:val="1B892541"/>
    <w:rsid w:val="1B973C63"/>
    <w:rsid w:val="1BA1001E"/>
    <w:rsid w:val="1BB2644B"/>
    <w:rsid w:val="1D010337"/>
    <w:rsid w:val="1D317259"/>
    <w:rsid w:val="1D390E44"/>
    <w:rsid w:val="1D7B7C87"/>
    <w:rsid w:val="1DB90381"/>
    <w:rsid w:val="1E196012"/>
    <w:rsid w:val="1E664F5B"/>
    <w:rsid w:val="1EB34BE1"/>
    <w:rsid w:val="1ED45DCE"/>
    <w:rsid w:val="1F782429"/>
    <w:rsid w:val="1FD105F6"/>
    <w:rsid w:val="204E5CDB"/>
    <w:rsid w:val="20560B41"/>
    <w:rsid w:val="20E657FD"/>
    <w:rsid w:val="215E0E58"/>
    <w:rsid w:val="215E639F"/>
    <w:rsid w:val="21B260B3"/>
    <w:rsid w:val="21EC3183"/>
    <w:rsid w:val="21FC7CC7"/>
    <w:rsid w:val="224139E7"/>
    <w:rsid w:val="225E72CD"/>
    <w:rsid w:val="246E2F77"/>
    <w:rsid w:val="24CC7104"/>
    <w:rsid w:val="252E37B4"/>
    <w:rsid w:val="254B4E2B"/>
    <w:rsid w:val="26082801"/>
    <w:rsid w:val="261A2CE7"/>
    <w:rsid w:val="262F3654"/>
    <w:rsid w:val="2664017E"/>
    <w:rsid w:val="269E115E"/>
    <w:rsid w:val="277D7855"/>
    <w:rsid w:val="277E3750"/>
    <w:rsid w:val="27FA5955"/>
    <w:rsid w:val="282607CB"/>
    <w:rsid w:val="28336941"/>
    <w:rsid w:val="283D7C94"/>
    <w:rsid w:val="286C1CD2"/>
    <w:rsid w:val="28AF4446"/>
    <w:rsid w:val="28C52458"/>
    <w:rsid w:val="2903193C"/>
    <w:rsid w:val="292B1835"/>
    <w:rsid w:val="29480E03"/>
    <w:rsid w:val="295E2154"/>
    <w:rsid w:val="2983634D"/>
    <w:rsid w:val="298933C6"/>
    <w:rsid w:val="29B46DF6"/>
    <w:rsid w:val="29F319B0"/>
    <w:rsid w:val="29F7180B"/>
    <w:rsid w:val="2A3F5094"/>
    <w:rsid w:val="2AAC09AA"/>
    <w:rsid w:val="2BB02055"/>
    <w:rsid w:val="2BB563D7"/>
    <w:rsid w:val="2BCA022F"/>
    <w:rsid w:val="2C3C39FF"/>
    <w:rsid w:val="2C575A56"/>
    <w:rsid w:val="2C703C21"/>
    <w:rsid w:val="2CD3067B"/>
    <w:rsid w:val="2DCD7781"/>
    <w:rsid w:val="2E9D6E96"/>
    <w:rsid w:val="2EA46D80"/>
    <w:rsid w:val="2EF402D4"/>
    <w:rsid w:val="2EF74F7D"/>
    <w:rsid w:val="2F257714"/>
    <w:rsid w:val="2F3275E5"/>
    <w:rsid w:val="2F5F4C9E"/>
    <w:rsid w:val="2FB7264D"/>
    <w:rsid w:val="309A02D0"/>
    <w:rsid w:val="30AA08EF"/>
    <w:rsid w:val="30D23D1C"/>
    <w:rsid w:val="30F36CC1"/>
    <w:rsid w:val="31221CF5"/>
    <w:rsid w:val="31400178"/>
    <w:rsid w:val="316A49BB"/>
    <w:rsid w:val="31E622A6"/>
    <w:rsid w:val="321677F3"/>
    <w:rsid w:val="321E3342"/>
    <w:rsid w:val="327759C8"/>
    <w:rsid w:val="32C07A6B"/>
    <w:rsid w:val="33185FE3"/>
    <w:rsid w:val="333252F7"/>
    <w:rsid w:val="3407536A"/>
    <w:rsid w:val="34104A35"/>
    <w:rsid w:val="34EE2E36"/>
    <w:rsid w:val="356071AB"/>
    <w:rsid w:val="356C533B"/>
    <w:rsid w:val="3575596F"/>
    <w:rsid w:val="36154A20"/>
    <w:rsid w:val="36777241"/>
    <w:rsid w:val="36E65E63"/>
    <w:rsid w:val="36ED5D04"/>
    <w:rsid w:val="36F1649B"/>
    <w:rsid w:val="36FD1B1F"/>
    <w:rsid w:val="38095191"/>
    <w:rsid w:val="382007BD"/>
    <w:rsid w:val="38232F97"/>
    <w:rsid w:val="38A951DB"/>
    <w:rsid w:val="38B31605"/>
    <w:rsid w:val="38C71107"/>
    <w:rsid w:val="38EE5744"/>
    <w:rsid w:val="39003F4F"/>
    <w:rsid w:val="39A35BAD"/>
    <w:rsid w:val="39E805F8"/>
    <w:rsid w:val="3B0818FE"/>
    <w:rsid w:val="3BDD02C5"/>
    <w:rsid w:val="3C07002B"/>
    <w:rsid w:val="3C8440D2"/>
    <w:rsid w:val="3C863414"/>
    <w:rsid w:val="3D0D152A"/>
    <w:rsid w:val="3D1C7F93"/>
    <w:rsid w:val="3D1D7851"/>
    <w:rsid w:val="3D437274"/>
    <w:rsid w:val="3D6F4567"/>
    <w:rsid w:val="3DF62756"/>
    <w:rsid w:val="3E0E4ADA"/>
    <w:rsid w:val="3E9032F0"/>
    <w:rsid w:val="3EE15664"/>
    <w:rsid w:val="3EF406E9"/>
    <w:rsid w:val="3F1B7587"/>
    <w:rsid w:val="3F9B295D"/>
    <w:rsid w:val="3FDD65EB"/>
    <w:rsid w:val="40556135"/>
    <w:rsid w:val="408E382E"/>
    <w:rsid w:val="40BD47B2"/>
    <w:rsid w:val="40DF2317"/>
    <w:rsid w:val="4103721C"/>
    <w:rsid w:val="41801C20"/>
    <w:rsid w:val="41AC6721"/>
    <w:rsid w:val="41D52571"/>
    <w:rsid w:val="41DA2A3C"/>
    <w:rsid w:val="41E57B4F"/>
    <w:rsid w:val="432F26F6"/>
    <w:rsid w:val="43782A6B"/>
    <w:rsid w:val="43880F63"/>
    <w:rsid w:val="43931DE2"/>
    <w:rsid w:val="43FB39C7"/>
    <w:rsid w:val="441C5A6F"/>
    <w:rsid w:val="444560F8"/>
    <w:rsid w:val="44C44FCC"/>
    <w:rsid w:val="44CC7369"/>
    <w:rsid w:val="44DC50C3"/>
    <w:rsid w:val="454C2E6B"/>
    <w:rsid w:val="45592BB7"/>
    <w:rsid w:val="45703A5D"/>
    <w:rsid w:val="457F5108"/>
    <w:rsid w:val="46437800"/>
    <w:rsid w:val="46511AE0"/>
    <w:rsid w:val="465F4964"/>
    <w:rsid w:val="46951B6B"/>
    <w:rsid w:val="46E717BA"/>
    <w:rsid w:val="46EB36C3"/>
    <w:rsid w:val="46F2696F"/>
    <w:rsid w:val="47217A66"/>
    <w:rsid w:val="473E24F4"/>
    <w:rsid w:val="48490E75"/>
    <w:rsid w:val="48FA2C33"/>
    <w:rsid w:val="49307111"/>
    <w:rsid w:val="498B355B"/>
    <w:rsid w:val="49A34401"/>
    <w:rsid w:val="49B1746D"/>
    <w:rsid w:val="49E270A4"/>
    <w:rsid w:val="49E52C6C"/>
    <w:rsid w:val="4A3E30AB"/>
    <w:rsid w:val="4AC14DAC"/>
    <w:rsid w:val="4ADC502F"/>
    <w:rsid w:val="4BDB2215"/>
    <w:rsid w:val="4BF84E3D"/>
    <w:rsid w:val="4C1A71FA"/>
    <w:rsid w:val="4C57043D"/>
    <w:rsid w:val="4C8A687D"/>
    <w:rsid w:val="4C977541"/>
    <w:rsid w:val="4D035F66"/>
    <w:rsid w:val="4D0656EF"/>
    <w:rsid w:val="4D154C85"/>
    <w:rsid w:val="4D3F35A8"/>
    <w:rsid w:val="4D6944BC"/>
    <w:rsid w:val="4D881C57"/>
    <w:rsid w:val="4DCA0219"/>
    <w:rsid w:val="4E652758"/>
    <w:rsid w:val="4EC8553A"/>
    <w:rsid w:val="4F241A4F"/>
    <w:rsid w:val="503A56B1"/>
    <w:rsid w:val="508F4E24"/>
    <w:rsid w:val="50962F12"/>
    <w:rsid w:val="50E56BC4"/>
    <w:rsid w:val="513A5F51"/>
    <w:rsid w:val="51461E90"/>
    <w:rsid w:val="51463753"/>
    <w:rsid w:val="51603222"/>
    <w:rsid w:val="51BF3DA2"/>
    <w:rsid w:val="51C72E25"/>
    <w:rsid w:val="52553A93"/>
    <w:rsid w:val="53157FF5"/>
    <w:rsid w:val="53521F8B"/>
    <w:rsid w:val="53E22F47"/>
    <w:rsid w:val="54330F48"/>
    <w:rsid w:val="54522FF8"/>
    <w:rsid w:val="54D17669"/>
    <w:rsid w:val="54DD317D"/>
    <w:rsid w:val="55450629"/>
    <w:rsid w:val="556015BE"/>
    <w:rsid w:val="55967AE9"/>
    <w:rsid w:val="55DB5FD9"/>
    <w:rsid w:val="563E3CF6"/>
    <w:rsid w:val="56692963"/>
    <w:rsid w:val="5689305B"/>
    <w:rsid w:val="568B0F48"/>
    <w:rsid w:val="56AE46B9"/>
    <w:rsid w:val="56E4057D"/>
    <w:rsid w:val="576E43D9"/>
    <w:rsid w:val="57733B36"/>
    <w:rsid w:val="5786217B"/>
    <w:rsid w:val="57A9214A"/>
    <w:rsid w:val="57B5783B"/>
    <w:rsid w:val="583D75C8"/>
    <w:rsid w:val="58992848"/>
    <w:rsid w:val="59337A15"/>
    <w:rsid w:val="59810274"/>
    <w:rsid w:val="599E6993"/>
    <w:rsid w:val="59ED4F26"/>
    <w:rsid w:val="5A39104B"/>
    <w:rsid w:val="5A673229"/>
    <w:rsid w:val="5AA71457"/>
    <w:rsid w:val="5AF32D0E"/>
    <w:rsid w:val="5B182298"/>
    <w:rsid w:val="5B583BEB"/>
    <w:rsid w:val="5C516125"/>
    <w:rsid w:val="5CA96A00"/>
    <w:rsid w:val="5CE96FBE"/>
    <w:rsid w:val="5CF730BC"/>
    <w:rsid w:val="5D4178F4"/>
    <w:rsid w:val="5D786D1A"/>
    <w:rsid w:val="5D7F0D50"/>
    <w:rsid w:val="5E543012"/>
    <w:rsid w:val="5E551F3A"/>
    <w:rsid w:val="5E5A2ED9"/>
    <w:rsid w:val="5E5F0DCE"/>
    <w:rsid w:val="5E9F558F"/>
    <w:rsid w:val="5EA404D8"/>
    <w:rsid w:val="5EDA53F9"/>
    <w:rsid w:val="5F7F0C90"/>
    <w:rsid w:val="5F8E554A"/>
    <w:rsid w:val="5F8F005B"/>
    <w:rsid w:val="5FA40A7B"/>
    <w:rsid w:val="5FD56D29"/>
    <w:rsid w:val="5FE54E85"/>
    <w:rsid w:val="5FEC7F3F"/>
    <w:rsid w:val="5FF03616"/>
    <w:rsid w:val="60223863"/>
    <w:rsid w:val="6056016E"/>
    <w:rsid w:val="606E67E2"/>
    <w:rsid w:val="60D65732"/>
    <w:rsid w:val="60F74BC3"/>
    <w:rsid w:val="617D3BF8"/>
    <w:rsid w:val="61841F6A"/>
    <w:rsid w:val="618F1608"/>
    <w:rsid w:val="62140410"/>
    <w:rsid w:val="623007A9"/>
    <w:rsid w:val="62836A75"/>
    <w:rsid w:val="629844BC"/>
    <w:rsid w:val="637644DD"/>
    <w:rsid w:val="637D7558"/>
    <w:rsid w:val="63CB39D6"/>
    <w:rsid w:val="63CB6F10"/>
    <w:rsid w:val="644F19AC"/>
    <w:rsid w:val="650A532A"/>
    <w:rsid w:val="65AA4920"/>
    <w:rsid w:val="65F85558"/>
    <w:rsid w:val="666346EA"/>
    <w:rsid w:val="672E7301"/>
    <w:rsid w:val="67694F1E"/>
    <w:rsid w:val="67982893"/>
    <w:rsid w:val="67AB3D4A"/>
    <w:rsid w:val="67C7278A"/>
    <w:rsid w:val="67F02AB0"/>
    <w:rsid w:val="6805604E"/>
    <w:rsid w:val="68152C0B"/>
    <w:rsid w:val="6850233F"/>
    <w:rsid w:val="689C2B2A"/>
    <w:rsid w:val="69060DC3"/>
    <w:rsid w:val="69597934"/>
    <w:rsid w:val="695C3D4C"/>
    <w:rsid w:val="695F0FA6"/>
    <w:rsid w:val="699C45F8"/>
    <w:rsid w:val="69D95962"/>
    <w:rsid w:val="6A051C7B"/>
    <w:rsid w:val="6A071C2E"/>
    <w:rsid w:val="6A1126B4"/>
    <w:rsid w:val="6A170A9B"/>
    <w:rsid w:val="6A685D1D"/>
    <w:rsid w:val="6B2667E8"/>
    <w:rsid w:val="6B2A3BA1"/>
    <w:rsid w:val="6B964DDC"/>
    <w:rsid w:val="6BA71575"/>
    <w:rsid w:val="6BDB5B5A"/>
    <w:rsid w:val="6BEE37AA"/>
    <w:rsid w:val="6C253C21"/>
    <w:rsid w:val="6C783074"/>
    <w:rsid w:val="6CD11D44"/>
    <w:rsid w:val="6D9E65C6"/>
    <w:rsid w:val="6DA81947"/>
    <w:rsid w:val="6DC36570"/>
    <w:rsid w:val="6DD80CFC"/>
    <w:rsid w:val="6E156460"/>
    <w:rsid w:val="6E342B48"/>
    <w:rsid w:val="6E91041D"/>
    <w:rsid w:val="6EB66DE2"/>
    <w:rsid w:val="6EB71231"/>
    <w:rsid w:val="6ED3075F"/>
    <w:rsid w:val="6F170D10"/>
    <w:rsid w:val="6F2A2D4B"/>
    <w:rsid w:val="6F6C307F"/>
    <w:rsid w:val="6F8A0C1E"/>
    <w:rsid w:val="6FA576F3"/>
    <w:rsid w:val="70007DBA"/>
    <w:rsid w:val="703F45D4"/>
    <w:rsid w:val="71542301"/>
    <w:rsid w:val="715D6546"/>
    <w:rsid w:val="7181217E"/>
    <w:rsid w:val="71BE069E"/>
    <w:rsid w:val="71E16ADA"/>
    <w:rsid w:val="71ED7927"/>
    <w:rsid w:val="728B290A"/>
    <w:rsid w:val="735F0AE9"/>
    <w:rsid w:val="73953409"/>
    <w:rsid w:val="73E069A3"/>
    <w:rsid w:val="74D63AB4"/>
    <w:rsid w:val="753D3667"/>
    <w:rsid w:val="754F5CE3"/>
    <w:rsid w:val="755F1275"/>
    <w:rsid w:val="75ED409E"/>
    <w:rsid w:val="76020DF6"/>
    <w:rsid w:val="761E4537"/>
    <w:rsid w:val="76305F45"/>
    <w:rsid w:val="771A4029"/>
    <w:rsid w:val="775A2BCB"/>
    <w:rsid w:val="77B15174"/>
    <w:rsid w:val="77B60B26"/>
    <w:rsid w:val="77BC12C0"/>
    <w:rsid w:val="78104AA8"/>
    <w:rsid w:val="781F4CEB"/>
    <w:rsid w:val="785B21C7"/>
    <w:rsid w:val="78E257C5"/>
    <w:rsid w:val="79464079"/>
    <w:rsid w:val="794B35BE"/>
    <w:rsid w:val="797D616D"/>
    <w:rsid w:val="79964713"/>
    <w:rsid w:val="7A1B761D"/>
    <w:rsid w:val="7A5C00F8"/>
    <w:rsid w:val="7A9765CB"/>
    <w:rsid w:val="7B0A3A31"/>
    <w:rsid w:val="7B3360ED"/>
    <w:rsid w:val="7B5319F3"/>
    <w:rsid w:val="7B8B1522"/>
    <w:rsid w:val="7BB65505"/>
    <w:rsid w:val="7BDF037E"/>
    <w:rsid w:val="7BF50948"/>
    <w:rsid w:val="7C016BE2"/>
    <w:rsid w:val="7CE66A78"/>
    <w:rsid w:val="7D23564C"/>
    <w:rsid w:val="7D5E062D"/>
    <w:rsid w:val="7DF76CD8"/>
    <w:rsid w:val="7E2D6B40"/>
    <w:rsid w:val="7E865AC4"/>
    <w:rsid w:val="7F251976"/>
    <w:rsid w:val="7F695C26"/>
    <w:rsid w:val="7F954211"/>
    <w:rsid w:val="7FCF62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bCs/>
      <w:kern w:val="44"/>
      <w:sz w:val="48"/>
      <w:szCs w:val="48"/>
    </w:rPr>
  </w:style>
  <w:style w:type="character" w:default="1" w:styleId="7">
    <w:name w:val="Default Paragraph Font"/>
    <w:semiHidden/>
    <w:unhideWhenUsed/>
    <w:qFormat/>
    <w:uiPriority w:val="1"/>
  </w:style>
  <w:style w:type="table" w:default="1" w:styleId="6">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Autospacing="1" w:afterAutospacing="1"/>
      <w:jc w:val="left"/>
    </w:pPr>
    <w:rPr>
      <w:rFonts w:cs="Times New Roman"/>
      <w:kern w:val="0"/>
      <w:sz w:val="24"/>
    </w:rPr>
  </w:style>
  <w:style w:type="character" w:styleId="8">
    <w:name w:val="Emphasis"/>
    <w:basedOn w:val="7"/>
    <w:qFormat/>
    <w:uiPriority w:val="0"/>
    <w:rPr>
      <w:i/>
    </w:rPr>
  </w:style>
  <w:style w:type="character" w:customStyle="1" w:styleId="9">
    <w:name w:val="页眉 Char"/>
    <w:basedOn w:val="7"/>
    <w:link w:val="4"/>
    <w:qFormat/>
    <w:uiPriority w:val="0"/>
    <w:rPr>
      <w:rFonts w:asciiTheme="minorHAnsi" w:hAnsiTheme="minorHAnsi" w:eastAsiaTheme="minorEastAsia" w:cstheme="minorBidi"/>
      <w:kern w:val="2"/>
      <w:sz w:val="18"/>
      <w:szCs w:val="18"/>
    </w:rPr>
  </w:style>
  <w:style w:type="character" w:customStyle="1" w:styleId="10">
    <w:name w:val="页脚 Char"/>
    <w:basedOn w:val="7"/>
    <w:link w:val="3"/>
    <w:qFormat/>
    <w:uiPriority w:val="0"/>
    <w:rPr>
      <w:rFonts w:asciiTheme="minorHAnsi" w:hAnsiTheme="minorHAnsi" w:eastAsiaTheme="minorEastAsia" w:cstheme="minorBidi"/>
      <w:kern w:val="2"/>
      <w:sz w:val="18"/>
      <w:szCs w:val="18"/>
    </w:rPr>
  </w:style>
  <w:style w:type="paragraph" w:styleId="11">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1.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chart" Target="charts/chart3.xml"/><Relationship Id="rId17" Type="http://schemas.openxmlformats.org/officeDocument/2006/relationships/chart" Target="charts/chart2.xml"/><Relationship Id="rId16" Type="http://schemas.openxmlformats.org/officeDocument/2006/relationships/chart" Target="charts/chart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rtlCol="0" anchor="t" anchorCtr="1"/>
          <a:lstStyle/>
          <a:p>
            <a:pPr algn="l">
              <a:defRPr lang="zh-CN" sz="1800" b="1" i="0" u="none" strike="noStrike" kern="1200" baseline="0">
                <a:solidFill>
                  <a:schemeClr val="tx1"/>
                </a:solidFill>
                <a:latin typeface="+mn-lt"/>
                <a:ea typeface="+mn-ea"/>
                <a:cs typeface="+mn-cs"/>
              </a:defRPr>
            </a:pPr>
            <a:r>
              <a:rPr lang="en-US"/>
              <a:t>债务利息及费用支出</a:t>
            </a:r>
            <a:endParaRPr lang="en-US" sz="1100"/>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科目代码</c:v>
                </c:pt>
              </c:strCache>
            </c:strRef>
          </c:tx>
          <c:spPr>
            <a:solidFill>
              <a:schemeClr val="accent1"/>
            </a:solidFill>
            <a:ln>
              <a:noFill/>
            </a:ln>
            <a:effectLst/>
          </c:spPr>
          <c:invertIfNegative val="0"/>
          <c:dLbls>
            <c:delete val="1"/>
          </c:dLbls>
          <c:cat>
            <c:strRef>
              <c:f>Sheet1!$A$2:$A$3</c:f>
              <c:strCache>
                <c:ptCount val="2"/>
                <c:pt idx="0">
                  <c:v>30701</c:v>
                </c:pt>
                <c:pt idx="1">
                  <c:v>30702</c:v>
                </c:pt>
              </c:strCache>
            </c:strRef>
          </c:cat>
          <c:val>
            <c:numRef>
              <c:f>Sheet1!$B$2:$B$3</c:f>
              <c:numCache>
                <c:formatCode>General</c:formatCode>
                <c:ptCount val="2"/>
                <c:pt idx="0">
                  <c:v>0</c:v>
                </c:pt>
                <c:pt idx="1">
                  <c:v>0</c:v>
                </c:pt>
              </c:numCache>
            </c:numRef>
          </c:val>
        </c:ser>
        <c:dLbls>
          <c:showLegendKey val="0"/>
          <c:showVal val="0"/>
          <c:showCatName val="0"/>
          <c:showSerName val="0"/>
          <c:showPercent val="0"/>
          <c:showBubbleSize val="0"/>
        </c:dLbls>
        <c:gapWidth val="219"/>
        <c:overlap val="-27"/>
        <c:axId val="-172441920"/>
        <c:axId val="-172441376"/>
      </c:barChart>
      <c:catAx>
        <c:axId val="-17244192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vert="eaVert"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2441376"/>
        <c:crosses val="autoZero"/>
        <c:auto val="1"/>
        <c:lblAlgn val="ctr"/>
        <c:lblOffset val="100"/>
        <c:noMultiLvlLbl val="0"/>
      </c:catAx>
      <c:valAx>
        <c:axId val="-17244137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24419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rtlCol="0" anchor="t" anchorCtr="1"/>
          <a:lstStyle/>
          <a:p>
            <a:pPr algn="l">
              <a:defRPr lang="zh-CN" sz="1800" b="1" i="0" u="none" strike="noStrike" kern="1200" baseline="0">
                <a:solidFill>
                  <a:schemeClr val="tx1"/>
                </a:solidFill>
                <a:latin typeface="+mn-lt"/>
                <a:ea typeface="+mn-ea"/>
                <a:cs typeface="+mn-cs"/>
              </a:defRPr>
            </a:pPr>
            <a:r>
              <a:rPr lang="en-US"/>
              <a:t>资本性支出</a:t>
            </a:r>
            <a:endParaRPr lang="en-US" sz="1100"/>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科目代码</c:v>
                </c:pt>
              </c:strCache>
            </c:strRef>
          </c:tx>
          <c:spPr>
            <a:solidFill>
              <a:schemeClr val="accent1"/>
            </a:solidFill>
            <a:ln>
              <a:noFill/>
            </a:ln>
            <a:effectLst/>
          </c:spPr>
          <c:invertIfNegative val="0"/>
          <c:dLbls>
            <c:delete val="1"/>
          </c:dLbls>
          <c:cat>
            <c:strRef>
              <c:f>Sheet1!$A$2:$A$17</c:f>
              <c:strCache>
                <c:ptCount val="16"/>
                <c:pt idx="0">
                  <c:v>31001</c:v>
                </c:pt>
                <c:pt idx="1">
                  <c:v>31002</c:v>
                </c:pt>
                <c:pt idx="2">
                  <c:v>31003</c:v>
                </c:pt>
                <c:pt idx="3">
                  <c:v>31005</c:v>
                </c:pt>
                <c:pt idx="4">
                  <c:v>31006</c:v>
                </c:pt>
                <c:pt idx="5">
                  <c:v>31007</c:v>
                </c:pt>
                <c:pt idx="6">
                  <c:v>31008</c:v>
                </c:pt>
                <c:pt idx="7">
                  <c:v>31009</c:v>
                </c:pt>
                <c:pt idx="8">
                  <c:v>31010</c:v>
                </c:pt>
                <c:pt idx="9">
                  <c:v>31011</c:v>
                </c:pt>
                <c:pt idx="10">
                  <c:v>31012</c:v>
                </c:pt>
                <c:pt idx="11">
                  <c:v>31013</c:v>
                </c:pt>
                <c:pt idx="12">
                  <c:v>31019</c:v>
                </c:pt>
                <c:pt idx="13">
                  <c:v>31021</c:v>
                </c:pt>
                <c:pt idx="14">
                  <c:v>31022</c:v>
                </c:pt>
                <c:pt idx="15">
                  <c:v>31099</c:v>
                </c:pt>
              </c:strCache>
            </c:strRef>
          </c:cat>
          <c:val>
            <c:numRef>
              <c:f>Sheet1!$B$2:$B$17</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ser>
        <c:dLbls>
          <c:showLegendKey val="0"/>
          <c:showVal val="0"/>
          <c:showCatName val="0"/>
          <c:showSerName val="0"/>
          <c:showPercent val="0"/>
          <c:showBubbleSize val="0"/>
        </c:dLbls>
        <c:gapWidth val="219"/>
        <c:overlap val="-27"/>
        <c:axId val="-172441920"/>
        <c:axId val="-172441376"/>
      </c:barChart>
      <c:catAx>
        <c:axId val="-17244192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vert="eaVert"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2441376"/>
        <c:crosses val="autoZero"/>
        <c:auto val="1"/>
        <c:lblAlgn val="ctr"/>
        <c:lblOffset val="100"/>
        <c:noMultiLvlLbl val="0"/>
      </c:catAx>
      <c:valAx>
        <c:axId val="-17244137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24419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rtlCol="0" anchor="t" anchorCtr="1"/>
          <a:lstStyle/>
          <a:p>
            <a:pPr algn="l">
              <a:defRPr lang="zh-CN" sz="1800" b="1" i="0" u="none" strike="noStrike" kern="1200" baseline="0">
                <a:solidFill>
                  <a:schemeClr val="tx1"/>
                </a:solidFill>
                <a:latin typeface="+mn-lt"/>
                <a:ea typeface="+mn-ea"/>
                <a:cs typeface="+mn-cs"/>
              </a:defRPr>
            </a:pPr>
            <a:r>
              <a:rPr lang="en-US"/>
              <a:t>其他支出</a:t>
            </a:r>
            <a:endParaRPr lang="en-US" sz="1100"/>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科目代码</c:v>
                </c:pt>
              </c:strCache>
            </c:strRef>
          </c:tx>
          <c:spPr>
            <a:solidFill>
              <a:schemeClr val="accent1"/>
            </a:solidFill>
            <a:ln>
              <a:noFill/>
            </a:ln>
            <a:effectLst/>
          </c:spPr>
          <c:invertIfNegative val="0"/>
          <c:dLbls>
            <c:delete val="1"/>
          </c:dLbls>
          <c:cat>
            <c:strRef>
              <c:f>Sheet1!$A$2:$A$6</c:f>
              <c:strCache>
                <c:ptCount val="5"/>
                <c:pt idx="0">
                  <c:v>39907</c:v>
                </c:pt>
                <c:pt idx="1">
                  <c:v>39908</c:v>
                </c:pt>
                <c:pt idx="2">
                  <c:v>39909</c:v>
                </c:pt>
                <c:pt idx="3">
                  <c:v>39910</c:v>
                </c:pt>
                <c:pt idx="4">
                  <c:v>39999</c:v>
                </c:pt>
              </c:strCache>
            </c:strRef>
          </c:cat>
          <c:val>
            <c:numRef>
              <c:f>Sheet1!$B$2:$B$6</c:f>
              <c:numCache>
                <c:formatCode>General</c:formatCode>
                <c:ptCount val="5"/>
                <c:pt idx="0">
                  <c:v>0</c:v>
                </c:pt>
                <c:pt idx="1">
                  <c:v>0</c:v>
                </c:pt>
                <c:pt idx="2">
                  <c:v>0</c:v>
                </c:pt>
                <c:pt idx="3">
                  <c:v>0</c:v>
                </c:pt>
                <c:pt idx="4">
                  <c:v>0</c:v>
                </c:pt>
              </c:numCache>
            </c:numRef>
          </c:val>
        </c:ser>
        <c:dLbls>
          <c:showLegendKey val="0"/>
          <c:showVal val="0"/>
          <c:showCatName val="0"/>
          <c:showSerName val="0"/>
          <c:showPercent val="0"/>
          <c:showBubbleSize val="0"/>
        </c:dLbls>
        <c:gapWidth val="219"/>
        <c:overlap val="-27"/>
        <c:axId val="-172441920"/>
        <c:axId val="-172441376"/>
      </c:barChart>
      <c:catAx>
        <c:axId val="-17244192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vert="eaVert"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2441376"/>
        <c:crosses val="autoZero"/>
        <c:auto val="1"/>
        <c:lblAlgn val="ctr"/>
        <c:lblOffset val="100"/>
        <c:noMultiLvlLbl val="0"/>
      </c:catAx>
      <c:valAx>
        <c:axId val="-17244137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24419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35</Pages>
  <Words>2332</Words>
  <Characters>2751</Characters>
  <Lines>90</Lines>
  <Paragraphs>25</Paragraphs>
  <TotalTime>4</TotalTime>
  <ScaleCrop>false</ScaleCrop>
  <LinksUpToDate>false</LinksUpToDate>
  <CharactersWithSpaces>2760</CharactersWithSpaces>
  <Application>WPS Office_11.8.2.12089_F1E327BC-269C-435d-A152-05C5408002CA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2023-08-17T02:06:00Z</dcterms:created>
  <dc:creator>C D D</dc:creator>
  <cp:lastModifiedBy>Administrator</cp:lastModifiedBy>
  <cp:lastPrinted>2023-11-20T02:55:00Z</cp:lastPrinted>
  <dcterms:modified xsi:type="dcterms:W3CDTF">2024-12-30T10:35:24Z</dcterms:modified>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2052-11.8.2.12089</vt:lpwstr>
  </property>
  <property fmtid="{D5CDD505-2E9C-101B-9397-08002B2CF9AE}" pid="3" name="ICV">
    <vt:lpwstr>16A5E58A4C184A0F8AAD5879DBB8AF73</vt:lpwstr>
  </property>
  <property fmtid="{D5CDD505-2E9C-101B-9397-08002B2CF9AE}" pid="4" name="KSOTemplateDocerSaveRecord">
    <vt:lpwstr>eyJoZGlkIjoiZDYxMmE2MjkzODBkZGIwNWE2Y2FjMWJjYjJmMmIwM2IiLCJ1c2VySWQiOiI1MzQyMjYwMjUifQ==</vt:lpwstr>
  </property>
</Properties>
</file>