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仿宋" w:hAnsi="仿宋" w:eastAsia="仿宋" w:cs="仿宋"/>
          <w:sz w:val="32"/>
          <w:szCs w:val="32"/>
          <w:highlight w:val="none"/>
        </w:rPr>
      </w:pPr>
    </w:p>
    <w:p>
      <w:pPr>
        <w:jc w:val="both"/>
        <w:rPr>
          <w:rFonts w:ascii="仿宋" w:hAnsi="仿宋" w:eastAsia="仿宋" w:cs="仿宋"/>
          <w:sz w:val="32"/>
          <w:szCs w:val="32"/>
          <w:highlight w:val="none"/>
        </w:rPr>
      </w:pPr>
    </w:p>
    <w:p>
      <w:pPr>
        <w:jc w:val="both"/>
        <w:rPr>
          <w:rFonts w:ascii="仿宋" w:hAnsi="仿宋" w:eastAsia="仿宋" w:cs="仿宋"/>
          <w:sz w:val="32"/>
          <w:szCs w:val="32"/>
          <w:highlight w:val="none"/>
        </w:rPr>
      </w:pPr>
    </w:p>
    <w:p>
      <w:pPr>
        <w:jc w:val="center"/>
        <w:rPr>
          <w:rFonts w:hint="eastAsia" w:ascii="黑体" w:hAnsi="黑体" w:eastAsia="黑体" w:cs="黑体"/>
          <w:b/>
          <w:bCs/>
          <w:sz w:val="52"/>
          <w:szCs w:val="52"/>
          <w:highlight w:val="none"/>
        </w:rPr>
      </w:pPr>
      <w:r>
        <w:rPr>
          <w:rFonts w:hint="eastAsia" w:ascii="黑体" w:hAnsi="黑体" w:eastAsia="黑体" w:cs="黑体"/>
          <w:b/>
          <w:bCs/>
          <w:sz w:val="52"/>
          <w:szCs w:val="52"/>
          <w:highlight w:val="none"/>
        </w:rPr>
        <w:t>广西河池市环江毛南族自治县</w:t>
      </w:r>
    </w:p>
    <w:p>
      <w:pPr>
        <w:jc w:val="center"/>
        <w:rPr>
          <w:rFonts w:hint="eastAsia" w:ascii="仿宋" w:hAnsi="仿宋" w:eastAsia="黑体" w:cs="仿宋"/>
          <w:sz w:val="32"/>
          <w:szCs w:val="32"/>
          <w:highlight w:val="none"/>
          <w:lang w:eastAsia="zh-CN"/>
        </w:rPr>
      </w:pPr>
      <w:r>
        <w:rPr>
          <w:rFonts w:hint="eastAsia" w:ascii="黑体" w:hAnsi="黑体" w:eastAsia="黑体" w:cs="黑体"/>
          <w:b/>
          <w:bCs/>
          <w:sz w:val="52"/>
          <w:szCs w:val="52"/>
          <w:highlight w:val="none"/>
        </w:rPr>
        <w:t>大数据发展局202</w:t>
      </w:r>
      <w:r>
        <w:rPr>
          <w:rFonts w:hint="eastAsia" w:ascii="黑体" w:hAnsi="黑体" w:eastAsia="黑体" w:cs="黑体"/>
          <w:b/>
          <w:bCs/>
          <w:sz w:val="52"/>
          <w:szCs w:val="52"/>
          <w:highlight w:val="none"/>
          <w:lang w:val="en-US" w:eastAsia="zh-CN"/>
        </w:rPr>
        <w:t>3</w:t>
      </w:r>
      <w:r>
        <w:rPr>
          <w:rFonts w:hint="eastAsia" w:ascii="黑体" w:hAnsi="黑体" w:eastAsia="黑体" w:cs="黑体"/>
          <w:b/>
          <w:bCs/>
          <w:sz w:val="52"/>
          <w:szCs w:val="52"/>
          <w:highlight w:val="none"/>
        </w:rPr>
        <w:t>年度部门决算</w:t>
      </w:r>
    </w:p>
    <w:p>
      <w:pPr>
        <w:jc w:val="both"/>
        <w:rPr>
          <w:rFonts w:ascii="仿宋" w:hAnsi="仿宋" w:eastAsia="仿宋" w:cs="仿宋"/>
          <w:sz w:val="32"/>
          <w:szCs w:val="32"/>
          <w:highlight w:val="none"/>
        </w:rPr>
      </w:pPr>
    </w:p>
    <w:p>
      <w:pPr>
        <w:jc w:val="both"/>
        <w:rPr>
          <w:rFonts w:ascii="仿宋" w:hAnsi="仿宋" w:eastAsia="仿宋" w:cs="仿宋"/>
          <w:sz w:val="32"/>
          <w:szCs w:val="32"/>
          <w:highlight w:val="none"/>
        </w:rPr>
      </w:pPr>
    </w:p>
    <w:p>
      <w:pPr>
        <w:jc w:val="both"/>
        <w:rPr>
          <w:rFonts w:ascii="仿宋" w:hAnsi="仿宋" w:eastAsia="仿宋" w:cs="仿宋"/>
          <w:sz w:val="32"/>
          <w:szCs w:val="32"/>
          <w:highlight w:val="none"/>
        </w:rPr>
      </w:pPr>
    </w:p>
    <w:p>
      <w:pPr>
        <w:jc w:val="both"/>
        <w:rPr>
          <w:rFonts w:ascii="仿宋" w:hAnsi="仿宋" w:eastAsia="仿宋" w:cs="仿宋"/>
          <w:sz w:val="32"/>
          <w:szCs w:val="32"/>
          <w:highlight w:val="none"/>
        </w:rPr>
      </w:pPr>
    </w:p>
    <w:p>
      <w:pPr>
        <w:jc w:val="both"/>
        <w:rPr>
          <w:rFonts w:ascii="仿宋" w:hAnsi="仿宋" w:eastAsia="仿宋" w:cs="仿宋"/>
          <w:sz w:val="32"/>
          <w:szCs w:val="32"/>
          <w:highlight w:val="none"/>
        </w:rPr>
      </w:pPr>
    </w:p>
    <w:p>
      <w:pPr>
        <w:jc w:val="both"/>
        <w:rPr>
          <w:rFonts w:ascii="仿宋" w:hAnsi="仿宋" w:eastAsia="仿宋" w:cs="仿宋"/>
          <w:sz w:val="32"/>
          <w:szCs w:val="32"/>
          <w:highlight w:val="none"/>
        </w:rPr>
      </w:pPr>
    </w:p>
    <w:p>
      <w:pPr>
        <w:jc w:val="both"/>
        <w:rPr>
          <w:rFonts w:ascii="仿宋" w:hAnsi="仿宋" w:eastAsia="仿宋" w:cs="仿宋"/>
          <w:sz w:val="32"/>
          <w:szCs w:val="32"/>
          <w:highlight w:val="none"/>
        </w:rPr>
      </w:pPr>
    </w:p>
    <w:p>
      <w:pPr>
        <w:jc w:val="both"/>
        <w:rPr>
          <w:rFonts w:ascii="仿宋" w:hAnsi="仿宋" w:eastAsia="仿宋" w:cs="仿宋"/>
          <w:sz w:val="32"/>
          <w:szCs w:val="32"/>
          <w:highlight w:val="none"/>
        </w:rPr>
      </w:pPr>
    </w:p>
    <w:p>
      <w:pPr>
        <w:jc w:val="both"/>
        <w:rPr>
          <w:rFonts w:ascii="仿宋" w:hAnsi="仿宋" w:eastAsia="仿宋" w:cs="仿宋"/>
          <w:sz w:val="32"/>
          <w:szCs w:val="32"/>
          <w:highlight w:val="none"/>
        </w:rPr>
      </w:pPr>
    </w:p>
    <w:p>
      <w:pPr>
        <w:jc w:val="both"/>
        <w:rPr>
          <w:rFonts w:ascii="仿宋" w:hAnsi="仿宋" w:eastAsia="仿宋" w:cs="仿宋"/>
          <w:sz w:val="32"/>
          <w:szCs w:val="32"/>
          <w:highlight w:val="none"/>
        </w:rPr>
      </w:pPr>
    </w:p>
    <w:p>
      <w:pPr>
        <w:jc w:val="both"/>
        <w:rPr>
          <w:rFonts w:ascii="仿宋" w:hAnsi="仿宋" w:eastAsia="仿宋" w:cs="仿宋"/>
          <w:sz w:val="32"/>
          <w:szCs w:val="32"/>
          <w:highlight w:val="none"/>
        </w:rPr>
      </w:pPr>
    </w:p>
    <w:p>
      <w:pPr>
        <w:jc w:val="both"/>
        <w:rPr>
          <w:rFonts w:ascii="仿宋" w:hAnsi="仿宋" w:eastAsia="仿宋" w:cs="仿宋"/>
          <w:sz w:val="32"/>
          <w:szCs w:val="32"/>
          <w:highlight w:val="none"/>
        </w:rPr>
      </w:pPr>
    </w:p>
    <w:p>
      <w:pPr>
        <w:jc w:val="both"/>
        <w:rPr>
          <w:rFonts w:ascii="仿宋" w:hAnsi="仿宋" w:eastAsia="仿宋" w:cs="仿宋"/>
          <w:sz w:val="32"/>
          <w:szCs w:val="32"/>
          <w:highlight w:val="none"/>
        </w:rPr>
      </w:pP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w:t>
      </w:r>
      <w:r>
        <w:rPr>
          <w:rFonts w:hint="eastAsia" w:ascii="黑体" w:hAnsi="黑体" w:eastAsia="黑体" w:cs="黑体"/>
          <w:b/>
          <w:bCs/>
          <w:sz w:val="36"/>
          <w:szCs w:val="36"/>
          <w:highlight w:val="none"/>
          <w:lang w:val="en-US" w:eastAsia="zh-CN"/>
        </w:rPr>
        <w:t>4</w:t>
      </w:r>
      <w:r>
        <w:rPr>
          <w:rFonts w:hint="eastAsia" w:ascii="黑体" w:hAnsi="黑体" w:eastAsia="黑体" w:cs="黑体"/>
          <w:b/>
          <w:bCs/>
          <w:sz w:val="36"/>
          <w:szCs w:val="36"/>
          <w:highlight w:val="none"/>
        </w:rPr>
        <w:t>年</w:t>
      </w:r>
      <w:r>
        <w:rPr>
          <w:rFonts w:hint="eastAsia" w:ascii="黑体" w:hAnsi="黑体" w:eastAsia="黑体" w:cs="黑体"/>
          <w:b/>
          <w:bCs/>
          <w:sz w:val="36"/>
          <w:szCs w:val="36"/>
          <w:highlight w:val="none"/>
          <w:lang w:val="en-US" w:eastAsia="zh-CN"/>
        </w:rPr>
        <w:t>12</w:t>
      </w:r>
      <w:r>
        <w:rPr>
          <w:rFonts w:hint="eastAsia" w:ascii="黑体" w:hAnsi="黑体" w:eastAsia="黑体" w:cs="黑体"/>
          <w:b/>
          <w:bCs/>
          <w:sz w:val="36"/>
          <w:szCs w:val="36"/>
          <w:highlight w:val="none"/>
        </w:rPr>
        <w:t>月</w:t>
      </w:r>
    </w:p>
    <w:p>
      <w:pPr>
        <w:jc w:val="both"/>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both"/>
        <w:rPr>
          <w:rFonts w:ascii="黑体" w:hAnsi="黑体" w:eastAsia="黑体" w:cs="黑体"/>
          <w:b/>
          <w:bCs/>
          <w:sz w:val="36"/>
          <w:szCs w:val="36"/>
          <w:highlight w:val="none"/>
        </w:rPr>
      </w:pPr>
    </w:p>
    <w:p>
      <w:pPr>
        <w:jc w:val="both"/>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ascii="黑体" w:hAnsi="黑体" w:eastAsia="黑体" w:cs="黑体"/>
          <w:sz w:val="32"/>
          <w:u w:color="auto"/>
        </w:rPr>
        <w:t>广西河池市环江毛南族自治县大数据发展局</w:t>
      </w:r>
      <w:r>
        <w:rPr>
          <w:rFonts w:hint="eastAsia" w:ascii="黑体" w:hAnsi="黑体" w:eastAsia="黑体" w:cs="黑体"/>
          <w:sz w:val="32"/>
          <w:szCs w:val="32"/>
          <w:highlight w:val="none"/>
        </w:rPr>
        <w:t>概况</w:t>
      </w:r>
    </w:p>
    <w:p>
      <w:pPr>
        <w:jc w:val="both"/>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一、</w:t>
      </w:r>
      <w:r>
        <w:rPr>
          <w:rFonts w:hint="eastAsia" w:ascii="仿宋" w:hAnsi="仿宋" w:eastAsia="仿宋" w:cs="仿宋"/>
          <w:sz w:val="32"/>
          <w:szCs w:val="32"/>
          <w:highlight w:val="none"/>
          <w:lang w:eastAsia="zh-CN"/>
        </w:rPr>
        <w:t>本部门</w:t>
      </w:r>
      <w:r>
        <w:rPr>
          <w:rFonts w:hint="eastAsia" w:ascii="仿宋" w:hAnsi="仿宋" w:eastAsia="仿宋" w:cs="仿宋"/>
          <w:sz w:val="32"/>
          <w:szCs w:val="32"/>
          <w:highlight w:val="none"/>
        </w:rPr>
        <w:t>职</w:t>
      </w:r>
      <w:r>
        <w:rPr>
          <w:rFonts w:hint="eastAsia" w:ascii="仿宋" w:hAnsi="仿宋" w:eastAsia="仿宋" w:cs="仿宋"/>
          <w:sz w:val="32"/>
          <w:szCs w:val="32"/>
          <w:highlight w:val="none"/>
          <w:lang w:eastAsia="zh-CN"/>
        </w:rPr>
        <w:t>责</w:t>
      </w:r>
    </w:p>
    <w:p>
      <w:pPr>
        <w:jc w:val="both"/>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二、</w:t>
      </w:r>
      <w:r>
        <w:rPr>
          <w:rFonts w:hint="eastAsia" w:ascii="仿宋" w:hAnsi="仿宋" w:eastAsia="仿宋" w:cs="仿宋"/>
          <w:sz w:val="32"/>
          <w:szCs w:val="32"/>
          <w:highlight w:val="none"/>
          <w:lang w:eastAsia="zh-CN"/>
        </w:rPr>
        <w:t>机构设置情况</w:t>
      </w:r>
    </w:p>
    <w:p>
      <w:pPr>
        <w:jc w:val="both"/>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广西河池市环江毛南族自治县大数据发展局</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年度部门决算报表</w:t>
      </w:r>
    </w:p>
    <w:p>
      <w:pPr>
        <w:jc w:val="both"/>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jc w:val="both"/>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jc w:val="both"/>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jc w:val="both"/>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jc w:val="both"/>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jc w:val="both"/>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jc w:val="both"/>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jc w:val="both"/>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jc w:val="both"/>
        <w:rPr>
          <w:rFonts w:hint="eastAsia" w:ascii="仿宋_GB2312" w:eastAsia="仿宋_GB2312"/>
          <w:sz w:val="32"/>
          <w:szCs w:val="32"/>
          <w:highlight w:val="none"/>
        </w:rPr>
      </w:pPr>
      <w:r>
        <w:rPr>
          <w:rFonts w:hint="eastAsia" w:ascii="仿宋_GB2312" w:eastAsia="仿宋_GB2312"/>
          <w:sz w:val="32"/>
          <w:szCs w:val="32"/>
          <w:highlight w:val="none"/>
        </w:rPr>
        <w:t>表九：财政拨款“三公”经费支出决算表</w:t>
      </w:r>
    </w:p>
    <w:p>
      <w:pPr>
        <w:jc w:val="both"/>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广西河池市环江毛南族自治县大数据发展局</w:t>
      </w:r>
      <w:r>
        <w:rPr>
          <w:rFonts w:hint="eastAsia" w:ascii="黑体" w:hAnsi="黑体" w:eastAsia="黑体" w:cs="黑体"/>
          <w:sz w:val="32"/>
          <w:szCs w:val="32"/>
          <w:highlight w:val="none"/>
          <w:lang w:eastAsia="zh-CN"/>
        </w:rPr>
        <w:t>2023年</w:t>
      </w:r>
      <w:r>
        <w:rPr>
          <w:rFonts w:hint="eastAsia" w:ascii="黑体" w:hAnsi="黑体" w:eastAsia="黑体" w:cs="黑体"/>
          <w:sz w:val="32"/>
          <w:szCs w:val="32"/>
          <w:highlight w:val="none"/>
        </w:rPr>
        <w:t>度部门决算情况说明</w:t>
      </w:r>
    </w:p>
    <w:p>
      <w:pPr>
        <w:autoSpaceDE w:val="0"/>
        <w:autoSpaceDN w:val="0"/>
        <w:adjustRightInd w:val="0"/>
        <w:jc w:val="both"/>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lang w:eastAsia="zh-CN"/>
        </w:rPr>
        <w:t>2023年</w:t>
      </w:r>
      <w:r>
        <w:rPr>
          <w:rFonts w:hint="eastAsia" w:ascii="仿宋_GB2312" w:eastAsia="仿宋_GB2312" w:cs="仿宋_GB2312"/>
          <w:kern w:val="0"/>
          <w:sz w:val="32"/>
          <w:szCs w:val="32"/>
          <w:highlight w:val="none"/>
        </w:rPr>
        <w:t>度收入支出决算总体情况。</w:t>
      </w:r>
    </w:p>
    <w:p>
      <w:pPr>
        <w:autoSpaceDE w:val="0"/>
        <w:autoSpaceDN w:val="0"/>
        <w:adjustRightInd w:val="0"/>
        <w:jc w:val="both"/>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lang w:eastAsia="zh-CN"/>
        </w:rPr>
        <w:t>2023年</w:t>
      </w:r>
      <w:r>
        <w:rPr>
          <w:rFonts w:hint="eastAsia" w:ascii="仿宋_GB2312" w:eastAsia="仿宋_GB2312" w:cs="仿宋_GB2312"/>
          <w:kern w:val="0"/>
          <w:sz w:val="32"/>
          <w:szCs w:val="32"/>
          <w:highlight w:val="none"/>
        </w:rPr>
        <w:t>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both"/>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w:t>
      </w:r>
      <w:r>
        <w:rPr>
          <w:rFonts w:hint="eastAsia" w:ascii="仿宋_GB2312" w:eastAsia="仿宋_GB2312" w:cs="仿宋_GB2312"/>
          <w:kern w:val="0"/>
          <w:sz w:val="32"/>
          <w:szCs w:val="32"/>
          <w:highlight w:val="none"/>
          <w:lang w:eastAsia="zh-CN"/>
        </w:rPr>
        <w:t>2023年</w:t>
      </w:r>
      <w:r>
        <w:rPr>
          <w:rFonts w:hint="eastAsia" w:ascii="仿宋_GB2312" w:eastAsia="仿宋_GB2312" w:cs="仿宋_GB2312"/>
          <w:kern w:val="0"/>
          <w:sz w:val="32"/>
          <w:szCs w:val="32"/>
          <w:highlight w:val="none"/>
        </w:rPr>
        <w:t>度一般公共预算财政拨款基本支出决算情况说明。</w:t>
      </w:r>
    </w:p>
    <w:p>
      <w:pPr>
        <w:autoSpaceDE w:val="0"/>
        <w:autoSpaceDN w:val="0"/>
        <w:adjustRightInd w:val="0"/>
        <w:jc w:val="both"/>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lang w:eastAsia="zh-CN"/>
        </w:rPr>
        <w:t>2023年</w:t>
      </w:r>
      <w:r>
        <w:rPr>
          <w:rFonts w:hint="eastAsia" w:ascii="仿宋_GB2312" w:eastAsia="仿宋_GB2312" w:cs="仿宋_GB2312"/>
          <w:kern w:val="0"/>
          <w:sz w:val="32"/>
          <w:szCs w:val="32"/>
          <w:highlight w:val="none"/>
        </w:rPr>
        <w:t>度政府性基金支出决算情况。</w:t>
      </w:r>
    </w:p>
    <w:p>
      <w:pPr>
        <w:autoSpaceDE w:val="0"/>
        <w:autoSpaceDN w:val="0"/>
        <w:adjustRightInd w:val="0"/>
        <w:jc w:val="both"/>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w:t>
      </w:r>
      <w:r>
        <w:rPr>
          <w:rFonts w:hint="eastAsia" w:ascii="仿宋_GB2312" w:eastAsia="仿宋_GB2312" w:cs="仿宋_GB2312"/>
          <w:kern w:val="0"/>
          <w:sz w:val="32"/>
          <w:szCs w:val="32"/>
          <w:highlight w:val="none"/>
          <w:lang w:eastAsia="zh-CN"/>
        </w:rPr>
        <w:t>2023年</w:t>
      </w:r>
      <w:r>
        <w:rPr>
          <w:rFonts w:hint="eastAsia" w:ascii="仿宋_GB2312" w:eastAsia="仿宋_GB2312" w:cs="仿宋_GB2312"/>
          <w:kern w:val="0"/>
          <w:sz w:val="32"/>
          <w:szCs w:val="32"/>
          <w:highlight w:val="none"/>
        </w:rPr>
        <w:t>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both"/>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六、财政拨款</w:t>
      </w:r>
      <w:r>
        <w:rPr>
          <w:rFonts w:hint="eastAsia" w:ascii="仿宋_GB2312" w:eastAsia="仿宋_GB2312" w:cs="仿宋_GB2312"/>
          <w:kern w:val="0"/>
          <w:sz w:val="32"/>
          <w:szCs w:val="32"/>
          <w:highlight w:val="none"/>
          <w:lang w:eastAsia="zh-CN"/>
        </w:rPr>
        <w:t>安排的</w:t>
      </w:r>
      <w:r>
        <w:rPr>
          <w:rFonts w:hint="eastAsia" w:ascii="仿宋_GB2312" w:eastAsia="仿宋_GB2312" w:cs="仿宋_GB2312"/>
          <w:kern w:val="0"/>
          <w:sz w:val="32"/>
          <w:szCs w:val="32"/>
          <w:highlight w:val="none"/>
        </w:rPr>
        <w:t>“三公”经费支出决算情况说明。</w:t>
      </w:r>
    </w:p>
    <w:p>
      <w:pPr>
        <w:autoSpaceDE w:val="0"/>
        <w:autoSpaceDN w:val="0"/>
        <w:adjustRightInd w:val="0"/>
        <w:jc w:val="both"/>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both"/>
        <w:rPr>
          <w:rFonts w:hint="eastAsia" w:ascii="仿宋_GB2312" w:eastAsia="仿宋_GB2312" w:cs="仿宋_GB2312"/>
          <w:kern w:val="0"/>
          <w:sz w:val="32"/>
          <w:szCs w:val="32"/>
          <w:highlight w:val="none"/>
          <w:lang w:eastAsia="zh-CN"/>
        </w:rPr>
      </w:pPr>
      <w:r>
        <w:rPr>
          <w:rFonts w:hint="default" w:ascii="仿宋_GB2312" w:eastAsia="仿宋_GB2312" w:cs="仿宋_GB2312"/>
          <w:kern w:val="0"/>
          <w:sz w:val="32"/>
          <w:szCs w:val="32"/>
          <w:highlight w:val="none"/>
        </w:rPr>
        <w:t>八、预算绩效管理工作开展情况</w:t>
      </w:r>
      <w:r>
        <w:rPr>
          <w:rFonts w:hint="eastAsia" w:ascii="仿宋_GB2312" w:eastAsia="仿宋_GB2312" w:cs="仿宋_GB2312"/>
          <w:kern w:val="0"/>
          <w:sz w:val="32"/>
          <w:szCs w:val="32"/>
          <w:highlight w:val="none"/>
          <w:lang w:eastAsia="zh-CN"/>
        </w:rPr>
        <w:t>。</w:t>
      </w:r>
    </w:p>
    <w:p>
      <w:pPr>
        <w:jc w:val="both"/>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both"/>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ascii="黑体" w:hAnsi="黑体" w:eastAsia="黑体" w:cs="黑体"/>
          <w:b/>
          <w:sz w:val="32"/>
          <w:u w:color="auto"/>
        </w:rPr>
        <w:t>广西河池市环江毛南族自治县大数据发展局</w:t>
      </w:r>
      <w:r>
        <w:rPr>
          <w:rFonts w:hint="eastAsia" w:ascii="黑体" w:hAnsi="黑体" w:eastAsia="黑体" w:cs="黑体"/>
          <w:b/>
          <w:bCs/>
          <w:sz w:val="32"/>
          <w:szCs w:val="32"/>
          <w:highlight w:val="none"/>
        </w:rPr>
        <w:t>概况</w:t>
      </w:r>
    </w:p>
    <w:p>
      <w:pPr>
        <w:ind w:firstLine="640" w:firstLineChars="200"/>
        <w:jc w:val="both"/>
        <w:rPr>
          <w:rFonts w:hint="eastAsia" w:ascii="仿宋" w:hAnsi="仿宋" w:eastAsia="黑体" w:cs="仿宋"/>
          <w:sz w:val="32"/>
          <w:szCs w:val="32"/>
          <w:highlight w:val="none"/>
          <w:lang w:eastAsia="zh-CN"/>
        </w:rPr>
      </w:pPr>
      <w:r>
        <w:rPr>
          <w:rFonts w:hint="eastAsia" w:ascii="黑体" w:hAnsi="黑体" w:eastAsia="黑体" w:cs="黑体"/>
          <w:sz w:val="32"/>
          <w:szCs w:val="32"/>
          <w:highlight w:val="none"/>
        </w:rPr>
        <w:t>一、</w:t>
      </w:r>
      <w:r>
        <w:rPr>
          <w:rFonts w:hint="eastAsia" w:ascii="黑体" w:hAnsi="黑体" w:eastAsia="黑体" w:cs="黑体"/>
          <w:sz w:val="32"/>
          <w:szCs w:val="32"/>
          <w:highlight w:val="none"/>
          <w:lang w:eastAsia="zh-CN"/>
        </w:rPr>
        <w:t>本部门</w:t>
      </w:r>
      <w:r>
        <w:rPr>
          <w:rFonts w:hint="eastAsia" w:ascii="黑体" w:hAnsi="黑体" w:eastAsia="黑体" w:cs="黑体"/>
          <w:sz w:val="32"/>
          <w:szCs w:val="32"/>
          <w:highlight w:val="none"/>
        </w:rPr>
        <w:t>职</w:t>
      </w:r>
      <w:r>
        <w:rPr>
          <w:rFonts w:hint="eastAsia" w:ascii="黑体" w:hAnsi="黑体" w:eastAsia="黑体" w:cs="黑体"/>
          <w:sz w:val="32"/>
          <w:szCs w:val="32"/>
          <w:highlight w:val="none"/>
          <w:lang w:eastAsia="zh-CN"/>
        </w:rPr>
        <w:t>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负责统筹推进全县信息化、数字化发展工作。负责统筹县相关机构的信息化、数字化领域有关项目建设，信息资源开发利用与共享，政务服务和公共资源交易监督管理等工作。负责全县大数据发展、数字环江建设、政务服务、政务公开和公共资源交易的管理、指导、协调和监督等工作。</w:t>
      </w:r>
      <w:r>
        <w:rPr>
          <w:rFonts w:hint="eastAsia" w:ascii="仿宋" w:hAnsi="仿宋" w:eastAsia="仿宋" w:cs="仿宋"/>
          <w:color w:val="000000" w:themeColor="text1"/>
          <w:sz w:val="32"/>
          <w:szCs w:val="32"/>
          <w14:textFill>
            <w14:solidFill>
              <w14:schemeClr w14:val="tx1"/>
            </w14:solidFill>
          </w14:textFill>
        </w:rPr>
        <w:br w:type="textWrapping"/>
      </w:r>
      <w:r>
        <w:rPr>
          <w:rFonts w:hint="eastAsia" w:ascii="仿宋" w:hAnsi="仿宋" w:eastAsia="仿宋" w:cs="仿宋"/>
          <w:color w:val="000000" w:themeColor="text1"/>
          <w:sz w:val="32"/>
          <w:szCs w:val="32"/>
          <w14:textFill>
            <w14:solidFill>
              <w14:schemeClr w14:val="tx1"/>
            </w14:solidFill>
          </w14:textFill>
        </w:rPr>
        <w:t>   </w:t>
      </w:r>
      <w:r>
        <w:rPr>
          <w:rFonts w:hint="eastAsia" w:ascii="仿宋" w:hAnsi="仿宋" w:eastAsia="仿宋" w:cs="仿宋"/>
          <w:color w:val="000000" w:themeColor="text1"/>
          <w:sz w:val="32"/>
          <w:szCs w:val="32"/>
          <w:lang w:eastAsia="zh-CN"/>
          <w14:textFill>
            <w14:solidFill>
              <w14:schemeClr w14:val="tx1"/>
            </w14:solidFill>
          </w14:textFill>
        </w:rPr>
        <w:t>　</w:t>
      </w:r>
      <w:r>
        <w:rPr>
          <w:rFonts w:hint="eastAsia" w:ascii="仿宋" w:hAnsi="仿宋" w:eastAsia="仿宋" w:cs="仿宋"/>
          <w:color w:val="000000" w:themeColor="text1"/>
          <w:sz w:val="32"/>
          <w:szCs w:val="32"/>
          <w14:textFill>
            <w14:solidFill>
              <w14:schemeClr w14:val="tx1"/>
            </w14:solidFill>
          </w14:textFill>
        </w:rPr>
        <w:t>（二）负责起草“放管服”相关改革、大数据发展、数字环江建设、政务服务、政务公开和公共资源交易领域的规章草案，拟订相关行业技术标准规范、管理办法和考核评估办法并组织实施。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负责组织拟订并推动实施大数据发展、数字环江发展战略规划，负责拟订并组织实施全县数字政府、数字经济、数字社会、数字设施领域的专项发展规划和年度计划。统筹协调工作中的重大问题，提出加快大数据发展、数字环江建设的意见建议。</w:t>
      </w:r>
      <w:r>
        <w:rPr>
          <w:rFonts w:hint="eastAsia" w:ascii="仿宋" w:hAnsi="仿宋" w:eastAsia="仿宋" w:cs="仿宋"/>
          <w:color w:val="000000" w:themeColor="text1"/>
          <w:sz w:val="32"/>
          <w:szCs w:val="32"/>
          <w14:textFill>
            <w14:solidFill>
              <w14:schemeClr w14:val="tx1"/>
            </w14:solidFill>
          </w14:textFill>
        </w:rPr>
        <w:br w:type="textWrapping"/>
      </w:r>
      <w:r>
        <w:rPr>
          <w:rFonts w:hint="eastAsia" w:ascii="仿宋" w:hAnsi="仿宋" w:eastAsia="仿宋" w:cs="仿宋"/>
          <w:color w:val="000000" w:themeColor="text1"/>
          <w:sz w:val="32"/>
          <w:szCs w:val="32"/>
          <w14:textFill>
            <w14:solidFill>
              <w14:schemeClr w14:val="tx1"/>
            </w14:solidFill>
          </w14:textFill>
        </w:rPr>
        <w:t>   </w:t>
      </w:r>
      <w:r>
        <w:rPr>
          <w:rFonts w:hint="eastAsia" w:ascii="仿宋" w:hAnsi="仿宋" w:eastAsia="仿宋" w:cs="仿宋"/>
          <w:color w:val="000000" w:themeColor="text1"/>
          <w:sz w:val="32"/>
          <w:szCs w:val="32"/>
          <w:lang w:eastAsia="zh-CN"/>
          <w14:textFill>
            <w14:solidFill>
              <w14:schemeClr w14:val="tx1"/>
            </w14:solidFill>
          </w14:textFill>
        </w:rPr>
        <w:t>　</w:t>
      </w:r>
      <w:r>
        <w:rPr>
          <w:rFonts w:hint="eastAsia" w:ascii="仿宋" w:hAnsi="仿宋" w:eastAsia="仿宋" w:cs="仿宋"/>
          <w:color w:val="000000" w:themeColor="text1"/>
          <w:sz w:val="32"/>
          <w:szCs w:val="32"/>
          <w14:textFill>
            <w14:solidFill>
              <w14:schemeClr w14:val="tx1"/>
            </w14:solidFill>
          </w14:textFill>
        </w:rPr>
        <w:t>（四）负责拟订县本级信息化、数字化领域的财政性资金(专项资金)年度投资计划并组织实施。负责审核县本级信息化、数字化领域财政性资金投资项目。</w:t>
      </w:r>
      <w:r>
        <w:rPr>
          <w:rFonts w:hint="eastAsia" w:ascii="仿宋" w:hAnsi="仿宋" w:eastAsia="仿宋" w:cs="仿宋"/>
          <w:color w:val="000000" w:themeColor="text1"/>
          <w:sz w:val="32"/>
          <w:szCs w:val="32"/>
          <w14:textFill>
            <w14:solidFill>
              <w14:schemeClr w14:val="tx1"/>
            </w14:solidFill>
          </w14:textFill>
        </w:rPr>
        <w:br w:type="textWrapping"/>
      </w:r>
      <w:r>
        <w:rPr>
          <w:rFonts w:hint="eastAsia" w:ascii="仿宋" w:hAnsi="仿宋" w:eastAsia="仿宋" w:cs="仿宋"/>
          <w:color w:val="000000" w:themeColor="text1"/>
          <w:sz w:val="32"/>
          <w:szCs w:val="32"/>
          <w14:textFill>
            <w14:solidFill>
              <w14:schemeClr w14:val="tx1"/>
            </w14:solidFill>
          </w14:textFill>
        </w:rPr>
        <w:t>  </w:t>
      </w:r>
      <w:r>
        <w:rPr>
          <w:rFonts w:hint="eastAsia" w:ascii="仿宋" w:hAnsi="仿宋" w:eastAsia="仿宋" w:cs="仿宋"/>
          <w:color w:val="000000" w:themeColor="text1"/>
          <w:sz w:val="32"/>
          <w:szCs w:val="32"/>
          <w:lang w:eastAsia="zh-CN"/>
          <w14:textFill>
            <w14:solidFill>
              <w14:schemeClr w14:val="tx1"/>
            </w14:solidFill>
          </w14:textFill>
        </w:rPr>
        <w:t>　</w:t>
      </w:r>
      <w:r>
        <w:rPr>
          <w:rFonts w:hint="eastAsia" w:ascii="仿宋" w:hAnsi="仿宋" w:eastAsia="仿宋" w:cs="仿宋"/>
          <w:color w:val="000000" w:themeColor="text1"/>
          <w:sz w:val="32"/>
          <w:szCs w:val="32"/>
          <w14:textFill>
            <w14:solidFill>
              <w14:schemeClr w14:val="tx1"/>
            </w14:solidFill>
          </w14:textFill>
        </w:rPr>
        <w:t> （五）负责统筹协调推进数字设施建设，配合做好网络安全工作。负责推进电子政务网络、数据资源安全体系建设。负责协调通信基础设施等其他基础设施建设。负责协调推进公共数据共享开放平台建设。</w:t>
      </w:r>
      <w:r>
        <w:rPr>
          <w:rFonts w:hint="eastAsia" w:ascii="仿宋" w:hAnsi="仿宋" w:eastAsia="仿宋" w:cs="仿宋"/>
          <w:color w:val="000000" w:themeColor="text1"/>
          <w:sz w:val="32"/>
          <w:szCs w:val="32"/>
          <w14:textFill>
            <w14:solidFill>
              <w14:schemeClr w14:val="tx1"/>
            </w14:solidFill>
          </w14:textFill>
        </w:rPr>
        <w:br w:type="textWrapping"/>
      </w:r>
      <w:r>
        <w:rPr>
          <w:rFonts w:hint="eastAsia" w:ascii="仿宋" w:hAnsi="仿宋" w:eastAsia="仿宋" w:cs="仿宋"/>
          <w:color w:val="000000" w:themeColor="text1"/>
          <w:sz w:val="32"/>
          <w:szCs w:val="32"/>
          <w14:textFill>
            <w14:solidFill>
              <w14:schemeClr w14:val="tx1"/>
            </w14:solidFill>
          </w14:textFill>
        </w:rPr>
        <w:t>  </w:t>
      </w:r>
      <w:r>
        <w:rPr>
          <w:rFonts w:hint="eastAsia" w:ascii="仿宋" w:hAnsi="仿宋" w:eastAsia="仿宋" w:cs="仿宋"/>
          <w:color w:val="000000" w:themeColor="text1"/>
          <w:sz w:val="32"/>
          <w:szCs w:val="32"/>
          <w:lang w:eastAsia="zh-CN"/>
          <w14:textFill>
            <w14:solidFill>
              <w14:schemeClr w14:val="tx1"/>
            </w14:solidFill>
          </w14:textFill>
        </w:rPr>
        <w:t>　</w:t>
      </w:r>
      <w:r>
        <w:rPr>
          <w:rFonts w:hint="eastAsia" w:ascii="仿宋" w:hAnsi="仿宋" w:eastAsia="仿宋" w:cs="仿宋"/>
          <w:color w:val="000000" w:themeColor="text1"/>
          <w:sz w:val="32"/>
          <w:szCs w:val="32"/>
          <w14:textFill>
            <w14:solidFill>
              <w14:schemeClr w14:val="tx1"/>
            </w14:solidFill>
          </w14:textFill>
        </w:rPr>
        <w:t>（六）负责统筹全县数据资源建设、管理、应用，政务数据的汇聚、共享。指导协调行业主管部门推动社会数据的汇聚、共享，统筹推进政府数据和社会数据的开放、应用。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七）负责统筹数字政府建设。负责全县统一的电子政务云平台、公共应用平台和公共支撑平台建设，负责数字政府建设和政务服务，政务公开、电子政务的推进、协调、指导、监督、考核等工作。负责全县政府网站、政府热线的统筹规划、监督考核、综合分析等工作。</w:t>
      </w:r>
      <w:r>
        <w:rPr>
          <w:rFonts w:hint="eastAsia" w:ascii="仿宋" w:hAnsi="仿宋" w:eastAsia="仿宋" w:cs="仿宋"/>
          <w:color w:val="000000" w:themeColor="text1"/>
          <w:sz w:val="32"/>
          <w:szCs w:val="32"/>
          <w14:textFill>
            <w14:solidFill>
              <w14:schemeClr w14:val="tx1"/>
            </w14:solidFill>
          </w14:textFill>
        </w:rPr>
        <w:br w:type="textWrapping"/>
      </w:r>
      <w:r>
        <w:rPr>
          <w:rFonts w:hint="eastAsia" w:ascii="仿宋" w:hAnsi="仿宋" w:eastAsia="仿宋" w:cs="仿宋"/>
          <w:color w:val="000000" w:themeColor="text1"/>
          <w:sz w:val="32"/>
          <w:szCs w:val="32"/>
          <w14:textFill>
            <w14:solidFill>
              <w14:schemeClr w14:val="tx1"/>
            </w14:solidFill>
          </w14:textFill>
        </w:rPr>
        <w:t>   </w:t>
      </w:r>
      <w:r>
        <w:rPr>
          <w:rFonts w:hint="eastAsia" w:ascii="仿宋" w:hAnsi="仿宋" w:eastAsia="仿宋" w:cs="仿宋"/>
          <w:color w:val="000000" w:themeColor="text1"/>
          <w:sz w:val="32"/>
          <w:szCs w:val="32"/>
          <w:lang w:eastAsia="zh-CN"/>
          <w14:textFill>
            <w14:solidFill>
              <w14:schemeClr w14:val="tx1"/>
            </w14:solidFill>
          </w14:textFill>
        </w:rPr>
        <w:t>　</w:t>
      </w:r>
      <w:r>
        <w:rPr>
          <w:rFonts w:hint="eastAsia" w:ascii="仿宋" w:hAnsi="仿宋" w:eastAsia="仿宋" w:cs="仿宋"/>
          <w:color w:val="000000" w:themeColor="text1"/>
          <w:sz w:val="32"/>
          <w:szCs w:val="32"/>
          <w14:textFill>
            <w14:solidFill>
              <w14:schemeClr w14:val="tx1"/>
            </w14:solidFill>
          </w14:textFill>
        </w:rPr>
        <w:t>（八）负责统筹数字经济发展。协调推进大数据与三次产业深度融合。协调业务主管部门推动大数据、人工智能、物联网等新一代信息技术在实体经济中的创新融合。负责全县数字经济运行分析。</w:t>
      </w:r>
      <w:r>
        <w:rPr>
          <w:rFonts w:hint="eastAsia" w:ascii="仿宋" w:hAnsi="仿宋" w:eastAsia="仿宋" w:cs="仿宋"/>
          <w:color w:val="000000" w:themeColor="text1"/>
          <w:sz w:val="32"/>
          <w:szCs w:val="32"/>
          <w14:textFill>
            <w14:solidFill>
              <w14:schemeClr w14:val="tx1"/>
            </w14:solidFill>
          </w14:textFill>
        </w:rPr>
        <w:br w:type="textWrapping"/>
      </w:r>
      <w:r>
        <w:rPr>
          <w:rFonts w:hint="eastAsia" w:ascii="仿宋" w:hAnsi="仿宋" w:eastAsia="仿宋" w:cs="仿宋"/>
          <w:color w:val="000000" w:themeColor="text1"/>
          <w:sz w:val="32"/>
          <w:szCs w:val="32"/>
          <w14:textFill>
            <w14:solidFill>
              <w14:schemeClr w14:val="tx1"/>
            </w14:solidFill>
          </w14:textFill>
        </w:rPr>
        <w:t>   </w:t>
      </w:r>
      <w:r>
        <w:rPr>
          <w:rFonts w:hint="eastAsia" w:ascii="仿宋" w:hAnsi="仿宋" w:eastAsia="仿宋" w:cs="仿宋"/>
          <w:color w:val="000000" w:themeColor="text1"/>
          <w:sz w:val="32"/>
          <w:szCs w:val="32"/>
          <w:lang w:eastAsia="zh-CN"/>
          <w14:textFill>
            <w14:solidFill>
              <w14:schemeClr w14:val="tx1"/>
            </w14:solidFill>
          </w14:textFill>
        </w:rPr>
        <w:t>　</w:t>
      </w:r>
      <w:r>
        <w:rPr>
          <w:rFonts w:hint="eastAsia" w:ascii="仿宋" w:hAnsi="仿宋" w:eastAsia="仿宋" w:cs="仿宋"/>
          <w:color w:val="000000" w:themeColor="text1"/>
          <w:sz w:val="32"/>
          <w:szCs w:val="32"/>
          <w14:textFill>
            <w14:solidFill>
              <w14:schemeClr w14:val="tx1"/>
            </w14:solidFill>
          </w14:textFill>
        </w:rPr>
        <w:t>（九）负责统筹数字社会建设。协调推动互联网、大数据、云计算、人工智能等新技术与社会民生深度融合。协调推进数字城市、数字乡村，数字信用、数字文化、数字公共安全等领域的大数据应用。协调推动数字民生服务市场化发展。</w:t>
      </w:r>
      <w:r>
        <w:rPr>
          <w:rFonts w:hint="eastAsia" w:ascii="仿宋" w:hAnsi="仿宋" w:eastAsia="仿宋" w:cs="仿宋"/>
          <w:color w:val="000000" w:themeColor="text1"/>
          <w:sz w:val="32"/>
          <w:szCs w:val="32"/>
          <w14:textFill>
            <w14:solidFill>
              <w14:schemeClr w14:val="tx1"/>
            </w14:solidFill>
          </w14:textFill>
        </w:rPr>
        <w:br w:type="textWrapping"/>
      </w:r>
      <w:r>
        <w:rPr>
          <w:rFonts w:hint="eastAsia" w:ascii="仿宋" w:hAnsi="仿宋" w:eastAsia="仿宋" w:cs="仿宋"/>
          <w:color w:val="000000" w:themeColor="text1"/>
          <w:sz w:val="32"/>
          <w:szCs w:val="32"/>
          <w14:textFill>
            <w14:solidFill>
              <w14:schemeClr w14:val="tx1"/>
            </w14:solidFill>
          </w14:textFill>
        </w:rPr>
        <w:t>   </w:t>
      </w:r>
      <w:r>
        <w:rPr>
          <w:rFonts w:hint="eastAsia" w:ascii="仿宋" w:hAnsi="仿宋" w:eastAsia="仿宋" w:cs="仿宋"/>
          <w:color w:val="000000" w:themeColor="text1"/>
          <w:sz w:val="32"/>
          <w:szCs w:val="32"/>
          <w:lang w:eastAsia="zh-CN"/>
          <w14:textFill>
            <w14:solidFill>
              <w14:schemeClr w14:val="tx1"/>
            </w14:solidFill>
          </w14:textFill>
        </w:rPr>
        <w:t>　</w:t>
      </w:r>
      <w:r>
        <w:rPr>
          <w:rFonts w:hint="eastAsia" w:ascii="仿宋" w:hAnsi="仿宋" w:eastAsia="仿宋" w:cs="仿宋"/>
          <w:color w:val="000000" w:themeColor="text1"/>
          <w:sz w:val="32"/>
          <w:szCs w:val="32"/>
          <w14:textFill>
            <w14:solidFill>
              <w14:schemeClr w14:val="tx1"/>
            </w14:solidFill>
          </w14:textFill>
        </w:rPr>
        <w:t>（十）负责统筹推进全县行政审批制度改革。负责协调推进行政许可事项的清理、规范、管理等工作，规范行政审批行为，推进审批服务便民化。负责审核并督促落实取消下放审批事项的事中事后监管措施。</w:t>
      </w:r>
      <w:r>
        <w:rPr>
          <w:rFonts w:hint="eastAsia" w:ascii="仿宋" w:hAnsi="仿宋" w:eastAsia="仿宋" w:cs="仿宋"/>
          <w:color w:val="000000" w:themeColor="text1"/>
          <w:sz w:val="32"/>
          <w:szCs w:val="32"/>
          <w14:textFill>
            <w14:solidFill>
              <w14:schemeClr w14:val="tx1"/>
            </w14:solidFill>
          </w14:textFill>
        </w:rPr>
        <w:br w:type="textWrapping"/>
      </w:r>
      <w:r>
        <w:rPr>
          <w:rFonts w:hint="eastAsia" w:ascii="仿宋" w:hAnsi="仿宋" w:eastAsia="仿宋" w:cs="仿宋"/>
          <w:color w:val="000000" w:themeColor="text1"/>
          <w:sz w:val="32"/>
          <w:szCs w:val="32"/>
          <w14:textFill>
            <w14:solidFill>
              <w14:schemeClr w14:val="tx1"/>
            </w14:solidFill>
          </w14:textFill>
        </w:rPr>
        <w:t>  </w:t>
      </w:r>
      <w:r>
        <w:rPr>
          <w:rFonts w:hint="eastAsia" w:ascii="仿宋" w:hAnsi="仿宋" w:eastAsia="仿宋" w:cs="仿宋"/>
          <w:color w:val="000000" w:themeColor="text1"/>
          <w:sz w:val="32"/>
          <w:szCs w:val="32"/>
          <w:lang w:eastAsia="zh-CN"/>
          <w14:textFill>
            <w14:solidFill>
              <w14:schemeClr w14:val="tx1"/>
            </w14:solidFill>
          </w14:textFill>
        </w:rPr>
        <w:t>　</w:t>
      </w:r>
      <w:r>
        <w:rPr>
          <w:rFonts w:hint="eastAsia" w:ascii="仿宋" w:hAnsi="仿宋" w:eastAsia="仿宋" w:cs="仿宋"/>
          <w:color w:val="000000" w:themeColor="text1"/>
          <w:sz w:val="32"/>
          <w:szCs w:val="32"/>
          <w14:textFill>
            <w14:solidFill>
              <w14:schemeClr w14:val="tx1"/>
            </w14:solidFill>
          </w14:textFill>
        </w:rPr>
        <w:t>（十一）负责对进驻县政务服务平台的政务服务事项的组织协调和监督管理。负责对全县各部门实施行政权力涉及的中介服务行为进行综合协调监督。负责指导、推进全县政务服务信用体系建设。负责进驻县政务服务平台的窗口单位及其工作人员的管理、考核及奖惩。负责对进入县政务服务中心的行政审批及其他公共服务等事项的投诉举报的承办、转办和督办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（十二）指导全县公共资源交易监督管理工作，拟订规章制度并组织实施。负责对行业主管部门履行公共资源交易监管职责的督查工作。负责县本级公共资源交易活动的监督管理工作。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（十三）负责统筹大数据领域人才队伍建设。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宋体" w:eastAsia="黑体"/>
          <w:color w:val="000000" w:themeColor="text1"/>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（十四）完成县委、县人民政府交办的其他任务。</w:t>
      </w:r>
    </w:p>
    <w:p>
      <w:pPr>
        <w:ind w:firstLine="640" w:firstLineChars="200"/>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二、</w:t>
      </w:r>
      <w:r>
        <w:rPr>
          <w:rFonts w:hint="eastAsia" w:ascii="黑体" w:hAnsi="黑体" w:eastAsia="黑体" w:cs="黑体"/>
          <w:sz w:val="32"/>
          <w:szCs w:val="32"/>
          <w:highlight w:val="none"/>
          <w:lang w:eastAsia="zh-CN"/>
        </w:rPr>
        <w:t>机构设置情况</w:t>
      </w:r>
    </w:p>
    <w:p>
      <w:pPr>
        <w:widowControl/>
        <w:spacing w:line="580" w:lineRule="exact"/>
        <w:ind w:firstLine="675"/>
        <w:jc w:val="both"/>
        <w:rPr>
          <w:rFonts w:ascii="仿宋" w:hAnsi="仿宋" w:eastAsia="仿宋" w:cs="仿宋"/>
          <w:color w:val="000000" w:themeColor="text1"/>
          <w:spacing w:val="15"/>
          <w:kern w:val="0"/>
          <w:sz w:val="32"/>
          <w:szCs w:val="32"/>
          <w14:textFill>
            <w14:solidFill>
              <w14:schemeClr w14:val="tx1"/>
            </w14:solidFill>
          </w14:textFill>
        </w:rPr>
      </w:pPr>
      <w:r>
        <w:rPr>
          <w:rFonts w:hint="eastAsia" w:ascii="仿宋" w:hAnsi="仿宋" w:eastAsia="仿宋" w:cs="仿宋"/>
          <w:color w:val="000000" w:themeColor="text1"/>
          <w:spacing w:val="15"/>
          <w:kern w:val="0"/>
          <w:sz w:val="32"/>
          <w:szCs w:val="32"/>
          <w14:textFill>
            <w14:solidFill>
              <w14:schemeClr w14:val="tx1"/>
            </w14:solidFill>
          </w14:textFill>
        </w:rPr>
        <w:t>1、单位构成情况。环江毛南族自治县大数据发展局下设有1个行政单位，即环江毛南族自治县大数据发展局本级，为财政全额拨款机构</w:t>
      </w:r>
      <w:r>
        <w:rPr>
          <w:rFonts w:hint="eastAsia" w:ascii="仿宋" w:hAnsi="仿宋" w:eastAsia="仿宋" w:cs="仿宋"/>
          <w:color w:val="000000" w:themeColor="text1"/>
          <w:spacing w:val="15"/>
          <w:kern w:val="0"/>
          <w:sz w:val="32"/>
          <w:szCs w:val="32"/>
          <w:lang w:eastAsia="zh-CN"/>
          <w14:textFill>
            <w14:solidFill>
              <w14:schemeClr w14:val="tx1"/>
            </w14:solidFill>
          </w14:textFill>
        </w:rPr>
        <w:t>，下辖</w:t>
      </w:r>
      <w:r>
        <w:rPr>
          <w:rFonts w:hint="eastAsia" w:ascii="仿宋" w:hAnsi="仿宋" w:eastAsia="仿宋" w:cs="仿宋"/>
          <w:color w:val="000000" w:themeColor="text1"/>
          <w:spacing w:val="15"/>
          <w:kern w:val="0"/>
          <w:sz w:val="32"/>
          <w:szCs w:val="32"/>
          <w:lang w:val="en-US" w:eastAsia="zh-CN"/>
          <w14:textFill>
            <w14:solidFill>
              <w14:schemeClr w14:val="tx1"/>
            </w14:solidFill>
          </w14:textFill>
        </w:rPr>
        <w:t>1个参公单位和1个事业单位，即环江毛南族自治县信息中心和环江毛南族自治县公共资源交易中心，均为</w:t>
      </w:r>
      <w:r>
        <w:rPr>
          <w:rFonts w:hint="eastAsia" w:ascii="仿宋" w:hAnsi="仿宋" w:eastAsia="仿宋" w:cs="仿宋"/>
          <w:color w:val="000000" w:themeColor="text1"/>
          <w:spacing w:val="15"/>
          <w:kern w:val="0"/>
          <w:sz w:val="32"/>
          <w:szCs w:val="32"/>
          <w14:textFill>
            <w14:solidFill>
              <w14:schemeClr w14:val="tx1"/>
            </w14:solidFill>
          </w14:textFill>
        </w:rPr>
        <w:t>财政全额拨款机构。</w:t>
      </w:r>
    </w:p>
    <w:p>
      <w:pPr>
        <w:widowControl/>
        <w:spacing w:line="580" w:lineRule="exact"/>
        <w:ind w:firstLine="675"/>
        <w:jc w:val="both"/>
        <w:rPr>
          <w:rFonts w:hint="eastAsia" w:ascii="仿宋" w:hAnsi="仿宋" w:eastAsia="仿宋" w:cs="仿宋"/>
          <w:color w:val="000000" w:themeColor="text1"/>
          <w:spacing w:val="15"/>
          <w:kern w:val="0"/>
          <w:sz w:val="32"/>
          <w:szCs w:val="32"/>
          <w14:textFill>
            <w14:solidFill>
              <w14:schemeClr w14:val="tx1"/>
            </w14:solidFill>
          </w14:textFill>
        </w:rPr>
      </w:pPr>
      <w:r>
        <w:rPr>
          <w:rFonts w:hint="eastAsia" w:ascii="仿宋" w:hAnsi="仿宋" w:eastAsia="仿宋" w:cs="黑体"/>
          <w:color w:val="000000" w:themeColor="text1"/>
          <w:spacing w:val="15"/>
          <w:kern w:val="0"/>
          <w:sz w:val="32"/>
          <w:szCs w:val="32"/>
          <w14:textFill>
            <w14:solidFill>
              <w14:schemeClr w14:val="tx1"/>
            </w14:solidFill>
          </w14:textFill>
        </w:rPr>
        <w:t>2、人员构成情况。</w:t>
      </w:r>
      <w:r>
        <w:rPr>
          <w:rFonts w:hint="eastAsia" w:ascii="仿宋" w:hAnsi="仿宋" w:eastAsia="仿宋" w:cs="仿宋"/>
          <w:color w:val="000000" w:themeColor="text1"/>
          <w:spacing w:val="15"/>
          <w:kern w:val="0"/>
          <w:sz w:val="32"/>
          <w:szCs w:val="32"/>
          <w:lang w:eastAsia="zh-CN"/>
          <w14:textFill>
            <w14:solidFill>
              <w14:schemeClr w14:val="tx1"/>
            </w14:solidFill>
          </w14:textFill>
        </w:rPr>
        <w:t>2023年</w:t>
      </w:r>
      <w:r>
        <w:rPr>
          <w:rFonts w:hint="eastAsia" w:ascii="仿宋" w:hAnsi="仿宋" w:eastAsia="仿宋" w:cs="仿宋"/>
          <w:color w:val="000000" w:themeColor="text1"/>
          <w:spacing w:val="15"/>
          <w:kern w:val="0"/>
          <w:sz w:val="32"/>
          <w:szCs w:val="32"/>
          <w14:textFill>
            <w14:solidFill>
              <w14:schemeClr w14:val="tx1"/>
            </w14:solidFill>
          </w14:textFill>
        </w:rPr>
        <w:t>环江县大数据发展局人员编制总数为7人，其中行政编制7人，事业编制0人。实有财政供养人数7人，编外在职实有人数9人</w:t>
      </w:r>
      <w:r>
        <w:rPr>
          <w:rFonts w:hint="eastAsia" w:ascii="仿宋" w:hAnsi="仿宋" w:eastAsia="仿宋" w:cs="仿宋"/>
          <w:color w:val="000000" w:themeColor="text1"/>
          <w:spacing w:val="15"/>
          <w:kern w:val="0"/>
          <w:sz w:val="32"/>
          <w:szCs w:val="32"/>
          <w:lang w:eastAsia="zh-CN"/>
          <w14:textFill>
            <w14:solidFill>
              <w14:schemeClr w14:val="tx1"/>
            </w14:solidFill>
          </w14:textFill>
        </w:rPr>
        <w:t>，离退休</w:t>
      </w:r>
      <w:r>
        <w:rPr>
          <w:rFonts w:hint="eastAsia" w:ascii="仿宋" w:hAnsi="仿宋" w:eastAsia="仿宋" w:cs="仿宋"/>
          <w:color w:val="000000" w:themeColor="text1"/>
          <w:spacing w:val="15"/>
          <w:kern w:val="0"/>
          <w:sz w:val="32"/>
          <w:szCs w:val="32"/>
          <w:lang w:val="en-US" w:eastAsia="zh-CN"/>
          <w14:textFill>
            <w14:solidFill>
              <w14:schemeClr w14:val="tx1"/>
            </w14:solidFill>
          </w14:textFill>
        </w:rPr>
        <w:t>3人</w:t>
      </w:r>
      <w:r>
        <w:rPr>
          <w:rFonts w:hint="eastAsia" w:ascii="仿宋" w:hAnsi="仿宋" w:eastAsia="仿宋" w:cs="仿宋"/>
          <w:color w:val="000000" w:themeColor="text1"/>
          <w:spacing w:val="15"/>
          <w:kern w:val="0"/>
          <w:sz w:val="32"/>
          <w:szCs w:val="32"/>
          <w14:textFill>
            <w14:solidFill>
              <w14:schemeClr w14:val="tx1"/>
            </w14:solidFill>
          </w14:textFill>
        </w:rPr>
        <w:t>。</w:t>
      </w:r>
    </w:p>
    <w:p>
      <w:pPr>
        <w:widowControl/>
        <w:spacing w:line="580" w:lineRule="exact"/>
        <w:ind w:firstLine="675"/>
        <w:jc w:val="both"/>
        <w:rPr>
          <w:rFonts w:hint="eastAsia" w:ascii="仿宋" w:hAnsi="仿宋" w:eastAsia="仿宋" w:cs="仿宋"/>
          <w:color w:val="000000" w:themeColor="text1"/>
          <w:spacing w:val="15"/>
          <w:kern w:val="0"/>
          <w:sz w:val="32"/>
          <w:szCs w:val="32"/>
          <w14:textFill>
            <w14:solidFill>
              <w14:schemeClr w14:val="tx1"/>
            </w14:solidFill>
          </w14:textFill>
        </w:rPr>
      </w:pPr>
      <w:r>
        <w:rPr>
          <w:rFonts w:hint="eastAsia" w:ascii="仿宋" w:hAnsi="仿宋" w:eastAsia="仿宋" w:cs="仿宋"/>
          <w:color w:val="000000" w:themeColor="text1"/>
          <w:spacing w:val="15"/>
          <w:kern w:val="0"/>
          <w:sz w:val="32"/>
          <w:szCs w:val="32"/>
          <w:lang w:val="en-US" w:eastAsia="zh-CN"/>
          <w14:textFill>
            <w14:solidFill>
              <w14:schemeClr w14:val="tx1"/>
            </w14:solidFill>
          </w14:textFill>
        </w:rPr>
        <w:t>信息中心</w:t>
      </w:r>
      <w:r>
        <w:rPr>
          <w:rFonts w:hint="eastAsia" w:ascii="仿宋" w:hAnsi="仿宋" w:eastAsia="仿宋" w:cs="仿宋"/>
          <w:color w:val="000000" w:themeColor="text1"/>
          <w:spacing w:val="15"/>
          <w:kern w:val="0"/>
          <w:sz w:val="32"/>
          <w:szCs w:val="32"/>
          <w14:textFill>
            <w14:solidFill>
              <w14:schemeClr w14:val="tx1"/>
            </w14:solidFill>
          </w14:textFill>
        </w:rPr>
        <w:t>人员编制总数为</w:t>
      </w:r>
      <w:r>
        <w:rPr>
          <w:rFonts w:hint="eastAsia" w:ascii="仿宋" w:hAnsi="仿宋" w:eastAsia="仿宋" w:cs="仿宋"/>
          <w:color w:val="000000" w:themeColor="text1"/>
          <w:spacing w:val="15"/>
          <w:kern w:val="0"/>
          <w:sz w:val="32"/>
          <w:szCs w:val="32"/>
          <w:lang w:val="en-US" w:eastAsia="zh-CN"/>
          <w14:textFill>
            <w14:solidFill>
              <w14:schemeClr w14:val="tx1"/>
            </w14:solidFill>
          </w14:textFill>
        </w:rPr>
        <w:t>3</w:t>
      </w:r>
      <w:r>
        <w:rPr>
          <w:rFonts w:hint="eastAsia" w:ascii="仿宋" w:hAnsi="仿宋" w:eastAsia="仿宋" w:cs="仿宋"/>
          <w:color w:val="000000" w:themeColor="text1"/>
          <w:spacing w:val="15"/>
          <w:kern w:val="0"/>
          <w:sz w:val="32"/>
          <w:szCs w:val="32"/>
          <w14:textFill>
            <w14:solidFill>
              <w14:schemeClr w14:val="tx1"/>
            </w14:solidFill>
          </w14:textFill>
        </w:rPr>
        <w:t>人，其中</w:t>
      </w:r>
      <w:r>
        <w:rPr>
          <w:rFonts w:hint="eastAsia" w:ascii="仿宋" w:hAnsi="仿宋" w:eastAsia="仿宋" w:cs="仿宋"/>
          <w:color w:val="000000" w:themeColor="text1"/>
          <w:spacing w:val="15"/>
          <w:kern w:val="0"/>
          <w:sz w:val="32"/>
          <w:szCs w:val="32"/>
          <w:lang w:eastAsia="zh-CN"/>
          <w14:textFill>
            <w14:solidFill>
              <w14:schemeClr w14:val="tx1"/>
            </w14:solidFill>
          </w14:textFill>
        </w:rPr>
        <w:t>参公</w:t>
      </w:r>
      <w:r>
        <w:rPr>
          <w:rFonts w:hint="eastAsia" w:ascii="仿宋" w:hAnsi="仿宋" w:eastAsia="仿宋" w:cs="仿宋"/>
          <w:color w:val="000000" w:themeColor="text1"/>
          <w:spacing w:val="15"/>
          <w:kern w:val="0"/>
          <w:sz w:val="32"/>
          <w:szCs w:val="32"/>
          <w14:textFill>
            <w14:solidFill>
              <w14:schemeClr w14:val="tx1"/>
            </w14:solidFill>
          </w14:textFill>
        </w:rPr>
        <w:t>编制</w:t>
      </w:r>
      <w:r>
        <w:rPr>
          <w:rFonts w:hint="eastAsia" w:ascii="仿宋" w:hAnsi="仿宋" w:eastAsia="仿宋" w:cs="仿宋"/>
          <w:color w:val="000000" w:themeColor="text1"/>
          <w:spacing w:val="15"/>
          <w:kern w:val="0"/>
          <w:sz w:val="32"/>
          <w:szCs w:val="32"/>
          <w:lang w:val="en-US" w:eastAsia="zh-CN"/>
          <w14:textFill>
            <w14:solidFill>
              <w14:schemeClr w14:val="tx1"/>
            </w14:solidFill>
          </w14:textFill>
        </w:rPr>
        <w:t>3</w:t>
      </w:r>
      <w:r>
        <w:rPr>
          <w:rFonts w:hint="eastAsia" w:ascii="仿宋" w:hAnsi="仿宋" w:eastAsia="仿宋" w:cs="仿宋"/>
          <w:color w:val="000000" w:themeColor="text1"/>
          <w:spacing w:val="15"/>
          <w:kern w:val="0"/>
          <w:sz w:val="32"/>
          <w:szCs w:val="32"/>
          <w14:textFill>
            <w14:solidFill>
              <w14:schemeClr w14:val="tx1"/>
            </w14:solidFill>
          </w14:textFill>
        </w:rPr>
        <w:t>人，事业编制0人。实有财政供养人数</w:t>
      </w:r>
      <w:r>
        <w:rPr>
          <w:rFonts w:hint="eastAsia" w:ascii="仿宋" w:hAnsi="仿宋" w:eastAsia="仿宋" w:cs="仿宋"/>
          <w:color w:val="000000" w:themeColor="text1"/>
          <w:spacing w:val="15"/>
          <w:kern w:val="0"/>
          <w:sz w:val="32"/>
          <w:szCs w:val="32"/>
          <w:lang w:val="en-US" w:eastAsia="zh-CN"/>
          <w14:textFill>
            <w14:solidFill>
              <w14:schemeClr w14:val="tx1"/>
            </w14:solidFill>
          </w14:textFill>
        </w:rPr>
        <w:t>0</w:t>
      </w:r>
      <w:r>
        <w:rPr>
          <w:rFonts w:hint="eastAsia" w:ascii="仿宋" w:hAnsi="仿宋" w:eastAsia="仿宋" w:cs="仿宋"/>
          <w:color w:val="000000" w:themeColor="text1"/>
          <w:spacing w:val="15"/>
          <w:kern w:val="0"/>
          <w:sz w:val="32"/>
          <w:szCs w:val="32"/>
          <w14:textFill>
            <w14:solidFill>
              <w14:schemeClr w14:val="tx1"/>
            </w14:solidFill>
          </w14:textFill>
        </w:rPr>
        <w:t>人，编外在职实有人数</w:t>
      </w:r>
      <w:r>
        <w:rPr>
          <w:rFonts w:hint="eastAsia" w:ascii="仿宋" w:hAnsi="仿宋" w:eastAsia="仿宋" w:cs="仿宋"/>
          <w:color w:val="000000" w:themeColor="text1"/>
          <w:spacing w:val="15"/>
          <w:kern w:val="0"/>
          <w:sz w:val="32"/>
          <w:szCs w:val="32"/>
          <w:lang w:val="en-US" w:eastAsia="zh-CN"/>
          <w14:textFill>
            <w14:solidFill>
              <w14:schemeClr w14:val="tx1"/>
            </w14:solidFill>
          </w14:textFill>
        </w:rPr>
        <w:t>0</w:t>
      </w:r>
      <w:r>
        <w:rPr>
          <w:rFonts w:hint="eastAsia" w:ascii="仿宋" w:hAnsi="仿宋" w:eastAsia="仿宋" w:cs="仿宋"/>
          <w:color w:val="000000" w:themeColor="text1"/>
          <w:spacing w:val="15"/>
          <w:kern w:val="0"/>
          <w:sz w:val="32"/>
          <w:szCs w:val="32"/>
          <w14:textFill>
            <w14:solidFill>
              <w14:schemeClr w14:val="tx1"/>
            </w14:solidFill>
          </w14:textFill>
        </w:rPr>
        <w:t>人</w:t>
      </w:r>
      <w:r>
        <w:rPr>
          <w:rFonts w:hint="eastAsia" w:ascii="仿宋" w:hAnsi="仿宋" w:eastAsia="仿宋" w:cs="仿宋"/>
          <w:color w:val="000000" w:themeColor="text1"/>
          <w:spacing w:val="15"/>
          <w:kern w:val="0"/>
          <w:sz w:val="32"/>
          <w:szCs w:val="32"/>
          <w:lang w:eastAsia="zh-CN"/>
          <w14:textFill>
            <w14:solidFill>
              <w14:schemeClr w14:val="tx1"/>
            </w14:solidFill>
          </w14:textFill>
        </w:rPr>
        <w:t>，离退休</w:t>
      </w:r>
      <w:r>
        <w:rPr>
          <w:rFonts w:hint="eastAsia" w:ascii="仿宋" w:hAnsi="仿宋" w:eastAsia="仿宋" w:cs="仿宋"/>
          <w:color w:val="000000" w:themeColor="text1"/>
          <w:spacing w:val="15"/>
          <w:kern w:val="0"/>
          <w:sz w:val="32"/>
          <w:szCs w:val="32"/>
          <w:lang w:val="en-US" w:eastAsia="zh-CN"/>
          <w14:textFill>
            <w14:solidFill>
              <w14:schemeClr w14:val="tx1"/>
            </w14:solidFill>
          </w14:textFill>
        </w:rPr>
        <w:t>0人</w:t>
      </w:r>
      <w:r>
        <w:rPr>
          <w:rFonts w:hint="eastAsia" w:ascii="仿宋" w:hAnsi="仿宋" w:eastAsia="仿宋" w:cs="仿宋"/>
          <w:color w:val="000000" w:themeColor="text1"/>
          <w:spacing w:val="15"/>
          <w:kern w:val="0"/>
          <w:sz w:val="32"/>
          <w:szCs w:val="32"/>
          <w14:textFill>
            <w14:solidFill>
              <w14:schemeClr w14:val="tx1"/>
            </w14:solidFill>
          </w14:textFill>
        </w:rPr>
        <w:t>。</w:t>
      </w:r>
    </w:p>
    <w:p>
      <w:pPr>
        <w:widowControl/>
        <w:spacing w:line="580" w:lineRule="exact"/>
        <w:ind w:firstLine="675"/>
        <w:jc w:val="both"/>
        <w:rPr>
          <w:rFonts w:hint="eastAsia" w:ascii="仿宋" w:hAnsi="仿宋" w:eastAsia="仿宋" w:cs="仿宋"/>
          <w:color w:val="000000" w:themeColor="text1"/>
          <w:spacing w:val="15"/>
          <w:kern w:val="0"/>
          <w:sz w:val="32"/>
          <w:szCs w:val="32"/>
          <w14:textFill>
            <w14:solidFill>
              <w14:schemeClr w14:val="tx1"/>
            </w14:solidFill>
          </w14:textFill>
        </w:rPr>
      </w:pPr>
      <w:r>
        <w:rPr>
          <w:rFonts w:hint="eastAsia" w:ascii="仿宋" w:hAnsi="仿宋" w:eastAsia="仿宋" w:cs="仿宋"/>
          <w:color w:val="000000" w:themeColor="text1"/>
          <w:spacing w:val="15"/>
          <w:kern w:val="0"/>
          <w:sz w:val="32"/>
          <w:szCs w:val="32"/>
          <w:lang w:val="en-US" w:eastAsia="zh-CN"/>
          <w14:textFill>
            <w14:solidFill>
              <w14:schemeClr w14:val="tx1"/>
            </w14:solidFill>
          </w14:textFill>
        </w:rPr>
        <w:t>公共资源交易中心</w:t>
      </w:r>
      <w:r>
        <w:rPr>
          <w:rFonts w:hint="eastAsia" w:ascii="仿宋" w:hAnsi="仿宋" w:eastAsia="仿宋" w:cs="仿宋"/>
          <w:color w:val="000000" w:themeColor="text1"/>
          <w:spacing w:val="15"/>
          <w:kern w:val="0"/>
          <w:sz w:val="32"/>
          <w:szCs w:val="32"/>
          <w14:textFill>
            <w14:solidFill>
              <w14:schemeClr w14:val="tx1"/>
            </w14:solidFill>
          </w14:textFill>
        </w:rPr>
        <w:t>人员编制总数为</w:t>
      </w:r>
      <w:r>
        <w:rPr>
          <w:rFonts w:hint="eastAsia" w:ascii="仿宋" w:hAnsi="仿宋" w:eastAsia="仿宋" w:cs="仿宋"/>
          <w:color w:val="000000" w:themeColor="text1"/>
          <w:spacing w:val="15"/>
          <w:kern w:val="0"/>
          <w:sz w:val="32"/>
          <w:szCs w:val="32"/>
          <w:lang w:val="en-US" w:eastAsia="zh-CN"/>
          <w14:textFill>
            <w14:solidFill>
              <w14:schemeClr w14:val="tx1"/>
            </w14:solidFill>
          </w14:textFill>
        </w:rPr>
        <w:t>8</w:t>
      </w:r>
      <w:r>
        <w:rPr>
          <w:rFonts w:hint="eastAsia" w:ascii="仿宋" w:hAnsi="仿宋" w:eastAsia="仿宋" w:cs="仿宋"/>
          <w:color w:val="000000" w:themeColor="text1"/>
          <w:spacing w:val="15"/>
          <w:kern w:val="0"/>
          <w:sz w:val="32"/>
          <w:szCs w:val="32"/>
          <w14:textFill>
            <w14:solidFill>
              <w14:schemeClr w14:val="tx1"/>
            </w14:solidFill>
          </w14:textFill>
        </w:rPr>
        <w:t>人，其中事业编制</w:t>
      </w:r>
      <w:r>
        <w:rPr>
          <w:rFonts w:hint="eastAsia" w:ascii="仿宋" w:hAnsi="仿宋" w:eastAsia="仿宋" w:cs="仿宋"/>
          <w:color w:val="000000" w:themeColor="text1"/>
          <w:spacing w:val="15"/>
          <w:kern w:val="0"/>
          <w:sz w:val="32"/>
          <w:szCs w:val="32"/>
          <w:lang w:val="en-US" w:eastAsia="zh-CN"/>
          <w14:textFill>
            <w14:solidFill>
              <w14:schemeClr w14:val="tx1"/>
            </w14:solidFill>
          </w14:textFill>
        </w:rPr>
        <w:t>8</w:t>
      </w:r>
      <w:r>
        <w:rPr>
          <w:rFonts w:hint="eastAsia" w:ascii="仿宋" w:hAnsi="仿宋" w:eastAsia="仿宋" w:cs="仿宋"/>
          <w:color w:val="000000" w:themeColor="text1"/>
          <w:spacing w:val="15"/>
          <w:kern w:val="0"/>
          <w:sz w:val="32"/>
          <w:szCs w:val="32"/>
          <w14:textFill>
            <w14:solidFill>
              <w14:schemeClr w14:val="tx1"/>
            </w14:solidFill>
          </w14:textFill>
        </w:rPr>
        <w:t>人。实有财政供养人数</w:t>
      </w:r>
      <w:r>
        <w:rPr>
          <w:rFonts w:hint="eastAsia" w:ascii="仿宋" w:hAnsi="仿宋" w:eastAsia="仿宋" w:cs="仿宋"/>
          <w:color w:val="000000" w:themeColor="text1"/>
          <w:spacing w:val="15"/>
          <w:kern w:val="0"/>
          <w:sz w:val="32"/>
          <w:szCs w:val="32"/>
          <w:lang w:val="en-US" w:eastAsia="zh-CN"/>
          <w14:textFill>
            <w14:solidFill>
              <w14:schemeClr w14:val="tx1"/>
            </w14:solidFill>
          </w14:textFill>
        </w:rPr>
        <w:t>8</w:t>
      </w:r>
      <w:r>
        <w:rPr>
          <w:rFonts w:hint="eastAsia" w:ascii="仿宋" w:hAnsi="仿宋" w:eastAsia="仿宋" w:cs="仿宋"/>
          <w:color w:val="000000" w:themeColor="text1"/>
          <w:spacing w:val="15"/>
          <w:kern w:val="0"/>
          <w:sz w:val="32"/>
          <w:szCs w:val="32"/>
          <w14:textFill>
            <w14:solidFill>
              <w14:schemeClr w14:val="tx1"/>
            </w14:solidFill>
          </w14:textFill>
        </w:rPr>
        <w:t>人，编外在职实有人数</w:t>
      </w:r>
      <w:r>
        <w:rPr>
          <w:rFonts w:hint="eastAsia" w:ascii="仿宋" w:hAnsi="仿宋" w:eastAsia="仿宋" w:cs="仿宋"/>
          <w:color w:val="000000" w:themeColor="text1"/>
          <w:spacing w:val="15"/>
          <w:kern w:val="0"/>
          <w:sz w:val="32"/>
          <w:szCs w:val="32"/>
          <w:lang w:val="en-US" w:eastAsia="zh-CN"/>
          <w14:textFill>
            <w14:solidFill>
              <w14:schemeClr w14:val="tx1"/>
            </w14:solidFill>
          </w14:textFill>
        </w:rPr>
        <w:t>0</w:t>
      </w:r>
      <w:r>
        <w:rPr>
          <w:rFonts w:hint="eastAsia" w:ascii="仿宋" w:hAnsi="仿宋" w:eastAsia="仿宋" w:cs="仿宋"/>
          <w:color w:val="000000" w:themeColor="text1"/>
          <w:spacing w:val="15"/>
          <w:kern w:val="0"/>
          <w:sz w:val="32"/>
          <w:szCs w:val="32"/>
          <w14:textFill>
            <w14:solidFill>
              <w14:schemeClr w14:val="tx1"/>
            </w14:solidFill>
          </w14:textFill>
        </w:rPr>
        <w:t>人</w:t>
      </w:r>
      <w:r>
        <w:rPr>
          <w:rFonts w:hint="eastAsia" w:ascii="仿宋" w:hAnsi="仿宋" w:eastAsia="仿宋" w:cs="仿宋"/>
          <w:color w:val="000000" w:themeColor="text1"/>
          <w:spacing w:val="15"/>
          <w:kern w:val="0"/>
          <w:sz w:val="32"/>
          <w:szCs w:val="32"/>
          <w:lang w:eastAsia="zh-CN"/>
          <w14:textFill>
            <w14:solidFill>
              <w14:schemeClr w14:val="tx1"/>
            </w14:solidFill>
          </w14:textFill>
        </w:rPr>
        <w:t>，离退休</w:t>
      </w:r>
      <w:r>
        <w:rPr>
          <w:rFonts w:hint="eastAsia" w:ascii="仿宋" w:hAnsi="仿宋" w:eastAsia="仿宋" w:cs="仿宋"/>
          <w:color w:val="000000" w:themeColor="text1"/>
          <w:spacing w:val="15"/>
          <w:kern w:val="0"/>
          <w:sz w:val="32"/>
          <w:szCs w:val="32"/>
          <w:lang w:val="en-US" w:eastAsia="zh-CN"/>
          <w14:textFill>
            <w14:solidFill>
              <w14:schemeClr w14:val="tx1"/>
            </w14:solidFill>
          </w14:textFill>
        </w:rPr>
        <w:t>0人</w:t>
      </w:r>
      <w:r>
        <w:rPr>
          <w:rFonts w:hint="eastAsia" w:ascii="仿宋" w:hAnsi="仿宋" w:eastAsia="仿宋" w:cs="仿宋"/>
          <w:color w:val="000000" w:themeColor="text1"/>
          <w:spacing w:val="15"/>
          <w:kern w:val="0"/>
          <w:sz w:val="32"/>
          <w:szCs w:val="32"/>
          <w14:textFill>
            <w14:solidFill>
              <w14:schemeClr w14:val="tx1"/>
            </w14:solidFill>
          </w14:textFill>
        </w:rPr>
        <w:t>。</w:t>
      </w:r>
    </w:p>
    <w:p>
      <w:pPr>
        <w:ind w:firstLine="640" w:firstLineChars="200"/>
        <w:jc w:val="both"/>
        <w:rPr>
          <w:rFonts w:hint="eastAsia" w:ascii="黑体" w:hAnsi="黑体" w:eastAsia="黑体" w:cs="黑体"/>
          <w:sz w:val="32"/>
          <w:szCs w:val="32"/>
          <w:highlight w:val="none"/>
          <w:lang w:val="en-US" w:eastAsia="zh-CN"/>
        </w:rPr>
        <w:sectPr>
          <w:footerReference r:id="rId5" w:type="default"/>
          <w:pgSz w:w="11906" w:h="16838"/>
          <w:pgMar w:top="1417" w:right="1417" w:bottom="1417" w:left="1417" w:header="851" w:footer="992" w:gutter="0"/>
          <w:cols w:space="425" w:num="1"/>
          <w:docGrid w:type="lines" w:linePitch="312" w:charSpace="0"/>
        </w:sectPr>
      </w:pPr>
    </w:p>
    <w:p>
      <w:pPr>
        <w:jc w:val="center"/>
        <w:rPr>
          <w:rFonts w:hint="eastAsia"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广西河池市环江毛南族自治县大数据发展局</w:t>
      </w:r>
      <w:r>
        <w:rPr>
          <w:rFonts w:hint="eastAsia" w:ascii="黑体" w:hAnsi="黑体" w:eastAsia="黑体" w:cs="黑体"/>
          <w:sz w:val="32"/>
          <w:szCs w:val="32"/>
          <w:highlight w:val="none"/>
        </w:rPr>
        <w:t xml:space="preserve"> </w:t>
      </w:r>
      <w:r>
        <w:rPr>
          <w:rFonts w:hint="eastAsia" w:ascii="黑体" w:hAnsi="黑体" w:eastAsia="黑体" w:cs="黑体"/>
          <w:sz w:val="32"/>
          <w:szCs w:val="32"/>
          <w:highlight w:val="none"/>
          <w:lang w:eastAsia="zh-CN"/>
        </w:rPr>
        <w:t>2023年</w:t>
      </w:r>
      <w:r>
        <w:rPr>
          <w:rFonts w:hint="eastAsia" w:ascii="黑体" w:hAnsi="黑体" w:eastAsia="黑体" w:cs="黑体"/>
          <w:sz w:val="32"/>
          <w:szCs w:val="32"/>
          <w:highlight w:val="none"/>
        </w:rPr>
        <w:t>度部门决算报表</w:t>
      </w:r>
    </w:p>
    <w:p>
      <w:pPr>
        <w:jc w:val="center"/>
        <w:rPr>
          <w:rFonts w:hint="eastAsia" w:ascii="黑体" w:hAnsi="黑体" w:eastAsia="黑体" w:cs="黑体"/>
          <w:sz w:val="32"/>
          <w:szCs w:val="32"/>
          <w:highlight w:val="none"/>
        </w:rPr>
      </w:pPr>
    </w:p>
    <w:p>
      <w:pPr>
        <w:jc w:val="both"/>
        <w:rPr>
          <w:rFonts w:hint="default" w:ascii="仿宋" w:hAnsi="仿宋" w:eastAsia="仿宋" w:cs="仿宋"/>
          <w:sz w:val="32"/>
          <w:szCs w:val="32"/>
          <w:highlight w:val="none"/>
          <w:lang w:val="en-US" w:eastAsia="zh-CN"/>
        </w:rPr>
      </w:pPr>
      <w:r>
        <w:rPr>
          <w:rFonts w:hint="eastAsia" w:ascii="黑体" w:hAnsi="黑体" w:eastAsia="黑体" w:cs="黑体"/>
          <w:sz w:val="32"/>
          <w:szCs w:val="32"/>
          <w:highlight w:val="none"/>
          <w:lang w:val="en-US" w:eastAsia="zh-CN"/>
        </w:rPr>
        <w:t xml:space="preserve">     </w:t>
      </w:r>
      <w:r>
        <w:rPr>
          <w:rFonts w:hint="eastAsia" w:ascii="仿宋" w:hAnsi="仿宋" w:eastAsia="仿宋" w:cs="仿宋"/>
          <w:sz w:val="32"/>
          <w:szCs w:val="32"/>
          <w:highlight w:val="none"/>
          <w:lang w:eastAsia="zh-CN"/>
        </w:rPr>
        <w:t>2023年</w:t>
      </w:r>
      <w:r>
        <w:rPr>
          <w:rFonts w:hint="eastAsia" w:ascii="仿宋" w:hAnsi="仿宋" w:eastAsia="仿宋" w:cs="仿宋"/>
          <w:sz w:val="32"/>
          <w:szCs w:val="32"/>
          <w:highlight w:val="none"/>
        </w:rPr>
        <w:t>度部门决算</w:t>
      </w:r>
      <w:r>
        <w:rPr>
          <w:rFonts w:hint="eastAsia" w:ascii="仿宋" w:hAnsi="仿宋" w:eastAsia="仿宋" w:cs="仿宋"/>
          <w:sz w:val="32"/>
          <w:szCs w:val="32"/>
          <w:highlight w:val="none"/>
          <w:lang w:eastAsia="zh-CN"/>
        </w:rPr>
        <w:t>公开</w:t>
      </w:r>
      <w:r>
        <w:rPr>
          <w:rFonts w:hint="eastAsia" w:ascii="仿宋" w:hAnsi="仿宋" w:eastAsia="仿宋" w:cs="仿宋"/>
          <w:sz w:val="32"/>
          <w:szCs w:val="32"/>
          <w:highlight w:val="none"/>
        </w:rPr>
        <w:t>报表</w:t>
      </w:r>
      <w:r>
        <w:rPr>
          <w:rFonts w:hint="eastAsia" w:ascii="仿宋" w:hAnsi="仿宋" w:eastAsia="仿宋" w:cs="仿宋"/>
          <w:sz w:val="32"/>
          <w:szCs w:val="32"/>
          <w:highlight w:val="none"/>
          <w:lang w:eastAsia="zh-CN"/>
        </w:rPr>
        <w:t>如下（以下报表详见附件：</w:t>
      </w:r>
      <w:r>
        <w:rPr>
          <w:rFonts w:hint="eastAsia" w:ascii="仿宋" w:hAnsi="仿宋" w:eastAsia="仿宋" w:cs="仿宋"/>
          <w:sz w:val="32"/>
          <w:szCs w:val="32"/>
          <w:highlight w:val="none"/>
          <w:lang w:val="en-US" w:eastAsia="zh-CN"/>
        </w:rPr>
        <w:t>1、</w:t>
      </w:r>
      <w:r>
        <w:rPr>
          <w:rFonts w:hint="eastAsia" w:ascii="仿宋" w:hAnsi="仿宋" w:eastAsia="仿宋" w:cs="仿宋"/>
          <w:sz w:val="32"/>
          <w:u w:color="auto"/>
        </w:rPr>
        <w:t>广西河池市环江毛南族自治县大数据发展局</w:t>
      </w:r>
      <w:r>
        <w:rPr>
          <w:rFonts w:hint="eastAsia" w:ascii="仿宋" w:hAnsi="仿宋" w:eastAsia="仿宋" w:cs="仿宋"/>
          <w:sz w:val="32"/>
          <w:szCs w:val="32"/>
          <w:highlight w:val="none"/>
          <w:lang w:eastAsia="zh-CN"/>
        </w:rPr>
        <w:t>2023年</w:t>
      </w:r>
      <w:r>
        <w:rPr>
          <w:rFonts w:hint="eastAsia" w:ascii="仿宋" w:hAnsi="仿宋" w:eastAsia="仿宋" w:cs="仿宋"/>
          <w:sz w:val="32"/>
          <w:szCs w:val="32"/>
          <w:highlight w:val="none"/>
        </w:rPr>
        <w:t>度部门决算</w:t>
      </w:r>
      <w:r>
        <w:rPr>
          <w:rFonts w:hint="eastAsia" w:ascii="仿宋" w:hAnsi="仿宋" w:eastAsia="仿宋" w:cs="仿宋"/>
          <w:sz w:val="32"/>
          <w:szCs w:val="32"/>
          <w:highlight w:val="none"/>
          <w:lang w:eastAsia="zh-CN"/>
        </w:rPr>
        <w:t>公开</w:t>
      </w:r>
      <w:r>
        <w:rPr>
          <w:rFonts w:hint="eastAsia" w:ascii="仿宋" w:hAnsi="仿宋" w:eastAsia="仿宋" w:cs="仿宋"/>
          <w:sz w:val="32"/>
          <w:szCs w:val="32"/>
          <w:highlight w:val="none"/>
        </w:rPr>
        <w:t>报表</w:t>
      </w:r>
      <w:r>
        <w:rPr>
          <w:rFonts w:hint="eastAsia" w:ascii="仿宋" w:hAnsi="仿宋" w:eastAsia="仿宋" w:cs="仿宋"/>
          <w:sz w:val="32"/>
          <w:szCs w:val="32"/>
          <w:highlight w:val="none"/>
          <w:lang w:eastAsia="zh-CN"/>
        </w:rPr>
        <w:t>）：</w:t>
      </w:r>
    </w:p>
    <w:p>
      <w:pPr>
        <w:ind w:firstLine="960" w:firstLineChars="300"/>
        <w:jc w:val="both"/>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ind w:firstLine="960" w:firstLineChars="300"/>
        <w:jc w:val="both"/>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ind w:firstLine="960" w:firstLineChars="300"/>
        <w:jc w:val="both"/>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ind w:firstLine="960" w:firstLineChars="300"/>
        <w:jc w:val="both"/>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ind w:firstLine="960" w:firstLineChars="300"/>
        <w:jc w:val="both"/>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ind w:firstLine="960" w:firstLineChars="300"/>
        <w:jc w:val="both"/>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ind w:firstLine="960" w:firstLineChars="300"/>
        <w:jc w:val="both"/>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ind w:firstLine="960" w:firstLineChars="300"/>
        <w:jc w:val="both"/>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ind w:firstLine="960" w:firstLineChars="300"/>
        <w:jc w:val="both"/>
        <w:rPr>
          <w:rFonts w:hint="eastAsia" w:ascii="仿宋_GB2312" w:eastAsia="仿宋_GB2312"/>
          <w:sz w:val="32"/>
          <w:szCs w:val="32"/>
          <w:highlight w:val="none"/>
        </w:rPr>
      </w:pPr>
      <w:r>
        <w:rPr>
          <w:rFonts w:hint="eastAsia" w:ascii="仿宋_GB2312" w:eastAsia="仿宋_GB2312"/>
          <w:sz w:val="32"/>
          <w:szCs w:val="32"/>
          <w:highlight w:val="none"/>
        </w:rPr>
        <w:t>表九：财政拨款“三公”经费支出决算表</w:t>
      </w:r>
    </w:p>
    <w:p>
      <w:pPr>
        <w:ind w:firstLine="960" w:firstLineChars="300"/>
        <w:jc w:val="both"/>
        <w:rPr>
          <w:rFonts w:ascii="仿宋" w:hAnsi="仿宋" w:eastAsia="仿宋" w:cs="仿宋"/>
          <w:sz w:val="24"/>
          <w:highlight w:val="none"/>
        </w:rPr>
      </w:pPr>
      <w:r>
        <w:rPr>
          <w:rFonts w:hint="eastAsia" w:ascii="仿宋_GB2312" w:eastAsia="仿宋_GB2312"/>
          <w:sz w:val="32"/>
          <w:szCs w:val="32"/>
          <w:highlight w:val="none"/>
          <w:lang w:eastAsia="zh-CN"/>
        </w:rPr>
        <w:object>
          <v:shape id="_x0000_i1025" o:spt="75" type="#_x0000_t75" style="height:40.25pt;width:278.1pt;" o:ole="t" filled="f" o:preferrelative="t" stroked="f" coordsize="21600,21600">
            <v:path/>
            <v:fill on="f" focussize="0,0"/>
            <v:stroke on="f"/>
            <v:imagedata r:id="rId8" o:title=""/>
            <o:lock v:ext="edit" aspectratio="t"/>
            <w10:wrap type="none"/>
            <w10:anchorlock/>
          </v:shape>
          <o:OLEObject Type="Embed" ProgID="Package" ShapeID="_x0000_i1025" DrawAspect="Content" ObjectID="_1468075725" r:id="rId7">
            <o:LockedField>false</o:LockedField>
          </o:OLEObject>
        </w:object>
      </w:r>
    </w:p>
    <w:p>
      <w:pPr>
        <w:jc w:val="both"/>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广西河池市环江毛南族自治县大数据发展局</w:t>
      </w:r>
      <w:r>
        <w:rPr>
          <w:rFonts w:hint="eastAsia" w:ascii="黑体" w:hAnsi="黑体" w:eastAsia="黑体" w:cs="黑体"/>
          <w:sz w:val="32"/>
          <w:szCs w:val="32"/>
          <w:highlight w:val="none"/>
          <w:lang w:eastAsia="zh-CN"/>
        </w:rPr>
        <w:t>2023年</w:t>
      </w:r>
      <w:r>
        <w:rPr>
          <w:rFonts w:hint="eastAsia" w:ascii="黑体" w:hAnsi="黑体" w:eastAsia="黑体" w:cs="黑体"/>
          <w:sz w:val="32"/>
          <w:szCs w:val="32"/>
          <w:highlight w:val="none"/>
        </w:rPr>
        <w:t>度部门决算情况说明</w:t>
      </w:r>
    </w:p>
    <w:p>
      <w:pPr>
        <w:jc w:val="both"/>
        <w:rPr>
          <w:rFonts w:hint="eastAsia" w:ascii="黑体" w:hAnsi="黑体" w:eastAsia="黑体" w:cs="黑体"/>
          <w:sz w:val="32"/>
          <w:szCs w:val="32"/>
          <w:highlight w:val="none"/>
        </w:rPr>
      </w:pPr>
    </w:p>
    <w:p>
      <w:pPr>
        <w:ind w:firstLine="640" w:firstLineChars="200"/>
        <w:jc w:val="both"/>
        <w:rPr>
          <w:rFonts w:ascii="黑体" w:hAnsi="黑体" w:eastAsia="黑体" w:cs="黑体"/>
          <w:sz w:val="32"/>
          <w:szCs w:val="32"/>
          <w:highlight w:val="none"/>
        </w:rPr>
      </w:pPr>
      <w:r>
        <w:rPr>
          <w:rFonts w:hint="eastAsia" w:ascii="黑体" w:hAnsi="黑体" w:eastAsia="黑体" w:cs="黑体"/>
          <w:sz w:val="32"/>
          <w:szCs w:val="32"/>
          <w:highlight w:val="none"/>
        </w:rPr>
        <w:t>一、</w:t>
      </w:r>
      <w:r>
        <w:rPr>
          <w:rFonts w:hint="eastAsia" w:ascii="黑体" w:hAnsi="黑体" w:eastAsia="黑体" w:cs="黑体"/>
          <w:sz w:val="32"/>
          <w:szCs w:val="32"/>
          <w:highlight w:val="none"/>
          <w:lang w:eastAsia="zh-CN"/>
        </w:rPr>
        <w:t>2023年</w:t>
      </w:r>
      <w:r>
        <w:rPr>
          <w:rFonts w:hint="eastAsia" w:ascii="黑体" w:hAnsi="黑体" w:eastAsia="黑体" w:cs="黑体"/>
          <w:sz w:val="32"/>
          <w:szCs w:val="32"/>
          <w:highlight w:val="none"/>
        </w:rPr>
        <w:t>度收入支出决算总体情况</w:t>
      </w:r>
    </w:p>
    <w:p>
      <w:pPr>
        <w:ind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（一）本部门</w:t>
      </w:r>
      <w:r>
        <w:rPr>
          <w:rFonts w:hint="eastAsia" w:ascii="仿宋" w:hAnsi="仿宋" w:eastAsia="仿宋" w:cs="仿宋"/>
          <w:sz w:val="32"/>
          <w:szCs w:val="32"/>
          <w:highlight w:val="none"/>
          <w:lang w:eastAsia="zh-CN"/>
        </w:rPr>
        <w:t>2023年</w:t>
      </w:r>
      <w:r>
        <w:rPr>
          <w:rFonts w:hint="eastAsia" w:ascii="仿宋" w:hAnsi="仿宋" w:eastAsia="仿宋" w:cs="仿宋"/>
          <w:sz w:val="32"/>
          <w:szCs w:val="32"/>
          <w:highlight w:val="none"/>
        </w:rPr>
        <w:t>度总收入405.12</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万元，较</w:t>
      </w:r>
      <w:r>
        <w:rPr>
          <w:rFonts w:hint="eastAsia" w:ascii="仿宋" w:hAnsi="仿宋" w:eastAsia="仿宋" w:cs="仿宋"/>
          <w:sz w:val="32"/>
          <w:szCs w:val="32"/>
          <w:highlight w:val="none"/>
          <w:lang w:eastAsia="zh-CN"/>
        </w:rPr>
        <w:t>2022年</w:t>
      </w:r>
      <w:r>
        <w:rPr>
          <w:rFonts w:hint="eastAsia" w:ascii="仿宋" w:hAnsi="仿宋" w:eastAsia="仿宋" w:cs="仿宋"/>
          <w:sz w:val="32"/>
          <w:szCs w:val="32"/>
          <w:highlight w:val="none"/>
        </w:rPr>
        <w:t>度决算数</w:t>
      </w:r>
      <w:r>
        <w:rPr>
          <w:rFonts w:hint="eastAsia" w:ascii="仿宋" w:hAnsi="仿宋" w:eastAsia="仿宋" w:cs="仿宋"/>
          <w:sz w:val="32"/>
          <w:u w:color="auto"/>
          <w:lang w:eastAsia="zh-CN"/>
        </w:rPr>
        <w:t>减少</w:t>
      </w:r>
      <w:r>
        <w:rPr>
          <w:rFonts w:hint="eastAsia" w:ascii="仿宋" w:hAnsi="仿宋" w:eastAsia="仿宋" w:cs="仿宋"/>
          <w:sz w:val="32"/>
          <w:u w:color="auto"/>
          <w:lang w:val="en-US" w:eastAsia="zh-CN"/>
        </w:rPr>
        <w:t>206.14</w:t>
      </w:r>
      <w:r>
        <w:rPr>
          <w:rFonts w:hint="eastAsia" w:ascii="仿宋" w:hAnsi="仿宋" w:eastAsia="仿宋" w:cs="仿宋"/>
          <w:sz w:val="32"/>
          <w:szCs w:val="32"/>
          <w:highlight w:val="none"/>
        </w:rPr>
        <w:t>万元，</w:t>
      </w:r>
      <w:r>
        <w:rPr>
          <w:rFonts w:hint="eastAsia" w:ascii="仿宋" w:hAnsi="仿宋" w:eastAsia="仿宋" w:cs="仿宋"/>
          <w:sz w:val="32"/>
          <w:u w:color="auto"/>
          <w:lang w:eastAsia="zh-CN"/>
        </w:rPr>
        <w:t>下降</w:t>
      </w:r>
      <w:r>
        <w:rPr>
          <w:rFonts w:hint="eastAsia" w:ascii="仿宋" w:hAnsi="仿宋" w:eastAsia="仿宋" w:cs="仿宋"/>
          <w:sz w:val="32"/>
          <w:u w:color="auto"/>
          <w:lang w:val="en-US" w:eastAsia="zh-CN"/>
        </w:rPr>
        <w:t xml:space="preserve">33.72 </w:t>
      </w:r>
      <w:r>
        <w:rPr>
          <w:rFonts w:ascii="仿宋" w:hAnsi="仿宋" w:eastAsia="仿宋" w:cs="仿宋"/>
          <w:sz w:val="32"/>
          <w:u w:color="auto"/>
        </w:rPr>
        <w:t>%</w:t>
      </w:r>
      <w:r>
        <w:rPr>
          <w:rFonts w:hint="eastAsia" w:ascii="仿宋" w:hAnsi="仿宋" w:eastAsia="仿宋" w:cs="仿宋"/>
          <w:sz w:val="32"/>
          <w:szCs w:val="32"/>
          <w:highlight w:val="none"/>
        </w:rPr>
        <w:t>，其中本年收入405.12万元。收入具体情况如下。</w:t>
      </w:r>
    </w:p>
    <w:p>
      <w:pPr>
        <w:numPr>
          <w:ilvl w:val="0"/>
          <w:numId w:val="0"/>
        </w:numPr>
        <w:autoSpaceDE w:val="0"/>
        <w:autoSpaceDN w:val="0"/>
        <w:adjustRightInd w:val="0"/>
        <w:spacing w:line="600" w:lineRule="exact"/>
        <w:ind w:firstLine="640" w:firstLineChars="200"/>
        <w:jc w:val="both"/>
        <w:rPr>
          <w:rFonts w:hint="eastAsia" w:ascii="仿宋" w:hAnsi="仿宋" w:eastAsia="仿宋" w:cs="Times New Roman"/>
          <w:color w:val="000000" w:themeColor="text1"/>
          <w:sz w:val="32"/>
          <w:szCs w:val="32"/>
          <w:highlight w:val="none"/>
          <w:lang w:val="en-US"/>
          <w14:textFill>
            <w14:solidFill>
              <w14:schemeClr w14:val="tx1"/>
            </w14:solidFill>
          </w14:textFill>
        </w:rPr>
      </w:pPr>
      <w:r>
        <w:rPr>
          <w:rFonts w:hint="eastAsia" w:ascii="仿宋" w:hAnsi="仿宋" w:eastAsia="仿宋" w:cs="仿宋"/>
          <w:kern w:val="2"/>
          <w:sz w:val="32"/>
          <w:szCs w:val="32"/>
          <w:highlight w:val="none"/>
          <w:lang w:val="en-US" w:eastAsia="zh-CN" w:bidi="ar"/>
        </w:rPr>
        <w:t>1.一般公共预算财政拨款收入384.98万元，为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本级财政当年拨付的资金。较2022年度决算数</w:t>
      </w:r>
      <w:r>
        <w:rPr>
          <w:rFonts w:hint="eastAsia" w:ascii="仿宋" w:hAnsi="仿宋" w:eastAsia="仿宋" w:cs="仿宋"/>
          <w:sz w:val="32"/>
          <w:u w:color="auto"/>
          <w:lang w:eastAsia="zh-CN"/>
        </w:rPr>
        <w:t>减少</w:t>
      </w:r>
      <w:r>
        <w:rPr>
          <w:rFonts w:hint="eastAsia" w:ascii="仿宋" w:hAnsi="仿宋" w:eastAsia="仿宋" w:cs="仿宋"/>
          <w:sz w:val="32"/>
          <w:u w:color="auto"/>
          <w:lang w:val="en-US" w:eastAsia="zh-CN"/>
        </w:rPr>
        <w:t>226.28万元</w:t>
      </w:r>
      <w:r>
        <w:rPr>
          <w:rFonts w:hint="eastAsia" w:ascii="仿宋" w:hAnsi="仿宋" w:eastAsia="仿宋" w:cs="仿宋"/>
          <w:kern w:val="2"/>
          <w:sz w:val="32"/>
          <w:szCs w:val="32"/>
          <w:highlight w:val="none"/>
          <w:lang w:val="en-US" w:eastAsia="zh-CN" w:bidi="ar"/>
        </w:rPr>
        <w:t>，</w:t>
      </w:r>
      <w:r>
        <w:rPr>
          <w:rFonts w:hint="eastAsia" w:ascii="仿宋" w:hAnsi="仿宋" w:eastAsia="仿宋" w:cs="仿宋"/>
          <w:sz w:val="32"/>
          <w:u w:color="auto"/>
          <w:lang w:eastAsia="zh-CN"/>
        </w:rPr>
        <w:t>下降</w:t>
      </w:r>
      <w:r>
        <w:rPr>
          <w:rFonts w:hint="eastAsia" w:ascii="仿宋" w:hAnsi="仿宋" w:eastAsia="仿宋" w:cs="仿宋"/>
          <w:sz w:val="32"/>
          <w:u w:color="auto"/>
          <w:lang w:val="en-US" w:eastAsia="zh-CN"/>
        </w:rPr>
        <w:t>37.02%</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主要原因：财政资金不足（短缺），2023年度年电子政务外网二期项目等建设款项未拨款未支付。</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Times New Roman"/>
          <w:color w:val="000000" w:themeColor="text1"/>
          <w:sz w:val="32"/>
          <w:szCs w:val="32"/>
          <w:highlight w:val="none"/>
          <w:lang w:val="en-US"/>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2.政府性基金预算财政拨款收入</w:t>
      </w:r>
      <w:r>
        <w:rPr>
          <w:rFonts w:hint="eastAsia" w:ascii="仿宋" w:hAnsi="仿宋" w:eastAsia="仿宋" w:cs="仿宋"/>
          <w:color w:val="000000" w:themeColor="text1"/>
          <w:sz w:val="32"/>
          <w:u w:color="auto"/>
          <w14:textFill>
            <w14:solidFill>
              <w14:schemeClr w14:val="tx1"/>
            </w14:solidFill>
          </w14:textFill>
        </w:rPr>
        <w:t>20.14</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万元，为</w:t>
      </w:r>
      <w:r>
        <w:rPr>
          <w:rFonts w:hint="eastAsia" w:ascii="仿宋" w:hAnsi="仿宋" w:eastAsia="仿宋" w:cs="仿宋"/>
          <w:color w:val="000000" w:themeColor="text1"/>
          <w:sz w:val="32"/>
          <w:szCs w:val="32"/>
          <w:highlight w:val="none"/>
          <w14:textFill>
            <w14:solidFill>
              <w14:schemeClr w14:val="tx1"/>
            </w14:solidFill>
          </w14:textFill>
        </w:rPr>
        <w:t>环江毛南</w:t>
      </w:r>
      <w:r>
        <w:rPr>
          <w:rFonts w:hint="eastAsia" w:ascii="仿宋" w:hAnsi="仿宋" w:eastAsia="仿宋" w:cs="仿宋"/>
          <w:sz w:val="32"/>
          <w:szCs w:val="32"/>
          <w:highlight w:val="none"/>
        </w:rPr>
        <w:t>族自治县</w:t>
      </w:r>
      <w:r>
        <w:rPr>
          <w:rFonts w:hint="eastAsia" w:ascii="仿宋" w:hAnsi="仿宋" w:eastAsia="仿宋" w:cs="仿宋"/>
          <w:kern w:val="2"/>
          <w:sz w:val="32"/>
          <w:szCs w:val="32"/>
          <w:highlight w:val="none"/>
          <w:lang w:val="en-US" w:eastAsia="zh-CN" w:bidi="ar"/>
        </w:rPr>
        <w:t>本级财政当年拨付的资金。较2022年度决算数</w:t>
      </w:r>
      <w:r>
        <w:rPr>
          <w:rFonts w:ascii="仿宋" w:hAnsi="仿宋" w:eastAsia="仿宋" w:cs="仿宋"/>
          <w:sz w:val="32"/>
          <w:u w:color="auto"/>
        </w:rPr>
        <w:t>增加</w:t>
      </w:r>
      <w:r>
        <w:rPr>
          <w:rFonts w:hint="eastAsia" w:ascii="仿宋" w:hAnsi="仿宋" w:eastAsia="仿宋" w:cs="仿宋"/>
          <w:sz w:val="32"/>
          <w:u w:color="auto"/>
        </w:rPr>
        <w:t>20.14</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w:t>
      </w:r>
      <w:r>
        <w:rPr>
          <w:rFonts w:hint="eastAsia" w:ascii="仿宋" w:hAnsi="仿宋" w:eastAsia="仿宋" w:cs="仿宋"/>
          <w:sz w:val="32"/>
          <w:u w:color="auto"/>
          <w:lang w:val="en-US" w:eastAsia="zh-CN"/>
        </w:rPr>
        <w:t>10</w:t>
      </w:r>
      <w:r>
        <w:rPr>
          <w:rFonts w:ascii="仿宋" w:hAnsi="仿宋" w:eastAsia="仿宋" w:cs="仿宋"/>
          <w:sz w:val="32"/>
          <w:u w:color="auto"/>
        </w:rPr>
        <w:t>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主要原因：本单位上年度无政府性基金预算财政拨款收入。</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主要原因是：本单位上年度和本年度均无国有资本经营预算财政拨款收入。</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4.上级补助收入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万元，为上级部门当年拨付的资金。较2022年度决算数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主要原因是：本单位上年度和本年度均无上级补助收入。</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主要原因是：本单位上年度和本年度均无上级补助收入。</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6.</w:t>
      </w:r>
      <w:r>
        <w:rPr>
          <w:rFonts w:hint="eastAsia" w:ascii="仿宋" w:hAnsi="仿宋" w:eastAsia="仿宋" w:cs="仿宋"/>
          <w:kern w:val="2"/>
          <w:sz w:val="36"/>
          <w:szCs w:val="36"/>
          <w:highlight w:val="none"/>
          <w:lang w:val="en-US" w:eastAsia="zh-CN" w:bidi="ar"/>
        </w:rPr>
        <w:t>经营收入</w:t>
      </w:r>
      <w:r>
        <w:rPr>
          <w:rFonts w:hint="eastAsia" w:ascii="仿宋" w:hAnsi="仿宋" w:eastAsia="仿宋" w:cs="仿宋"/>
          <w:kern w:val="2"/>
          <w:sz w:val="32"/>
          <w:szCs w:val="32"/>
          <w:highlight w:val="none"/>
          <w:lang w:val="en-US" w:eastAsia="zh-CN" w:bidi="ar"/>
        </w:rPr>
        <w:t>0.00万,为事业单位在业务活动之外开展非独立核算经营活动取得的收入。较2022年度决算数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主要原因是：本单位上年度和本年度均无</w:t>
      </w:r>
      <w:r>
        <w:rPr>
          <w:rFonts w:hint="eastAsia" w:ascii="仿宋" w:hAnsi="仿宋" w:eastAsia="仿宋" w:cs="仿宋"/>
          <w:color w:val="000000" w:themeColor="text1"/>
          <w:kern w:val="2"/>
          <w:sz w:val="36"/>
          <w:szCs w:val="36"/>
          <w:highlight w:val="none"/>
          <w:lang w:val="en-US" w:eastAsia="zh-CN" w:bidi="ar"/>
          <w14:textFill>
            <w14:solidFill>
              <w14:schemeClr w14:val="tx1"/>
            </w14:solidFill>
          </w14:textFill>
        </w:rPr>
        <w:t>经营收入</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主要原因是：本单位上年度和本年度均无附属单位上缴收入。</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kern w:val="2"/>
          <w:sz w:val="32"/>
          <w:szCs w:val="32"/>
          <w:highlight w:val="none"/>
          <w:lang w:val="en-US" w:eastAsia="zh-CN" w:bidi="ar"/>
        </w:rPr>
        <w:t>8.其他收入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主要原因是：本单位上年度和本年度均无其他收入。</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主要原因是：本单位上年度和本年度均无使用非财政拨款结余。</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10.上年结转和结余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万元，为以前年度支出预算因客观条件变化未执行完毕、结转到本年度按有关规定继续使用的资金。较2022年度决算数</w:t>
      </w:r>
      <w:r>
        <w:rPr>
          <w:rFonts w:hint="eastAsia" w:ascii="仿宋" w:hAnsi="仿宋" w:eastAsia="仿宋" w:cs="仿宋"/>
          <w:sz w:val="32"/>
          <w:u w:color="auto"/>
          <w:lang w:eastAsia="zh-CN"/>
        </w:rPr>
        <w:t>增加</w:t>
      </w:r>
      <w:r>
        <w:rPr>
          <w:rFonts w:hint="eastAsia" w:ascii="仿宋" w:hAnsi="仿宋" w:eastAsia="仿宋" w:cs="仿宋"/>
          <w:kern w:val="2"/>
          <w:sz w:val="32"/>
          <w:szCs w:val="32"/>
          <w:highlight w:val="none"/>
          <w:lang w:val="en-US" w:eastAsia="zh-CN" w:bidi="ar"/>
        </w:rPr>
        <w:t>万元，</w:t>
      </w:r>
      <w:r>
        <w:rPr>
          <w:rFonts w:hint="eastAsia" w:ascii="仿宋" w:hAnsi="仿宋" w:eastAsia="仿宋" w:cs="仿宋"/>
          <w:sz w:val="32"/>
          <w:u w:color="auto"/>
          <w:lang w:eastAsia="zh-CN"/>
        </w:rPr>
        <w:t>增加</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主要原因：本单位上年度和本年度均无上年结转和结余。</w:t>
      </w:r>
    </w:p>
    <w:p>
      <w:pPr>
        <w:jc w:val="both"/>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p>
    <w:p>
      <w:pPr>
        <w:keepNext w:val="0"/>
        <w:keepLines w:val="0"/>
        <w:widowControl w:val="0"/>
        <w:suppressLineNumbers w:val="0"/>
        <w:spacing w:before="0" w:beforeAutospacing="0" w:after="0" w:afterAutospacing="0"/>
        <w:ind w:left="0" w:right="0" w:firstLine="420" w:firstLineChars="200"/>
        <w:jc w:val="both"/>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drawing>
          <wp:inline distT="0" distB="0" distL="114300" distR="114300">
            <wp:extent cx="5583555" cy="3714115"/>
            <wp:effectExtent l="4445" t="4445" r="12700" b="15240"/>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p>
    <w:p>
      <w:pPr>
        <w:keepNext w:val="0"/>
        <w:keepLines w:val="0"/>
        <w:widowControl w:val="0"/>
        <w:suppressLineNumbers w:val="0"/>
        <w:spacing w:before="0" w:beforeAutospacing="0" w:after="0" w:afterAutospacing="0"/>
        <w:ind w:right="0"/>
        <w:jc w:val="both"/>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p>
    <w:p>
      <w:pPr>
        <w:ind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（二）本部门</w:t>
      </w:r>
      <w:r>
        <w:rPr>
          <w:rFonts w:hint="eastAsia" w:ascii="仿宋" w:hAnsi="仿宋" w:eastAsia="仿宋" w:cs="仿宋"/>
          <w:sz w:val="32"/>
          <w:szCs w:val="32"/>
          <w:highlight w:val="none"/>
          <w:lang w:eastAsia="zh-CN"/>
        </w:rPr>
        <w:t>2023年</w:t>
      </w:r>
      <w:r>
        <w:rPr>
          <w:rFonts w:hint="eastAsia" w:ascii="仿宋" w:hAnsi="仿宋" w:eastAsia="仿宋" w:cs="仿宋"/>
          <w:sz w:val="32"/>
          <w:szCs w:val="32"/>
          <w:highlight w:val="none"/>
        </w:rPr>
        <w:t>度总支出405.12，其中本年支出405.12</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万元，较</w:t>
      </w:r>
      <w:r>
        <w:rPr>
          <w:rFonts w:hint="eastAsia" w:ascii="仿宋" w:hAnsi="仿宋" w:eastAsia="仿宋" w:cs="仿宋"/>
          <w:sz w:val="32"/>
          <w:szCs w:val="32"/>
          <w:highlight w:val="none"/>
          <w:lang w:eastAsia="zh-CN"/>
        </w:rPr>
        <w:t>2022年</w:t>
      </w:r>
      <w:r>
        <w:rPr>
          <w:rFonts w:hint="eastAsia" w:ascii="仿宋" w:hAnsi="仿宋" w:eastAsia="仿宋" w:cs="仿宋"/>
          <w:sz w:val="32"/>
          <w:szCs w:val="32"/>
          <w:highlight w:val="none"/>
        </w:rPr>
        <w:t>度决算数</w:t>
      </w:r>
      <w:r>
        <w:rPr>
          <w:rFonts w:hint="eastAsia" w:ascii="仿宋" w:hAnsi="仿宋" w:eastAsia="仿宋" w:cs="仿宋"/>
          <w:sz w:val="32"/>
          <w:szCs w:val="32"/>
          <w:highlight w:val="none"/>
          <w:lang w:eastAsia="zh-CN"/>
        </w:rPr>
        <w:t>减少</w:t>
      </w:r>
      <w:r>
        <w:rPr>
          <w:rFonts w:hint="eastAsia" w:ascii="仿宋" w:hAnsi="仿宋" w:eastAsia="仿宋" w:cs="仿宋"/>
          <w:sz w:val="32"/>
          <w:szCs w:val="32"/>
          <w:highlight w:val="none"/>
          <w:lang w:val="en-US" w:eastAsia="zh-CN"/>
        </w:rPr>
        <w:t>206.14万元</w:t>
      </w:r>
      <w:r>
        <w:rPr>
          <w:rFonts w:hint="eastAsia" w:ascii="仿宋" w:hAnsi="仿宋" w:eastAsia="仿宋" w:cs="仿宋"/>
          <w:sz w:val="32"/>
          <w:szCs w:val="32"/>
          <w:highlight w:val="none"/>
        </w:rPr>
        <w:t>，</w:t>
      </w:r>
      <w:r>
        <w:rPr>
          <w:rFonts w:hint="eastAsia" w:ascii="仿宋" w:hAnsi="仿宋" w:eastAsia="仿宋" w:cs="仿宋"/>
          <w:sz w:val="32"/>
          <w:u w:color="auto"/>
          <w:lang w:eastAsia="zh-CN"/>
        </w:rPr>
        <w:t>下降</w:t>
      </w:r>
      <w:r>
        <w:rPr>
          <w:rFonts w:hint="eastAsia" w:ascii="仿宋" w:hAnsi="仿宋" w:eastAsia="仿宋" w:cs="仿宋"/>
          <w:sz w:val="32"/>
          <w:u w:color="auto"/>
          <w:lang w:val="en-US" w:eastAsia="zh-CN"/>
        </w:rPr>
        <w:t>33.72</w:t>
      </w:r>
      <w:r>
        <w:rPr>
          <w:rFonts w:ascii="仿宋" w:hAnsi="仿宋" w:eastAsia="仿宋" w:cs="仿宋"/>
          <w:sz w:val="32"/>
          <w:u w:color="auto"/>
        </w:rPr>
        <w:t>%</w:t>
      </w:r>
      <w:r>
        <w:rPr>
          <w:rFonts w:hint="eastAsia" w:ascii="仿宋" w:hAnsi="仿宋" w:eastAsia="仿宋" w:cs="仿宋"/>
          <w:sz w:val="32"/>
          <w:szCs w:val="32"/>
          <w:highlight w:val="none"/>
        </w:rPr>
        <w:t>。支出具体情况如下：</w:t>
      </w:r>
    </w:p>
    <w:p>
      <w:pPr>
        <w:numPr>
          <w:ilvl w:val="0"/>
          <w:numId w:val="0"/>
        </w:numPr>
        <w:autoSpaceDE w:val="0"/>
        <w:autoSpaceDN w:val="0"/>
        <w:adjustRightInd w:val="0"/>
        <w:spacing w:line="600" w:lineRule="exact"/>
        <w:ind w:firstLine="640" w:firstLineChars="200"/>
        <w:jc w:val="both"/>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bidi="ar"/>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类）193.48</w:t>
      </w:r>
      <w:r>
        <w:rPr>
          <w:rFonts w:hint="eastAsia" w:ascii="仿宋" w:hAnsi="仿宋" w:eastAsia="仿宋" w:cs="仿宋"/>
          <w:sz w:val="32"/>
          <w:szCs w:val="32"/>
          <w:highlight w:val="none"/>
          <w:lang w:val="en-US" w:eastAsia="zh-CN"/>
        </w:rPr>
        <w:t>万元</w:t>
      </w:r>
      <w:r>
        <w:rPr>
          <w:rFonts w:hint="eastAsia" w:ascii="仿宋" w:hAnsi="仿宋" w:eastAsia="仿宋" w:cs="仿宋"/>
          <w:sz w:val="32"/>
          <w:szCs w:val="32"/>
          <w:highlight w:val="none"/>
        </w:rPr>
        <w:t>：</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本部门</w:t>
      </w:r>
      <w:r>
        <w:rPr>
          <w:rFonts w:hint="eastAsia" w:ascii="仿宋" w:hAnsi="仿宋" w:eastAsia="仿宋" w:cs="仿宋"/>
          <w:color w:val="000000" w:themeColor="text1"/>
          <w:sz w:val="32"/>
          <w:szCs w:val="32"/>
          <w:lang w:eastAsia="zh-CN"/>
          <w14:textFill>
            <w14:solidFill>
              <w14:schemeClr w14:val="tx1"/>
            </w14:solidFill>
          </w14:textFill>
        </w:rPr>
        <w:t>职工工资福利支出，</w:t>
      </w:r>
      <w:r>
        <w:rPr>
          <w:rFonts w:hint="eastAsia" w:ascii="仿宋" w:hAnsi="仿宋" w:eastAsia="仿宋" w:cs="仿宋"/>
          <w:color w:val="000000" w:themeColor="text1"/>
          <w:sz w:val="32"/>
          <w:szCs w:val="32"/>
          <w14:textFill>
            <w14:solidFill>
              <w14:schemeClr w14:val="tx1"/>
            </w14:solidFill>
          </w14:textFill>
        </w:rPr>
        <w:t>保证日常运转发生的基本支出和为完成各项工作任务、保障</w:t>
      </w:r>
      <w:r>
        <w:rPr>
          <w:rFonts w:hint="eastAsia" w:ascii="仿宋" w:hAnsi="仿宋" w:eastAsia="仿宋" w:cs="仿宋"/>
          <w:color w:val="000000" w:themeColor="text1"/>
          <w:kern w:val="0"/>
          <w:sz w:val="32"/>
          <w:szCs w:val="32"/>
          <w14:textFill>
            <w14:solidFill>
              <w14:schemeClr w14:val="tx1"/>
            </w14:solidFill>
          </w14:textFill>
        </w:rPr>
        <w:t>单位事业</w:t>
      </w:r>
      <w:r>
        <w:rPr>
          <w:rFonts w:hint="eastAsia" w:ascii="仿宋" w:hAnsi="仿宋" w:eastAsia="仿宋" w:cs="仿宋"/>
          <w:color w:val="000000" w:themeColor="text1"/>
          <w:sz w:val="32"/>
          <w:szCs w:val="32"/>
          <w14:textFill>
            <w14:solidFill>
              <w14:schemeClr w14:val="tx1"/>
            </w14:solidFill>
          </w14:textFill>
        </w:rPr>
        <w:t>发展而发生的项目支出。</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2022年</w:t>
      </w:r>
      <w:r>
        <w:rPr>
          <w:rFonts w:hint="eastAsia" w:ascii="仿宋" w:hAnsi="仿宋" w:eastAsia="仿宋" w:cs="仿宋"/>
          <w:sz w:val="32"/>
          <w:szCs w:val="32"/>
          <w:highlight w:val="none"/>
        </w:rPr>
        <w:t>度决算数</w:t>
      </w:r>
      <w:r>
        <w:rPr>
          <w:rFonts w:hint="eastAsia" w:ascii="仿宋" w:hAnsi="仿宋" w:eastAsia="仿宋" w:cs="仿宋"/>
          <w:sz w:val="32"/>
          <w:szCs w:val="32"/>
          <w:highlight w:val="none"/>
          <w:lang w:eastAsia="zh-CN"/>
        </w:rPr>
        <w:t>减少</w:t>
      </w:r>
      <w:r>
        <w:rPr>
          <w:rFonts w:hint="eastAsia" w:ascii="仿宋" w:hAnsi="仿宋" w:eastAsia="仿宋" w:cs="仿宋"/>
          <w:sz w:val="32"/>
          <w:szCs w:val="32"/>
          <w:highlight w:val="none"/>
          <w:lang w:val="en-US" w:eastAsia="zh-CN"/>
        </w:rPr>
        <w:t>383.02万元，</w:t>
      </w:r>
      <w:r>
        <w:rPr>
          <w:rFonts w:hint="eastAsia" w:ascii="仿宋" w:hAnsi="仿宋" w:eastAsia="仿宋" w:cs="仿宋"/>
          <w:sz w:val="32"/>
          <w:szCs w:val="32"/>
          <w:highlight w:val="none"/>
          <w:lang w:eastAsia="zh-CN"/>
        </w:rPr>
        <w:t>下降</w:t>
      </w:r>
      <w:r>
        <w:rPr>
          <w:rFonts w:hint="eastAsia" w:ascii="仿宋" w:hAnsi="仿宋" w:eastAsia="仿宋" w:cs="仿宋"/>
          <w:sz w:val="32"/>
          <w:szCs w:val="32"/>
          <w:highlight w:val="none"/>
          <w:lang w:val="en-US" w:eastAsia="zh-CN"/>
        </w:rPr>
        <w:t>66.44%</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主要原因是：2023年度年部门预算时根据工作需要，调整了项目支出“电子政务外网二期项目、一枚印章管审批（服务）建设经费”等预算项目的功能分类科目代码。</w:t>
      </w:r>
    </w:p>
    <w:p>
      <w:pPr>
        <w:numPr>
          <w:ilvl w:val="0"/>
          <w:numId w:val="0"/>
        </w:numPr>
        <w:autoSpaceDE w:val="0"/>
        <w:autoSpaceDN w:val="0"/>
        <w:adjustRightInd w:val="0"/>
        <w:spacing w:line="600" w:lineRule="exact"/>
        <w:ind w:firstLine="640" w:firstLineChars="200"/>
        <w:jc w:val="both"/>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2.科学技术支出（206类）123.05万元，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电子政务外网二期项目、一枚印章管审批（服务）建设经费等项目建设。</w:t>
      </w:r>
      <w:r>
        <w:rPr>
          <w:rFonts w:hint="eastAsia" w:ascii="仿宋" w:hAnsi="仿宋" w:eastAsia="仿宋" w:cs="仿宋"/>
          <w:color w:val="000000" w:themeColor="text1"/>
          <w:sz w:val="32"/>
          <w:szCs w:val="32"/>
          <w:highlight w:val="none"/>
          <w14:textFill>
            <w14:solidFill>
              <w14:schemeClr w14:val="tx1"/>
            </w14:solidFill>
          </w14:textFill>
        </w:rPr>
        <w:t>较</w:t>
      </w:r>
      <w:r>
        <w:rPr>
          <w:rFonts w:hint="eastAsia" w:ascii="仿宋" w:hAnsi="仿宋" w:eastAsia="仿宋" w:cs="仿宋"/>
          <w:color w:val="000000" w:themeColor="text1"/>
          <w:sz w:val="32"/>
          <w:szCs w:val="32"/>
          <w:highlight w:val="none"/>
          <w:lang w:eastAsia="zh-CN"/>
          <w14:textFill>
            <w14:solidFill>
              <w14:schemeClr w14:val="tx1"/>
            </w14:solidFill>
          </w14:textFill>
        </w:rPr>
        <w:t>2022年</w:t>
      </w:r>
      <w:r>
        <w:rPr>
          <w:rFonts w:hint="eastAsia" w:ascii="仿宋" w:hAnsi="仿宋" w:eastAsia="仿宋" w:cs="仿宋"/>
          <w:color w:val="000000" w:themeColor="text1"/>
          <w:sz w:val="32"/>
          <w:szCs w:val="32"/>
          <w:highlight w:val="none"/>
          <w14:textFill>
            <w14:solidFill>
              <w14:schemeClr w14:val="tx1"/>
            </w14:solidFill>
          </w14:textFill>
        </w:rPr>
        <w:t>度决算数</w:t>
      </w:r>
      <w:r>
        <w:rPr>
          <w:rFonts w:hint="eastAsia" w:ascii="仿宋" w:hAnsi="仿宋" w:eastAsia="仿宋" w:cs="仿宋"/>
          <w:color w:val="000000" w:themeColor="text1"/>
          <w:sz w:val="32"/>
          <w:szCs w:val="32"/>
          <w:highlight w:val="none"/>
          <w:lang w:eastAsia="zh-CN"/>
          <w14:textFill>
            <w14:solidFill>
              <w14:schemeClr w14:val="tx1"/>
            </w14:solidFill>
          </w14:textFill>
        </w:rPr>
        <w:t>增加</w:t>
      </w:r>
      <w:r>
        <w:rPr>
          <w:rFonts w:hint="eastAsia" w:ascii="仿宋" w:hAnsi="仿宋" w:eastAsia="仿宋" w:cs="仿宋"/>
          <w:color w:val="000000" w:themeColor="text1"/>
          <w:sz w:val="32"/>
          <w:szCs w:val="32"/>
          <w:highlight w:val="none"/>
          <w:lang w:val="en-US" w:eastAsia="zh-CN"/>
          <w14:textFill>
            <w14:solidFill>
              <w14:schemeClr w14:val="tx1"/>
            </w14:solidFill>
          </w14:textFill>
        </w:rPr>
        <w:t>123.05万元，</w:t>
      </w:r>
      <w:r>
        <w:rPr>
          <w:rFonts w:hint="eastAsia" w:ascii="仿宋" w:hAnsi="仿宋" w:eastAsia="仿宋" w:cs="仿宋"/>
          <w:color w:val="000000" w:themeColor="text1"/>
          <w:sz w:val="32"/>
          <w:szCs w:val="32"/>
          <w:highlight w:val="none"/>
          <w:lang w:eastAsia="zh-CN"/>
          <w14:textFill>
            <w14:solidFill>
              <w14:schemeClr w14:val="tx1"/>
            </w14:solidFill>
          </w14:textFill>
        </w:rPr>
        <w:t>增长</w:t>
      </w:r>
      <w:r>
        <w:rPr>
          <w:rFonts w:hint="eastAsia" w:ascii="仿宋" w:hAnsi="仿宋" w:eastAsia="仿宋" w:cs="仿宋"/>
          <w:color w:val="000000" w:themeColor="text1"/>
          <w:sz w:val="32"/>
          <w:szCs w:val="32"/>
          <w:highlight w:val="none"/>
          <w:lang w:val="en-US" w:eastAsia="zh-CN"/>
          <w14:textFill>
            <w14:solidFill>
              <w14:schemeClr w14:val="tx1"/>
            </w14:solidFill>
          </w14:textFill>
        </w:rPr>
        <w:t>100%</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主要原因是：2023年度年部门预算时根据工作需要，调整了项目支出“电子政务外网二期项目、一枚印章管审批（服务）建设经费”等预算项目的功能分类科目代码。</w:t>
      </w:r>
    </w:p>
    <w:p>
      <w:pPr>
        <w:numPr>
          <w:ilvl w:val="0"/>
          <w:numId w:val="0"/>
        </w:numPr>
        <w:autoSpaceDE w:val="0"/>
        <w:autoSpaceDN w:val="0"/>
        <w:adjustRightInd w:val="0"/>
        <w:spacing w:line="600" w:lineRule="exact"/>
        <w:ind w:firstLine="640" w:firstLineChars="200"/>
        <w:jc w:val="both"/>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color w:val="000000" w:themeColor="text1"/>
          <w:sz w:val="32"/>
          <w:u w:color="auto"/>
          <w:lang w:val="en-US" w:eastAsia="zh-CN"/>
          <w14:textFill>
            <w14:solidFill>
              <w14:schemeClr w14:val="tx1"/>
            </w14:solidFill>
          </w14:textFill>
        </w:rPr>
        <w:t>3</w:t>
      </w:r>
      <w:r>
        <w:rPr>
          <w:rFonts w:ascii="仿宋" w:hAnsi="仿宋" w:eastAsia="仿宋" w:cs="仿宋"/>
          <w:color w:val="000000" w:themeColor="text1"/>
          <w:sz w:val="32"/>
          <w:u w:color="auto"/>
          <w14:textFill>
            <w14:solidFill>
              <w14:schemeClr w14:val="tx1"/>
            </w14:solidFill>
          </w14:textFill>
        </w:rPr>
        <w:t>.</w:t>
      </w:r>
      <w:r>
        <w:rPr>
          <w:rFonts w:hint="eastAsia" w:ascii="仿宋" w:hAnsi="仿宋" w:eastAsia="仿宋" w:cs="仿宋"/>
          <w:color w:val="000000" w:themeColor="text1"/>
          <w:sz w:val="32"/>
          <w:szCs w:val="32"/>
          <w:highlight w:val="none"/>
          <w:lang w:bidi="ar"/>
          <w14:textFill>
            <w14:solidFill>
              <w14:schemeClr w14:val="tx1"/>
            </w14:solidFill>
          </w14:textFill>
        </w:rPr>
        <w:t>社会保障和就业支出</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bidi="ar"/>
          <w14:textFill>
            <w14:solidFill>
              <w14:schemeClr w14:val="tx1"/>
            </w14:solidFill>
          </w14:textFill>
        </w:rPr>
        <w:t>208</w:t>
      </w:r>
      <w:r>
        <w:rPr>
          <w:rFonts w:ascii="Calibri" w:hAnsi="Calibri" w:eastAsia="宋体" w:cs="Times New Roman"/>
          <w:color w:val="000000" w:themeColor="text1"/>
          <w:highlight w:val="none"/>
          <w:lang w:bidi="ar"/>
          <w14:textFill>
            <w14:solidFill>
              <w14:schemeClr w14:val="tx1"/>
            </w14:solidFill>
          </w14:textFill>
        </w:rPr>
        <w:t xml:space="preserve"> </w:t>
      </w:r>
      <w:r>
        <w:rPr>
          <w:rFonts w:hint="eastAsia" w:ascii="仿宋" w:hAnsi="仿宋" w:eastAsia="仿宋" w:cs="仿宋"/>
          <w:color w:val="000000" w:themeColor="text1"/>
          <w:sz w:val="32"/>
          <w:szCs w:val="32"/>
          <w:highlight w:val="none"/>
          <w14:textFill>
            <w14:solidFill>
              <w14:schemeClr w14:val="tx1"/>
            </w14:solidFill>
          </w14:textFill>
        </w:rPr>
        <w:t>类）20.1</w:t>
      </w:r>
      <w:r>
        <w:rPr>
          <w:rFonts w:hint="eastAsia" w:ascii="仿宋" w:hAnsi="仿宋" w:eastAsia="仿宋" w:cs="仿宋"/>
          <w:color w:val="000000" w:themeColor="text1"/>
          <w:sz w:val="32"/>
          <w:szCs w:val="32"/>
          <w:highlight w:val="none"/>
          <w:lang w:val="en-US" w:eastAsia="zh-CN"/>
          <w14:textFill>
            <w14:solidFill>
              <w14:schemeClr w14:val="tx1"/>
            </w14:solidFill>
          </w14:textFill>
        </w:rPr>
        <w:t>0万元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kern w:val="0"/>
          <w:sz w:val="32"/>
          <w:szCs w:val="32"/>
          <w14:textFill>
            <w14:solidFill>
              <w14:schemeClr w14:val="tx1"/>
            </w14:solidFill>
          </w14:textFill>
        </w:rPr>
        <w:t>按照国家政策规定缴纳</w:t>
      </w:r>
      <w:r>
        <w:rPr>
          <w:rFonts w:hint="eastAsia" w:ascii="仿宋" w:hAnsi="仿宋" w:eastAsia="仿宋" w:cs="仿宋"/>
          <w:color w:val="000000" w:themeColor="text1"/>
          <w:sz w:val="32"/>
          <w:szCs w:val="32"/>
          <w:highlight w:val="none"/>
          <w:lang w:val="en-US" w:eastAsia="zh-CN"/>
          <w14:textFill>
            <w14:solidFill>
              <w14:schemeClr w14:val="tx1"/>
            </w14:solidFill>
          </w14:textFill>
        </w:rPr>
        <w:t>机关事业单位基本养老、工伤、失业、医疗保险</w:t>
      </w:r>
      <w:r>
        <w:rPr>
          <w:rFonts w:hint="eastAsia" w:ascii="仿宋" w:hAnsi="仿宋" w:eastAsia="仿宋" w:cs="仿宋"/>
          <w:color w:val="000000" w:themeColor="text1"/>
          <w:kern w:val="0"/>
          <w:sz w:val="32"/>
          <w:szCs w:val="32"/>
          <w14:textFill>
            <w14:solidFill>
              <w14:schemeClr w14:val="tx1"/>
            </w14:solidFill>
          </w14:textFill>
        </w:rPr>
        <w:t>等社保方面的支出</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较</w:t>
      </w:r>
      <w:r>
        <w:rPr>
          <w:rFonts w:hint="eastAsia" w:ascii="仿宋" w:hAnsi="仿宋" w:eastAsia="仿宋" w:cs="仿宋"/>
          <w:color w:val="000000" w:themeColor="text1"/>
          <w:sz w:val="32"/>
          <w:szCs w:val="32"/>
          <w:highlight w:val="none"/>
          <w:lang w:eastAsia="zh-CN"/>
          <w14:textFill>
            <w14:solidFill>
              <w14:schemeClr w14:val="tx1"/>
            </w14:solidFill>
          </w14:textFill>
        </w:rPr>
        <w:t>2022年</w:t>
      </w:r>
      <w:r>
        <w:rPr>
          <w:rFonts w:hint="eastAsia" w:ascii="仿宋" w:hAnsi="仿宋" w:eastAsia="仿宋" w:cs="仿宋"/>
          <w:color w:val="000000" w:themeColor="text1"/>
          <w:sz w:val="32"/>
          <w:szCs w:val="32"/>
          <w:highlight w:val="none"/>
          <w14:textFill>
            <w14:solidFill>
              <w14:schemeClr w14:val="tx1"/>
            </w14:solidFill>
          </w14:textFill>
        </w:rPr>
        <w:t>度决算数</w:t>
      </w:r>
      <w:r>
        <w:rPr>
          <w:rFonts w:hint="eastAsia" w:ascii="仿宋" w:hAnsi="仿宋" w:eastAsia="仿宋" w:cs="仿宋"/>
          <w:color w:val="000000" w:themeColor="text1"/>
          <w:sz w:val="32"/>
          <w:szCs w:val="32"/>
          <w:highlight w:val="none"/>
          <w:lang w:eastAsia="zh-CN"/>
          <w14:textFill>
            <w14:solidFill>
              <w14:schemeClr w14:val="tx1"/>
            </w14:solidFill>
          </w14:textFill>
        </w:rPr>
        <w:t>增加</w:t>
      </w:r>
      <w:r>
        <w:rPr>
          <w:rFonts w:hint="eastAsia" w:ascii="仿宋" w:hAnsi="仿宋" w:eastAsia="仿宋" w:cs="仿宋"/>
          <w:color w:val="000000" w:themeColor="text1"/>
          <w:sz w:val="32"/>
          <w:szCs w:val="32"/>
          <w:highlight w:val="none"/>
          <w:lang w:val="en-US" w:eastAsia="zh-CN"/>
          <w14:textFill>
            <w14:solidFill>
              <w14:schemeClr w14:val="tx1"/>
            </w14:solidFill>
          </w14:textFill>
        </w:rPr>
        <w:t>15.58万元</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val="en-US" w:eastAsia="zh-CN" w:bidi="ar"/>
          <w14:textFill>
            <w14:solidFill>
              <w14:schemeClr w14:val="tx1"/>
            </w14:solidFill>
          </w14:textFill>
        </w:rPr>
        <w:t>344.69</w:t>
      </w:r>
      <w:r>
        <w:rPr>
          <w:rFonts w:hint="eastAsia" w:ascii="仿宋" w:hAnsi="仿宋" w:eastAsia="仿宋" w:cs="仿宋"/>
          <w:color w:val="000000" w:themeColor="text1"/>
          <w:sz w:val="32"/>
          <w:szCs w:val="32"/>
          <w:highlight w:val="none"/>
          <w:lang w:bidi="ar"/>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主要原因是：2023年二层机构公共资源交易中心合并到主管局，人员大幅增加</w:t>
      </w:r>
      <w:r>
        <w:rPr>
          <w:rFonts w:hint="eastAsia" w:ascii="仿宋" w:hAnsi="仿宋" w:eastAsia="仿宋" w:cs="仿宋"/>
          <w:color w:val="000000" w:themeColor="text1"/>
          <w:kern w:val="0"/>
          <w:sz w:val="32"/>
          <w:szCs w:val="32"/>
          <w14:textFill>
            <w14:solidFill>
              <w14:schemeClr w14:val="tx1"/>
            </w14:solidFill>
          </w14:textFill>
        </w:rPr>
        <w:t>社保</w:t>
      </w:r>
      <w:r>
        <w:rPr>
          <w:rFonts w:hint="eastAsia" w:ascii="仿宋" w:hAnsi="仿宋" w:eastAsia="仿宋" w:cs="仿宋"/>
          <w:color w:val="000000" w:themeColor="text1"/>
          <w:kern w:val="0"/>
          <w:sz w:val="32"/>
          <w:szCs w:val="32"/>
          <w:lang w:eastAsia="zh-CN"/>
          <w14:textFill>
            <w14:solidFill>
              <w14:schemeClr w14:val="tx1"/>
            </w14:solidFill>
          </w14:textFill>
        </w:rPr>
        <w:t>缴费支出也相应增加</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p>
    <w:p>
      <w:pPr>
        <w:numPr>
          <w:ilvl w:val="0"/>
          <w:numId w:val="0"/>
        </w:numPr>
        <w:autoSpaceDE w:val="0"/>
        <w:autoSpaceDN w:val="0"/>
        <w:adjustRightInd w:val="0"/>
        <w:spacing w:line="600" w:lineRule="exact"/>
        <w:ind w:firstLine="640" w:firstLineChars="200"/>
        <w:jc w:val="both"/>
        <w:rPr>
          <w:rFonts w:hint="default"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4、城乡社区支出（212类）20.14万元；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一枚印章管审批（服务）项目建设支出。</w:t>
      </w:r>
      <w:r>
        <w:rPr>
          <w:rFonts w:hint="eastAsia" w:ascii="仿宋" w:hAnsi="仿宋" w:eastAsia="仿宋" w:cs="仿宋"/>
          <w:color w:val="000000" w:themeColor="text1"/>
          <w:sz w:val="32"/>
          <w:szCs w:val="32"/>
          <w:highlight w:val="none"/>
          <w14:textFill>
            <w14:solidFill>
              <w14:schemeClr w14:val="tx1"/>
            </w14:solidFill>
          </w14:textFill>
        </w:rPr>
        <w:t>较</w:t>
      </w:r>
      <w:r>
        <w:rPr>
          <w:rFonts w:hint="eastAsia" w:ascii="仿宋" w:hAnsi="仿宋" w:eastAsia="仿宋" w:cs="仿宋"/>
          <w:color w:val="000000" w:themeColor="text1"/>
          <w:sz w:val="32"/>
          <w:szCs w:val="32"/>
          <w:highlight w:val="none"/>
          <w:lang w:eastAsia="zh-CN"/>
          <w14:textFill>
            <w14:solidFill>
              <w14:schemeClr w14:val="tx1"/>
            </w14:solidFill>
          </w14:textFill>
        </w:rPr>
        <w:t>2022年</w:t>
      </w:r>
      <w:r>
        <w:rPr>
          <w:rFonts w:hint="eastAsia" w:ascii="仿宋" w:hAnsi="仿宋" w:eastAsia="仿宋" w:cs="仿宋"/>
          <w:color w:val="000000" w:themeColor="text1"/>
          <w:sz w:val="32"/>
          <w:szCs w:val="32"/>
          <w:highlight w:val="none"/>
          <w14:textFill>
            <w14:solidFill>
              <w14:schemeClr w14:val="tx1"/>
            </w14:solidFill>
          </w14:textFill>
        </w:rPr>
        <w:t>度决算数</w:t>
      </w:r>
      <w:r>
        <w:rPr>
          <w:rFonts w:hint="eastAsia" w:ascii="仿宋" w:hAnsi="仿宋" w:eastAsia="仿宋" w:cs="仿宋"/>
          <w:color w:val="000000" w:themeColor="text1"/>
          <w:sz w:val="32"/>
          <w:szCs w:val="32"/>
          <w:highlight w:val="none"/>
          <w:lang w:eastAsia="zh-CN"/>
          <w14:textFill>
            <w14:solidFill>
              <w14:schemeClr w14:val="tx1"/>
            </w14:solidFill>
          </w14:textFill>
        </w:rPr>
        <w:t>增加</w:t>
      </w:r>
      <w:r>
        <w:rPr>
          <w:rFonts w:hint="eastAsia" w:ascii="仿宋" w:hAnsi="仿宋" w:eastAsia="仿宋" w:cs="仿宋"/>
          <w:color w:val="000000" w:themeColor="text1"/>
          <w:sz w:val="32"/>
          <w:szCs w:val="32"/>
          <w:highlight w:val="none"/>
          <w:lang w:val="en-US" w:eastAsia="zh-CN"/>
          <w14:textFill>
            <w14:solidFill>
              <w14:schemeClr w14:val="tx1"/>
            </w14:solidFill>
          </w14:textFill>
        </w:rPr>
        <w:t>20.14万元</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val="en-US" w:eastAsia="zh-CN" w:bidi="ar"/>
          <w14:textFill>
            <w14:solidFill>
              <w14:schemeClr w14:val="tx1"/>
            </w14:solidFill>
          </w14:textFill>
        </w:rPr>
        <w:t>100</w:t>
      </w:r>
      <w:r>
        <w:rPr>
          <w:rFonts w:hint="eastAsia" w:ascii="仿宋" w:hAnsi="仿宋" w:eastAsia="仿宋" w:cs="仿宋"/>
          <w:color w:val="000000" w:themeColor="text1"/>
          <w:sz w:val="32"/>
          <w:szCs w:val="32"/>
          <w:highlight w:val="none"/>
          <w:lang w:bidi="ar"/>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主要原因是：2022年没有此类功能科目代码的项目支出。</w:t>
      </w:r>
    </w:p>
    <w:p>
      <w:pPr>
        <w:numPr>
          <w:ilvl w:val="0"/>
          <w:numId w:val="0"/>
        </w:numPr>
        <w:autoSpaceDE w:val="0"/>
        <w:autoSpaceDN w:val="0"/>
        <w:adjustRightInd w:val="0"/>
        <w:spacing w:line="600" w:lineRule="exact"/>
        <w:ind w:firstLine="640" w:firstLineChars="200"/>
        <w:jc w:val="both"/>
        <w:rPr>
          <w:rFonts w:hint="eastAsia" w:ascii="仿宋_GB2312" w:hAnsi="微软雅黑" w:eastAsia="仿宋_GB2312" w:cs="仿宋_GB2312"/>
          <w:i w:val="0"/>
          <w:iCs w:val="0"/>
          <w:caps w:val="0"/>
          <w:color w:val="000000" w:themeColor="text1"/>
          <w:spacing w:val="0"/>
          <w:sz w:val="31"/>
          <w:szCs w:val="31"/>
          <w:highlight w:val="none"/>
          <w:shd w:val="clear" w:color="auto" w:fill="FFFFFF"/>
          <w:lang w:val="en-US" w:eastAsia="zh-CN"/>
          <w14:textFill>
            <w14:solidFill>
              <w14:schemeClr w14:val="tx1"/>
            </w14:solidFill>
          </w14:textFill>
        </w:rPr>
      </w:pPr>
      <w:r>
        <w:rPr>
          <w:rFonts w:hint="eastAsia" w:ascii="仿宋" w:hAnsi="仿宋" w:eastAsia="仿宋" w:cs="仿宋"/>
          <w:color w:val="000000" w:themeColor="text1"/>
          <w:sz w:val="32"/>
          <w:u w:color="auto"/>
          <w:lang w:val="en-US" w:eastAsia="zh-CN"/>
          <w14:textFill>
            <w14:solidFill>
              <w14:schemeClr w14:val="tx1"/>
            </w14:solidFill>
          </w14:textFill>
        </w:rPr>
        <w:t>5</w:t>
      </w:r>
      <w:r>
        <w:rPr>
          <w:rFonts w:ascii="仿宋" w:hAnsi="仿宋" w:eastAsia="仿宋" w:cs="仿宋"/>
          <w:color w:val="000000" w:themeColor="text1"/>
          <w:sz w:val="32"/>
          <w:u w:color="auto"/>
          <w14:textFill>
            <w14:solidFill>
              <w14:schemeClr w14:val="tx1"/>
            </w14:solidFill>
          </w14:textFill>
        </w:rPr>
        <w:t>.</w:t>
      </w:r>
      <w:r>
        <w:rPr>
          <w:rFonts w:hint="eastAsia" w:ascii="仿宋" w:hAnsi="仿宋" w:eastAsia="仿宋" w:cs="仿宋"/>
          <w:color w:val="000000" w:themeColor="text1"/>
          <w:sz w:val="32"/>
          <w:szCs w:val="32"/>
          <w:highlight w:val="none"/>
          <w:lang w:bidi="ar"/>
          <w14:textFill>
            <w14:solidFill>
              <w14:schemeClr w14:val="tx1"/>
            </w14:solidFill>
          </w14:textFill>
        </w:rPr>
        <w:t>住房保障支出</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bidi="ar"/>
          <w14:textFill>
            <w14:solidFill>
              <w14:schemeClr w14:val="tx1"/>
            </w14:solidFill>
          </w14:textFill>
        </w:rPr>
        <w:t>221</w:t>
      </w:r>
      <w:r>
        <w:rPr>
          <w:rFonts w:ascii="Calibri" w:hAnsi="Calibri" w:eastAsia="宋体" w:cs="Times New Roman"/>
          <w:color w:val="000000" w:themeColor="text1"/>
          <w:highlight w:val="none"/>
          <w:lang w:bidi="ar"/>
          <w14:textFill>
            <w14:solidFill>
              <w14:schemeClr w14:val="tx1"/>
            </w14:solidFill>
          </w14:textFill>
        </w:rPr>
        <w:t xml:space="preserve"> </w:t>
      </w:r>
      <w:r>
        <w:rPr>
          <w:rFonts w:hint="eastAsia" w:ascii="仿宋" w:hAnsi="仿宋" w:eastAsia="仿宋" w:cs="仿宋"/>
          <w:color w:val="000000" w:themeColor="text1"/>
          <w:sz w:val="32"/>
          <w:szCs w:val="32"/>
          <w:highlight w:val="none"/>
          <w14:textFill>
            <w14:solidFill>
              <w14:schemeClr w14:val="tx1"/>
            </w14:solidFill>
          </w14:textFill>
        </w:rPr>
        <w:t>类）17.41</w:t>
      </w:r>
      <w:r>
        <w:rPr>
          <w:rFonts w:hint="eastAsia" w:ascii="仿宋" w:hAnsi="仿宋" w:eastAsia="仿宋" w:cs="仿宋"/>
          <w:color w:val="000000" w:themeColor="text1"/>
          <w:sz w:val="32"/>
          <w:szCs w:val="32"/>
          <w:highlight w:val="none"/>
          <w:lang w:eastAsia="zh-CN"/>
          <w14:textFill>
            <w14:solidFill>
              <w14:schemeClr w14:val="tx1"/>
            </w14:solidFill>
          </w14:textFill>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kern w:val="0"/>
          <w:sz w:val="32"/>
          <w:szCs w:val="32"/>
          <w14:textFill>
            <w14:solidFill>
              <w14:schemeClr w14:val="tx1"/>
            </w14:solidFill>
          </w14:textFill>
        </w:rPr>
        <w:t>按照国家政策规定</w:t>
      </w:r>
      <w:r>
        <w:rPr>
          <w:rFonts w:hint="eastAsia" w:ascii="仿宋" w:hAnsi="仿宋" w:eastAsia="仿宋" w:cs="仿宋"/>
          <w:color w:val="000000" w:themeColor="text1"/>
          <w:kern w:val="0"/>
          <w:sz w:val="32"/>
          <w:szCs w:val="32"/>
          <w:lang w:eastAsia="zh-CN"/>
          <w14:textFill>
            <w14:solidFill>
              <w14:schemeClr w14:val="tx1"/>
            </w14:solidFill>
          </w14:textFill>
        </w:rPr>
        <w:t>为</w:t>
      </w:r>
      <w:r>
        <w:rPr>
          <w:rFonts w:hint="eastAsia" w:ascii="仿宋" w:hAnsi="仿宋" w:eastAsia="仿宋" w:cs="仿宋"/>
          <w:color w:val="000000" w:themeColor="text1"/>
          <w:kern w:val="0"/>
          <w:sz w:val="32"/>
          <w:szCs w:val="32"/>
          <w14:textFill>
            <w14:solidFill>
              <w14:schemeClr w14:val="tx1"/>
            </w14:solidFill>
          </w14:textFill>
        </w:rPr>
        <w:t>职工</w:t>
      </w:r>
      <w:r>
        <w:rPr>
          <w:rFonts w:hint="eastAsia" w:ascii="仿宋" w:hAnsi="仿宋" w:eastAsia="仿宋" w:cs="仿宋"/>
          <w:color w:val="000000" w:themeColor="text1"/>
          <w:kern w:val="0"/>
          <w:sz w:val="32"/>
          <w:szCs w:val="32"/>
          <w:lang w:eastAsia="zh-CN"/>
          <w14:textFill>
            <w14:solidFill>
              <w14:schemeClr w14:val="tx1"/>
            </w14:solidFill>
          </w14:textFill>
        </w:rPr>
        <w:t>缴纳</w:t>
      </w:r>
      <w:r>
        <w:rPr>
          <w:rFonts w:hint="eastAsia" w:ascii="仿宋" w:hAnsi="仿宋" w:eastAsia="仿宋" w:cs="仿宋"/>
          <w:color w:val="000000" w:themeColor="text1"/>
          <w:kern w:val="0"/>
          <w:sz w:val="32"/>
          <w:szCs w:val="32"/>
          <w14:textFill>
            <w14:solidFill>
              <w14:schemeClr w14:val="tx1"/>
            </w14:solidFill>
          </w14:textFill>
        </w:rPr>
        <w:t>的住房公积金等住房改革方</w:t>
      </w:r>
      <w:r>
        <w:rPr>
          <w:rFonts w:hint="eastAsia" w:ascii="仿宋" w:hAnsi="仿宋" w:eastAsia="仿宋" w:cs="仿宋"/>
          <w:color w:val="000000" w:themeColor="text1"/>
          <w:spacing w:val="-3"/>
          <w:kern w:val="0"/>
          <w:sz w:val="32"/>
          <w:szCs w:val="32"/>
          <w14:textFill>
            <w14:solidFill>
              <w14:schemeClr w14:val="tx1"/>
            </w14:solidFill>
          </w14:textFill>
        </w:rPr>
        <w:t>面的支出</w:t>
      </w:r>
      <w:r>
        <w:rPr>
          <w:rFonts w:hint="eastAsia" w:ascii="仿宋" w:hAnsi="仿宋" w:eastAsia="仿宋" w:cs="仿宋"/>
          <w:color w:val="000000" w:themeColor="text1"/>
          <w:sz w:val="32"/>
          <w:szCs w:val="32"/>
          <w:highlight w:val="none"/>
          <w14:textFill>
            <w14:solidFill>
              <w14:schemeClr w14:val="tx1"/>
            </w14:solidFill>
          </w14:textFill>
        </w:rPr>
        <w:t>。较</w:t>
      </w:r>
      <w:r>
        <w:rPr>
          <w:rFonts w:hint="eastAsia" w:ascii="仿宋" w:hAnsi="仿宋" w:eastAsia="仿宋" w:cs="仿宋"/>
          <w:color w:val="000000" w:themeColor="text1"/>
          <w:sz w:val="32"/>
          <w:szCs w:val="32"/>
          <w:highlight w:val="none"/>
          <w:lang w:eastAsia="zh-CN"/>
          <w14:textFill>
            <w14:solidFill>
              <w14:schemeClr w14:val="tx1"/>
            </w14:solidFill>
          </w14:textFill>
        </w:rPr>
        <w:t>2022年</w:t>
      </w:r>
      <w:r>
        <w:rPr>
          <w:rFonts w:hint="eastAsia" w:ascii="仿宋" w:hAnsi="仿宋" w:eastAsia="仿宋" w:cs="仿宋"/>
          <w:color w:val="000000" w:themeColor="text1"/>
          <w:sz w:val="32"/>
          <w:szCs w:val="32"/>
          <w:highlight w:val="none"/>
          <w14:textFill>
            <w14:solidFill>
              <w14:schemeClr w14:val="tx1"/>
            </w14:solidFill>
          </w14:textFill>
        </w:rPr>
        <w:t>度决算数</w:t>
      </w:r>
      <w:r>
        <w:rPr>
          <w:rFonts w:hint="eastAsia" w:ascii="仿宋" w:hAnsi="仿宋" w:eastAsia="仿宋" w:cs="仿宋"/>
          <w:color w:val="000000" w:themeColor="text1"/>
          <w:sz w:val="32"/>
          <w:szCs w:val="32"/>
          <w:highlight w:val="none"/>
          <w:lang w:eastAsia="zh-CN" w:bidi="ar"/>
          <w14:textFill>
            <w14:solidFill>
              <w14:schemeClr w14:val="tx1"/>
            </w14:solidFill>
          </w14:textFill>
        </w:rPr>
        <w:t>增加</w:t>
      </w:r>
      <w:r>
        <w:rPr>
          <w:rFonts w:hint="eastAsia" w:ascii="仿宋" w:hAnsi="仿宋" w:eastAsia="仿宋" w:cs="仿宋"/>
          <w:color w:val="000000" w:themeColor="text1"/>
          <w:sz w:val="32"/>
          <w:szCs w:val="32"/>
          <w:highlight w:val="none"/>
          <w:lang w:val="en-US" w:eastAsia="zh-CN" w:bidi="ar"/>
          <w14:textFill>
            <w14:solidFill>
              <w14:schemeClr w14:val="tx1"/>
            </w14:solidFill>
          </w14:textFill>
        </w:rPr>
        <w:t>8.85</w:t>
      </w:r>
      <w:r>
        <w:rPr>
          <w:rFonts w:hint="eastAsia" w:ascii="仿宋" w:hAnsi="仿宋" w:eastAsia="仿宋" w:cs="仿宋"/>
          <w:color w:val="000000" w:themeColor="text1"/>
          <w:sz w:val="32"/>
          <w:szCs w:val="32"/>
          <w:highlight w:val="none"/>
          <w14:textFill>
            <w14:solidFill>
              <w14:schemeClr w14:val="tx1"/>
            </w14:solidFill>
          </w14:textFill>
        </w:rPr>
        <w:t>万元，</w:t>
      </w:r>
      <w:r>
        <w:rPr>
          <w:rFonts w:hint="eastAsia" w:ascii="仿宋" w:hAnsi="仿宋" w:eastAsia="仿宋" w:cs="仿宋"/>
          <w:color w:val="000000" w:themeColor="text1"/>
          <w:sz w:val="32"/>
          <w:szCs w:val="32"/>
          <w:highlight w:val="none"/>
          <w:lang w:eastAsia="zh-CN" w:bidi="ar"/>
          <w14:textFill>
            <w14:solidFill>
              <w14:schemeClr w14:val="tx1"/>
            </w14:solidFill>
          </w14:textFill>
        </w:rPr>
        <w:t>增长</w:t>
      </w:r>
      <w:r>
        <w:rPr>
          <w:rFonts w:hint="eastAsia" w:ascii="仿宋" w:hAnsi="仿宋" w:eastAsia="仿宋" w:cs="仿宋"/>
          <w:color w:val="000000" w:themeColor="text1"/>
          <w:sz w:val="32"/>
          <w:szCs w:val="32"/>
          <w:highlight w:val="none"/>
          <w:lang w:val="en-US" w:eastAsia="zh-CN" w:bidi="ar"/>
          <w14:textFill>
            <w14:solidFill>
              <w14:schemeClr w14:val="tx1"/>
            </w14:solidFill>
          </w14:textFill>
        </w:rPr>
        <w:t>103.39</w:t>
      </w:r>
      <w:r>
        <w:rPr>
          <w:rFonts w:hint="eastAsia" w:ascii="仿宋" w:hAnsi="仿宋" w:eastAsia="仿宋" w:cs="仿宋"/>
          <w:color w:val="000000" w:themeColor="text1"/>
          <w:sz w:val="32"/>
          <w:szCs w:val="32"/>
          <w:highlight w:val="none"/>
          <w:lang w:bidi="ar"/>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主要原因是：2023年二层机构公共资源交易中心合并到主管局，人员大幅增加</w:t>
      </w:r>
      <w:r>
        <w:rPr>
          <w:rFonts w:hint="eastAsia" w:ascii="仿宋" w:hAnsi="仿宋" w:eastAsia="仿宋" w:cs="仿宋"/>
          <w:color w:val="000000" w:themeColor="text1"/>
          <w:kern w:val="0"/>
          <w:sz w:val="32"/>
          <w:szCs w:val="32"/>
          <w:lang w:eastAsia="zh-CN"/>
          <w14:textFill>
            <w14:solidFill>
              <w14:schemeClr w14:val="tx1"/>
            </w14:solidFill>
          </w14:textFill>
        </w:rPr>
        <w:t>，住房保障缴费支出也相应增加</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p>
    <w:p>
      <w:pPr>
        <w:numPr>
          <w:ilvl w:val="0"/>
          <w:numId w:val="0"/>
        </w:numPr>
        <w:autoSpaceDE w:val="0"/>
        <w:autoSpaceDN w:val="0"/>
        <w:adjustRightInd w:val="0"/>
        <w:spacing w:line="600" w:lineRule="exact"/>
        <w:ind w:firstLine="640" w:firstLineChars="200"/>
        <w:jc w:val="both"/>
        <w:rPr>
          <w:rFonts w:hint="eastAsia" w:ascii="仿宋" w:hAnsi="仿宋" w:eastAsia="仿宋" w:cs="仿宋"/>
          <w:sz w:val="32"/>
          <w:szCs w:val="32"/>
          <w:highlight w:val="none"/>
          <w:lang w:val="en-US"/>
        </w:rPr>
      </w:pPr>
      <w:r>
        <w:rPr>
          <w:rFonts w:hint="eastAsia" w:ascii="仿宋" w:hAnsi="仿宋" w:eastAsia="仿宋" w:cs="仿宋"/>
          <w:sz w:val="32"/>
          <w:u w:color="auto"/>
          <w:lang w:val="en-US" w:eastAsia="zh-CN"/>
        </w:rPr>
        <w:t>6</w:t>
      </w:r>
      <w:r>
        <w:rPr>
          <w:rFonts w:ascii="仿宋" w:hAnsi="仿宋" w:eastAsia="仿宋" w:cs="仿宋"/>
          <w:sz w:val="32"/>
          <w:u w:color="auto"/>
        </w:rPr>
        <w:t>.</w:t>
      </w:r>
      <w:r>
        <w:rPr>
          <w:rFonts w:hint="eastAsia" w:ascii="仿宋" w:hAnsi="仿宋" w:eastAsia="仿宋" w:cs="仿宋"/>
          <w:sz w:val="32"/>
          <w:szCs w:val="32"/>
          <w:highlight w:val="none"/>
          <w:lang w:bidi="ar"/>
        </w:rPr>
        <w:t>其他支出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229</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类）30.94</w:t>
      </w:r>
      <w:r>
        <w:rPr>
          <w:rFonts w:hint="eastAsia" w:ascii="仿宋" w:hAnsi="仿宋" w:eastAsia="仿宋" w:cs="仿宋"/>
          <w:sz w:val="32"/>
          <w:szCs w:val="32"/>
          <w:highlight w:val="none"/>
          <w:lang w:eastAsia="zh-CN"/>
        </w:rPr>
        <w:t>万元</w:t>
      </w:r>
      <w:r>
        <w:rPr>
          <w:rFonts w:hint="eastAsia" w:ascii="仿宋" w:hAnsi="仿宋" w:eastAsia="仿宋" w:cs="仿宋"/>
          <w:sz w:val="32"/>
          <w:szCs w:val="32"/>
          <w:highlight w:val="none"/>
        </w:rPr>
        <w:t>：</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kern w:val="0"/>
          <w:sz w:val="32"/>
          <w:szCs w:val="32"/>
          <w14:textFill>
            <w14:solidFill>
              <w14:schemeClr w14:val="tx1"/>
            </w14:solidFill>
          </w14:textFill>
        </w:rPr>
        <w:t>按照</w:t>
      </w:r>
      <w:r>
        <w:rPr>
          <w:rFonts w:hint="eastAsia" w:ascii="仿宋" w:hAnsi="仿宋" w:eastAsia="仿宋" w:cs="仿宋"/>
          <w:color w:val="000000" w:themeColor="text1"/>
          <w:kern w:val="0"/>
          <w:sz w:val="32"/>
          <w:szCs w:val="32"/>
          <w:lang w:eastAsia="zh-CN"/>
          <w14:textFill>
            <w14:solidFill>
              <w14:schemeClr w14:val="tx1"/>
            </w14:solidFill>
          </w14:textFill>
        </w:rPr>
        <w:t>有关</w:t>
      </w:r>
      <w:r>
        <w:rPr>
          <w:rFonts w:hint="eastAsia" w:ascii="仿宋" w:hAnsi="仿宋" w:eastAsia="仿宋" w:cs="仿宋"/>
          <w:color w:val="000000" w:themeColor="text1"/>
          <w:kern w:val="0"/>
          <w:sz w:val="32"/>
          <w:szCs w:val="32"/>
          <w14:textFill>
            <w14:solidFill>
              <w14:schemeClr w14:val="tx1"/>
            </w14:solidFill>
          </w14:textFill>
        </w:rPr>
        <w:t>规定</w:t>
      </w:r>
      <w:r>
        <w:rPr>
          <w:rFonts w:hint="eastAsia" w:ascii="仿宋" w:hAnsi="仿宋" w:eastAsia="仿宋" w:cs="仿宋"/>
          <w:color w:val="000000" w:themeColor="text1"/>
          <w:kern w:val="0"/>
          <w:sz w:val="32"/>
          <w:szCs w:val="32"/>
          <w:lang w:eastAsia="zh-CN"/>
          <w14:textFill>
            <w14:solidFill>
              <w14:schemeClr w14:val="tx1"/>
            </w14:solidFill>
          </w14:textFill>
        </w:rPr>
        <w:t>为提高</w:t>
      </w:r>
      <w:r>
        <w:rPr>
          <w:rFonts w:hint="eastAsia" w:ascii="仿宋" w:hAnsi="仿宋" w:eastAsia="仿宋" w:cs="仿宋"/>
          <w:color w:val="000000" w:themeColor="text1"/>
          <w:kern w:val="0"/>
          <w:sz w:val="32"/>
          <w:szCs w:val="32"/>
          <w14:textFill>
            <w14:solidFill>
              <w14:schemeClr w14:val="tx1"/>
            </w14:solidFill>
          </w14:textFill>
        </w:rPr>
        <w:t>职工</w:t>
      </w:r>
      <w:r>
        <w:rPr>
          <w:rFonts w:hint="eastAsia" w:ascii="仿宋" w:hAnsi="仿宋" w:eastAsia="仿宋" w:cs="仿宋"/>
          <w:color w:val="000000" w:themeColor="text1"/>
          <w:kern w:val="0"/>
          <w:sz w:val="32"/>
          <w:szCs w:val="32"/>
          <w:lang w:eastAsia="zh-CN"/>
          <w14:textFill>
            <w14:solidFill>
              <w14:schemeClr w14:val="tx1"/>
            </w14:solidFill>
          </w14:textFill>
        </w:rPr>
        <w:t>福利而发放的奖励性补贴</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2022年</w:t>
      </w:r>
      <w:r>
        <w:rPr>
          <w:rFonts w:hint="eastAsia" w:ascii="仿宋" w:hAnsi="仿宋" w:eastAsia="仿宋" w:cs="仿宋"/>
          <w:sz w:val="32"/>
          <w:szCs w:val="32"/>
          <w:highlight w:val="none"/>
        </w:rPr>
        <w:t>度决算数</w:t>
      </w:r>
      <w:r>
        <w:rPr>
          <w:rFonts w:hint="eastAsia" w:ascii="仿宋" w:hAnsi="仿宋" w:eastAsia="仿宋" w:cs="仿宋"/>
          <w:sz w:val="32"/>
          <w:szCs w:val="32"/>
          <w:highlight w:val="none"/>
          <w:lang w:eastAsia="zh-CN"/>
        </w:rPr>
        <w:t>增加</w:t>
      </w:r>
      <w:r>
        <w:rPr>
          <w:rFonts w:hint="eastAsia" w:ascii="仿宋" w:hAnsi="仿宋" w:eastAsia="仿宋" w:cs="仿宋"/>
          <w:sz w:val="32"/>
          <w:szCs w:val="32"/>
          <w:highlight w:val="none"/>
          <w:lang w:val="en-US" w:eastAsia="zh-CN"/>
        </w:rPr>
        <w:t>9.26万元</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bidi="ar"/>
        </w:rPr>
        <w:t>增长</w:t>
      </w:r>
      <w:r>
        <w:rPr>
          <w:rFonts w:hint="eastAsia" w:ascii="仿宋" w:hAnsi="仿宋" w:eastAsia="仿宋" w:cs="仿宋"/>
          <w:sz w:val="32"/>
          <w:szCs w:val="32"/>
          <w:highlight w:val="none"/>
          <w:lang w:val="en-US" w:eastAsia="zh-CN" w:bidi="ar"/>
        </w:rPr>
        <w:t>42.71</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主要原因是：2023年二层机构公共资源交易中心合并到主管局，人员大幅增加</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14:textFill>
            <w14:solidFill>
              <w14:schemeClr w14:val="tx1"/>
            </w14:solidFill>
          </w14:textFill>
        </w:rPr>
        <w:t>职工</w:t>
      </w:r>
      <w:r>
        <w:rPr>
          <w:rFonts w:hint="eastAsia" w:ascii="仿宋" w:hAnsi="仿宋" w:eastAsia="仿宋" w:cs="仿宋"/>
          <w:color w:val="000000" w:themeColor="text1"/>
          <w:kern w:val="0"/>
          <w:sz w:val="32"/>
          <w:szCs w:val="32"/>
          <w:lang w:eastAsia="zh-CN"/>
          <w14:textFill>
            <w14:solidFill>
              <w14:schemeClr w14:val="tx1"/>
            </w14:solidFill>
          </w14:textFill>
        </w:rPr>
        <w:t>福利支出也相应增加</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p>
    <w:p>
      <w:pPr>
        <w:keepNext w:val="0"/>
        <w:keepLines w:val="0"/>
        <w:widowControl w:val="0"/>
        <w:suppressLineNumbers w:val="0"/>
        <w:spacing w:before="0" w:beforeAutospacing="0" w:after="0" w:afterAutospacing="0"/>
        <w:ind w:left="0" w:right="0" w:firstLine="620" w:firstLineChars="200"/>
        <w:jc w:val="both"/>
        <w:rPr>
          <w:rFonts w:hint="eastAsia" w:ascii="仿宋" w:hAnsi="仿宋" w:eastAsia="仿宋_GB2312" w:cs="仿宋"/>
          <w:sz w:val="32"/>
          <w:szCs w:val="32"/>
          <w:highlight w:val="none"/>
          <w:lang w:eastAsia="zh-CN" w:bidi="ar"/>
        </w:rPr>
      </w:pP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7.</w:t>
      </w: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2022年</w:t>
      </w:r>
      <w:r>
        <w:rPr>
          <w:rFonts w:hint="default" w:ascii="仿宋_GB2312" w:hAnsi="微软雅黑" w:eastAsia="仿宋_GB2312" w:cs="仿宋_GB2312"/>
          <w:i w:val="0"/>
          <w:iCs w:val="0"/>
          <w:caps w:val="0"/>
          <w:color w:val="000000"/>
          <w:spacing w:val="0"/>
          <w:sz w:val="31"/>
          <w:szCs w:val="31"/>
          <w:highlight w:val="none"/>
          <w:shd w:val="clear" w:color="auto" w:fill="FFFFFF"/>
        </w:rPr>
        <w:t>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：本单位上年度和本年度</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结余分配</w:t>
      </w:r>
      <w:r>
        <w:rPr>
          <w:rFonts w:hint="eastAsia" w:ascii="仿宋_GB2312" w:hAnsi="微软雅黑" w:eastAsia="仿宋_GB2312" w:cs="仿宋_GB2312"/>
          <w:i w:val="0"/>
          <w:iCs w:val="0"/>
          <w:caps w:val="0"/>
          <w:color w:val="000000" w:themeColor="text1"/>
          <w:spacing w:val="0"/>
          <w:sz w:val="31"/>
          <w:szCs w:val="31"/>
          <w:highlight w:val="none"/>
          <w:shd w:val="clear" w:color="auto" w:fill="FFFFFF"/>
          <w:lang w:eastAsia="zh-CN"/>
          <w14:textFill>
            <w14:solidFill>
              <w14:schemeClr w14:val="tx1"/>
            </w14:solidFill>
          </w14:textFill>
        </w:rPr>
        <w:t>均为</w:t>
      </w:r>
      <w:r>
        <w:rPr>
          <w:rFonts w:hint="eastAsia" w:ascii="仿宋_GB2312" w:hAnsi="微软雅黑" w:eastAsia="仿宋_GB2312" w:cs="仿宋_GB2312"/>
          <w:i w:val="0"/>
          <w:iCs w:val="0"/>
          <w:caps w:val="0"/>
          <w:color w:val="000000" w:themeColor="text1"/>
          <w:spacing w:val="0"/>
          <w:sz w:val="31"/>
          <w:szCs w:val="31"/>
          <w:highlight w:val="none"/>
          <w:shd w:val="clear" w:color="auto" w:fill="FFFFFF"/>
          <w:lang w:val="en-US" w:eastAsia="zh-CN"/>
          <w14:textFill>
            <w14:solidFill>
              <w14:schemeClr w14:val="tx1"/>
            </w14:solidFill>
          </w14:textFill>
        </w:rPr>
        <w:t>0万元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lang w:val="en-US" w:eastAsia="zh-CN"/>
        </w:rPr>
        <w:t>8.</w:t>
      </w:r>
      <w:r>
        <w:rPr>
          <w:rFonts w:hint="eastAsia" w:ascii="仿宋" w:hAnsi="仿宋" w:eastAsia="仿宋" w:cs="仿宋"/>
          <w:sz w:val="32"/>
          <w:szCs w:val="32"/>
          <w:highlight w:val="none"/>
        </w:rPr>
        <w:t>年末结转和结余</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2022年</w:t>
      </w:r>
      <w:r>
        <w:rPr>
          <w:rFonts w:hint="eastAsia" w:ascii="仿宋" w:hAnsi="仿宋" w:eastAsia="仿宋" w:cs="仿宋"/>
          <w:sz w:val="32"/>
          <w:szCs w:val="32"/>
          <w:highlight w:val="none"/>
        </w:rPr>
        <w:t>度决算数</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ascii="仿宋" w:hAnsi="仿宋" w:eastAsia="仿宋" w:cs="仿宋"/>
          <w:sz w:val="32"/>
          <w:u w:color="auto"/>
        </w:rPr>
        <w:t>增长0%</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主要原因是：本单位上年度和本年度</w:t>
      </w:r>
      <w:r>
        <w:rPr>
          <w:rFonts w:hint="eastAsia" w:ascii="仿宋" w:hAnsi="仿宋" w:eastAsia="仿宋" w:cs="仿宋"/>
          <w:color w:val="000000" w:themeColor="text1"/>
          <w:sz w:val="32"/>
          <w:szCs w:val="32"/>
          <w:highlight w:val="none"/>
          <w14:textFill>
            <w14:solidFill>
              <w14:schemeClr w14:val="tx1"/>
            </w14:solidFill>
          </w14:textFill>
        </w:rPr>
        <w:t>年末结转和结余</w:t>
      </w:r>
      <w:r>
        <w:rPr>
          <w:rFonts w:hint="eastAsia" w:ascii="仿宋" w:hAnsi="仿宋" w:eastAsia="仿宋" w:cs="仿宋"/>
          <w:color w:val="000000" w:themeColor="text1"/>
          <w:sz w:val="32"/>
          <w:szCs w:val="32"/>
          <w:highlight w:val="none"/>
          <w:lang w:eastAsia="zh-CN"/>
          <w14:textFill>
            <w14:solidFill>
              <w14:schemeClr w14:val="tx1"/>
            </w14:solidFill>
          </w14:textFill>
        </w:rPr>
        <w:t>均为</w:t>
      </w:r>
      <w:r>
        <w:rPr>
          <w:rFonts w:hint="eastAsia" w:ascii="仿宋" w:hAnsi="仿宋" w:eastAsia="仿宋" w:cs="仿宋"/>
          <w:color w:val="000000" w:themeColor="text1"/>
          <w:sz w:val="32"/>
          <w:u w:color="auto"/>
          <w:lang w:val="en-US" w:eastAsia="zh-CN"/>
          <w14:textFill>
            <w14:solidFill>
              <w14:schemeClr w14:val="tx1"/>
            </w14:solidFill>
          </w14:textFill>
        </w:rPr>
        <w:t>0</w:t>
      </w:r>
      <w:r>
        <w:rPr>
          <w:rFonts w:hint="eastAsia" w:ascii="仿宋" w:hAnsi="仿宋" w:eastAsia="仿宋" w:cs="仿宋"/>
          <w:color w:val="000000" w:themeColor="text1"/>
          <w:sz w:val="32"/>
          <w:szCs w:val="32"/>
          <w:highlight w:val="none"/>
          <w14:textFill>
            <w14:solidFill>
              <w14:schemeClr w14:val="tx1"/>
            </w14:solidFill>
          </w14:textFill>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p>
    <w:p>
      <w:pPr>
        <w:ind w:firstLine="640" w:firstLineChars="200"/>
        <w:jc w:val="both"/>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p>
    <w:p>
      <w:pPr>
        <w:keepNext w:val="0"/>
        <w:keepLines w:val="0"/>
        <w:widowControl w:val="0"/>
        <w:suppressLineNumbers w:val="0"/>
        <w:spacing w:before="0" w:beforeAutospacing="0" w:after="0" w:afterAutospacing="0"/>
        <w:ind w:left="0" w:right="0" w:firstLine="640" w:firstLineChars="200"/>
        <w:jc w:val="both"/>
        <w:rPr>
          <w:rFonts w:hint="eastAsia" w:ascii="黑体" w:hAnsi="黑体" w:eastAsia="黑体" w:cs="黑体"/>
          <w:sz w:val="32"/>
          <w:szCs w:val="32"/>
          <w:highlight w:val="none"/>
        </w:rPr>
      </w:pPr>
    </w:p>
    <w:p>
      <w:pPr>
        <w:keepNext w:val="0"/>
        <w:keepLines w:val="0"/>
        <w:widowControl w:val="0"/>
        <w:suppressLineNumbers w:val="0"/>
        <w:spacing w:before="0" w:beforeAutospacing="0" w:after="0" w:afterAutospacing="0"/>
        <w:ind w:left="0" w:right="0" w:firstLine="420" w:firstLineChars="200"/>
        <w:jc w:val="both"/>
        <w:rPr>
          <w:rFonts w:hint="eastAsia" w:ascii="黑体" w:hAnsi="黑体" w:eastAsia="黑体" w:cs="黑体"/>
          <w:sz w:val="32"/>
          <w:szCs w:val="32"/>
          <w:highlight w:val="none"/>
        </w:rPr>
      </w:pPr>
      <w:r>
        <w:drawing>
          <wp:inline distT="0" distB="0" distL="114300" distR="114300">
            <wp:extent cx="5400675" cy="5447665"/>
            <wp:effectExtent l="4445" t="4445" r="5080" b="1524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suppressLineNumbers w:val="0"/>
        <w:spacing w:before="0" w:beforeAutospacing="0" w:after="0" w:afterAutospacing="0"/>
        <w:ind w:left="0" w:right="0" w:firstLine="640" w:firstLineChars="200"/>
        <w:jc w:val="both"/>
        <w:rPr>
          <w:rFonts w:hint="eastAsia" w:ascii="黑体" w:hAnsi="黑体" w:eastAsia="黑体" w:cs="黑体"/>
          <w:sz w:val="32"/>
          <w:szCs w:val="32"/>
          <w:highlight w:val="none"/>
        </w:rPr>
      </w:pPr>
    </w:p>
    <w:p>
      <w:pPr>
        <w:keepNext w:val="0"/>
        <w:keepLines w:val="0"/>
        <w:widowControl w:val="0"/>
        <w:suppressLineNumbers w:val="0"/>
        <w:spacing w:before="0" w:beforeAutospacing="0" w:after="0" w:afterAutospacing="0"/>
        <w:ind w:left="0" w:right="0" w:firstLine="640" w:firstLineChars="200"/>
        <w:jc w:val="both"/>
        <w:rPr>
          <w:rFonts w:hint="eastAsia" w:ascii="黑体" w:hAnsi="黑体" w:eastAsia="黑体" w:cs="黑体"/>
          <w:sz w:val="32"/>
          <w:szCs w:val="32"/>
          <w:highlight w:val="none"/>
        </w:rPr>
      </w:pPr>
    </w:p>
    <w:p>
      <w:pPr>
        <w:keepNext w:val="0"/>
        <w:keepLines w:val="0"/>
        <w:widowControl w:val="0"/>
        <w:suppressLineNumbers w:val="0"/>
        <w:spacing w:before="0" w:beforeAutospacing="0" w:after="0" w:afterAutospacing="0"/>
        <w:ind w:left="0" w:right="0" w:firstLine="640" w:firstLineChars="200"/>
        <w:jc w:val="both"/>
        <w:rPr>
          <w:rFonts w:ascii="黑体" w:hAnsi="黑体" w:eastAsia="黑体" w:cs="黑体"/>
          <w:sz w:val="32"/>
          <w:szCs w:val="32"/>
          <w:highlight w:val="none"/>
        </w:rPr>
      </w:pPr>
      <w:r>
        <w:rPr>
          <w:rFonts w:hint="eastAsia" w:ascii="黑体" w:hAnsi="黑体" w:eastAsia="黑体" w:cs="黑体"/>
          <w:sz w:val="32"/>
          <w:szCs w:val="32"/>
          <w:highlight w:val="none"/>
        </w:rPr>
        <w:t>二、202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w:t>
      </w:r>
      <w:bookmarkStart w:id="0" w:name="OLE_LINK1"/>
      <w:r>
        <w:rPr>
          <w:rFonts w:hint="eastAsia" w:ascii="黑体" w:hAnsi="黑体" w:eastAsia="黑体" w:cs="黑体"/>
          <w:sz w:val="32"/>
          <w:szCs w:val="32"/>
          <w:highlight w:val="none"/>
        </w:rPr>
        <w:t>一般公共预算财政拨款支出决算情况</w:t>
      </w:r>
      <w:bookmarkEnd w:id="0"/>
    </w:p>
    <w:p>
      <w:pPr>
        <w:ind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广西河池市环江毛南族自治县大数据发展局</w:t>
      </w:r>
      <w:r>
        <w:rPr>
          <w:rFonts w:hint="eastAsia" w:ascii="仿宋" w:hAnsi="仿宋" w:eastAsia="仿宋" w:cs="仿宋"/>
          <w:sz w:val="32"/>
          <w:szCs w:val="32"/>
          <w:highlight w:val="none"/>
          <w:lang w:eastAsia="zh-CN"/>
        </w:rPr>
        <w:t>2023年</w:t>
      </w:r>
      <w:r>
        <w:rPr>
          <w:rFonts w:hint="eastAsia" w:ascii="仿宋" w:hAnsi="仿宋" w:eastAsia="仿宋" w:cs="仿宋"/>
          <w:sz w:val="32"/>
          <w:szCs w:val="32"/>
          <w:highlight w:val="none"/>
        </w:rPr>
        <w:t>度一般公共预算财政拨款支出384.98</w:t>
      </w:r>
      <w:r>
        <w:rPr>
          <w:rFonts w:hint="eastAsia" w:ascii="仿宋" w:hAnsi="仿宋" w:eastAsia="仿宋" w:cs="仿宋"/>
          <w:sz w:val="32"/>
          <w:szCs w:val="32"/>
          <w:highlight w:val="none"/>
          <w:lang w:eastAsia="zh-CN"/>
        </w:rPr>
        <w:t>万元</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2022年</w:t>
      </w:r>
      <w:r>
        <w:rPr>
          <w:rFonts w:hint="eastAsia" w:ascii="仿宋" w:hAnsi="仿宋" w:eastAsia="仿宋" w:cs="仿宋"/>
          <w:sz w:val="32"/>
          <w:szCs w:val="32"/>
          <w:highlight w:val="none"/>
        </w:rPr>
        <w:t>度决算数</w:t>
      </w:r>
      <w:r>
        <w:rPr>
          <w:rFonts w:hint="eastAsia" w:ascii="仿宋" w:hAnsi="仿宋" w:eastAsia="仿宋" w:cs="仿宋"/>
          <w:sz w:val="32"/>
          <w:u w:color="auto"/>
          <w:lang w:eastAsia="zh-CN"/>
        </w:rPr>
        <w:t>减少</w:t>
      </w:r>
      <w:r>
        <w:rPr>
          <w:rFonts w:hint="eastAsia" w:ascii="仿宋" w:hAnsi="仿宋" w:eastAsia="仿宋" w:cs="仿宋"/>
          <w:sz w:val="32"/>
          <w:u w:color="auto"/>
          <w:lang w:val="en-US" w:eastAsia="zh-CN"/>
        </w:rPr>
        <w:t>226.28万元</w:t>
      </w:r>
      <w:r>
        <w:rPr>
          <w:rFonts w:hint="eastAsia" w:ascii="仿宋" w:hAnsi="仿宋" w:eastAsia="仿宋" w:cs="仿宋"/>
          <w:sz w:val="32"/>
          <w:szCs w:val="32"/>
          <w:highlight w:val="none"/>
        </w:rPr>
        <w:t>，</w:t>
      </w:r>
      <w:r>
        <w:rPr>
          <w:rFonts w:hint="eastAsia" w:ascii="仿宋" w:hAnsi="仿宋" w:eastAsia="仿宋" w:cs="仿宋"/>
          <w:sz w:val="32"/>
          <w:u w:color="auto"/>
          <w:lang w:eastAsia="zh-CN"/>
        </w:rPr>
        <w:t>下降</w:t>
      </w:r>
      <w:r>
        <w:rPr>
          <w:rFonts w:hint="eastAsia" w:ascii="仿宋" w:hAnsi="仿宋" w:eastAsia="仿宋" w:cs="仿宋"/>
          <w:sz w:val="32"/>
          <w:u w:color="auto"/>
          <w:lang w:val="en-US" w:eastAsia="zh-CN"/>
        </w:rPr>
        <w:t>37.02</w:t>
      </w:r>
      <w:r>
        <w:rPr>
          <w:rFonts w:ascii="仿宋" w:hAnsi="仿宋" w:eastAsia="仿宋" w:cs="仿宋"/>
          <w:sz w:val="32"/>
          <w:u w:color="auto"/>
        </w:rPr>
        <w:t>%</w:t>
      </w:r>
      <w:r>
        <w:rPr>
          <w:rFonts w:hint="eastAsia" w:ascii="仿宋" w:hAnsi="仿宋" w:eastAsia="仿宋" w:cs="仿宋"/>
          <w:sz w:val="32"/>
          <w:szCs w:val="32"/>
          <w:highlight w:val="none"/>
        </w:rPr>
        <w:t>。其中：基本支出230.85</w:t>
      </w:r>
      <w:r>
        <w:rPr>
          <w:rFonts w:hint="eastAsia" w:ascii="仿宋" w:hAnsi="仿宋" w:eastAsia="仿宋" w:cs="仿宋"/>
          <w:sz w:val="32"/>
          <w:szCs w:val="32"/>
          <w:highlight w:val="none"/>
          <w:lang w:eastAsia="zh-CN"/>
        </w:rPr>
        <w:t>万元</w:t>
      </w:r>
      <w:r>
        <w:rPr>
          <w:rFonts w:hint="eastAsia" w:ascii="仿宋" w:hAnsi="仿宋" w:eastAsia="仿宋" w:cs="仿宋"/>
          <w:sz w:val="32"/>
          <w:szCs w:val="32"/>
          <w:highlight w:val="none"/>
        </w:rPr>
        <w:t>，项目支出</w:t>
      </w:r>
      <w:r>
        <w:rPr>
          <w:rFonts w:hint="eastAsia" w:ascii="仿宋" w:hAnsi="仿宋" w:eastAsia="仿宋" w:cs="仿宋"/>
          <w:sz w:val="32"/>
          <w:szCs w:val="32"/>
          <w:highlight w:val="none"/>
          <w:lang w:val="en-US" w:eastAsia="zh-CN"/>
        </w:rPr>
        <w:t>154.12万元</w:t>
      </w:r>
      <w:r>
        <w:rPr>
          <w:rFonts w:hint="eastAsia" w:ascii="仿宋" w:hAnsi="仿宋" w:eastAsia="仿宋" w:cs="仿宋"/>
          <w:sz w:val="32"/>
          <w:szCs w:val="32"/>
          <w:highlight w:val="none"/>
        </w:rPr>
        <w:t>。</w:t>
      </w:r>
    </w:p>
    <w:p>
      <w:pPr>
        <w:ind w:firstLine="640" w:firstLineChars="200"/>
        <w:jc w:val="both"/>
        <w:rPr>
          <w:rFonts w:ascii="仿宋" w:hAnsi="仿宋" w:eastAsia="仿宋"/>
          <w:sz w:val="32"/>
          <w:szCs w:val="32"/>
          <w:highlight w:val="none"/>
        </w:rPr>
      </w:pPr>
      <w:r>
        <w:rPr>
          <w:rFonts w:hint="eastAsia" w:ascii="仿宋" w:hAnsi="仿宋" w:eastAsia="仿宋" w:cs="仿宋"/>
          <w:sz w:val="32"/>
          <w:szCs w:val="32"/>
          <w:highlight w:val="none"/>
        </w:rPr>
        <w:t>广西河池市环江毛南族自治县大数据发展局202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年度一般公共预算财政拨款支出年初预算为</w:t>
      </w:r>
      <w:r>
        <w:rPr>
          <w:rFonts w:hint="eastAsia" w:ascii="仿宋" w:hAnsi="仿宋" w:eastAsia="仿宋" w:cs="仿宋"/>
          <w:sz w:val="32"/>
          <w:szCs w:val="32"/>
          <w:highlight w:val="none"/>
          <w:lang w:val="en-US" w:eastAsia="zh-CN"/>
        </w:rPr>
        <w:t>378.47万元</w:t>
      </w:r>
      <w:r>
        <w:rPr>
          <w:rFonts w:hint="eastAsia" w:ascii="仿宋" w:hAnsi="仿宋" w:eastAsia="仿宋" w:cs="仿宋"/>
          <w:sz w:val="32"/>
          <w:szCs w:val="32"/>
          <w:highlight w:val="none"/>
        </w:rPr>
        <w:t>，支出决算为384.98</w:t>
      </w:r>
      <w:r>
        <w:rPr>
          <w:rFonts w:hint="eastAsia" w:ascii="仿宋" w:hAnsi="仿宋" w:eastAsia="仿宋" w:cs="仿宋"/>
          <w:sz w:val="32"/>
          <w:szCs w:val="32"/>
          <w:highlight w:val="none"/>
          <w:lang w:eastAsia="zh-CN"/>
        </w:rPr>
        <w:t>万元</w:t>
      </w:r>
      <w:r>
        <w:rPr>
          <w:rFonts w:hint="eastAsia" w:ascii="仿宋" w:hAnsi="仿宋" w:eastAsia="仿宋" w:cs="仿宋"/>
          <w:sz w:val="32"/>
          <w:szCs w:val="32"/>
          <w:highlight w:val="none"/>
        </w:rPr>
        <w:t>，完成年初预算的</w:t>
      </w:r>
      <w:r>
        <w:rPr>
          <w:rFonts w:hint="eastAsia" w:ascii="仿宋" w:hAnsi="仿宋" w:eastAsia="仿宋" w:cs="仿宋"/>
          <w:sz w:val="32"/>
          <w:u w:color="auto"/>
          <w:lang w:val="en-US" w:eastAsia="zh-CN"/>
        </w:rPr>
        <w:t>101.72</w:t>
      </w:r>
      <w:r>
        <w:rPr>
          <w:rFonts w:ascii="仿宋" w:hAnsi="仿宋" w:eastAsia="仿宋" w:cs="仿宋"/>
          <w:sz w:val="32"/>
          <w:u w:color="auto"/>
        </w:rPr>
        <w:t>%</w:t>
      </w:r>
      <w:r>
        <w:rPr>
          <w:rFonts w:hint="eastAsia" w:ascii="仿宋" w:hAnsi="仿宋" w:eastAsia="仿宋" w:cs="仿宋"/>
          <w:sz w:val="32"/>
          <w:szCs w:val="32"/>
          <w:highlight w:val="none"/>
        </w:rPr>
        <w:t>。</w:t>
      </w:r>
      <w:bookmarkStart w:id="1" w:name="OLE_LINK2"/>
      <w:bookmarkEnd w:id="1"/>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ind w:left="0" w:leftChars="0" w:right="0" w:rightChars="0" w:firstLine="640" w:firstLineChars="200"/>
        <w:jc w:val="both"/>
        <w:textAlignment w:val="auto"/>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sz w:val="32"/>
          <w:szCs w:val="32"/>
          <w:highlight w:val="none"/>
        </w:rPr>
        <w:t>一般公共服务支出</w:t>
      </w:r>
      <w:r>
        <w:rPr>
          <w:rFonts w:ascii="仿宋" w:hAnsi="仿宋" w:eastAsia="仿宋"/>
          <w:sz w:val="32"/>
          <w:u w:color="auto"/>
        </w:rPr>
        <w:t>（201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208.49万元</w:t>
      </w:r>
      <w:r>
        <w:rPr>
          <w:rFonts w:hint="eastAsia" w:ascii="仿宋" w:hAnsi="仿宋" w:eastAsia="仿宋"/>
          <w:sz w:val="32"/>
          <w:szCs w:val="32"/>
          <w:highlight w:val="none"/>
        </w:rPr>
        <w:t>，支出决算为</w:t>
      </w:r>
      <w:r>
        <w:rPr>
          <w:rFonts w:hint="eastAsia" w:ascii="仿宋" w:hAnsi="仿宋" w:eastAsia="仿宋"/>
          <w:sz w:val="32"/>
          <w:szCs w:val="32"/>
          <w:highlight w:val="none"/>
          <w:lang w:val="en-US" w:eastAsia="zh-CN"/>
        </w:rPr>
        <w:t>193.48万元</w:t>
      </w:r>
      <w:r>
        <w:rPr>
          <w:rFonts w:hint="eastAsia" w:ascii="仿宋" w:hAnsi="仿宋" w:eastAsia="仿宋"/>
          <w:sz w:val="32"/>
          <w:szCs w:val="32"/>
          <w:highlight w:val="none"/>
        </w:rPr>
        <w:t>，完成年初预算的</w:t>
      </w:r>
      <w:r>
        <w:rPr>
          <w:rFonts w:hint="eastAsia" w:ascii="仿宋" w:hAnsi="仿宋" w:eastAsia="仿宋"/>
          <w:sz w:val="32"/>
          <w:szCs w:val="32"/>
          <w:highlight w:val="none"/>
          <w:lang w:val="en-US" w:eastAsia="zh-CN"/>
        </w:rPr>
        <w:t xml:space="preserve"> 92.80%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原因是：年中有人员退休、离职，职工工资福利支出减少。</w:t>
      </w:r>
    </w:p>
    <w:p>
      <w:pPr>
        <w:ind w:firstLine="640" w:firstLineChars="200"/>
        <w:jc w:val="both"/>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right="0" w:rightChars="0"/>
        <w:jc w:val="both"/>
        <w:textAlignment w:val="auto"/>
        <w:rPr>
          <w:rFonts w:hint="eastAsia" w:ascii="仿宋" w:hAnsi="仿宋" w:eastAsia="仿宋"/>
          <w:color w:val="000000" w:themeColor="text1"/>
          <w:sz w:val="32"/>
          <w:szCs w:val="32"/>
          <w:highlight w:val="none"/>
          <w:lang w:val="en-US" w:eastAsia="zh-CN"/>
          <w14:textFill>
            <w14:solidFill>
              <w14:schemeClr w14:val="tx1"/>
            </w14:solidFill>
          </w14:textFill>
        </w:rPr>
      </w:pPr>
    </w:p>
    <w:tbl>
      <w:tblPr>
        <w:tblStyle w:val="6"/>
        <w:tblW w:w="895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02"/>
        <w:gridCol w:w="1129"/>
        <w:gridCol w:w="1043"/>
        <w:gridCol w:w="846"/>
        <w:gridCol w:w="1151"/>
        <w:gridCol w:w="1871"/>
        <w:gridCol w:w="19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100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12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104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4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15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87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91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100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2010301</w:t>
            </w:r>
          </w:p>
        </w:tc>
        <w:tc>
          <w:tcPr>
            <w:tcW w:w="112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行政运行</w:t>
            </w:r>
          </w:p>
        </w:tc>
        <w:tc>
          <w:tcPr>
            <w:tcW w:w="104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205.49</w:t>
            </w:r>
          </w:p>
        </w:tc>
        <w:tc>
          <w:tcPr>
            <w:tcW w:w="84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t>190.48</w:t>
            </w:r>
          </w:p>
        </w:tc>
        <w:tc>
          <w:tcPr>
            <w:tcW w:w="115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92.64%</w:t>
            </w:r>
          </w:p>
        </w:tc>
        <w:tc>
          <w:tcPr>
            <w:tcW w:w="187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仿宋" w:hAnsi="仿宋" w:eastAsia="仿宋" w:cs="仿宋"/>
                <w:color w:val="000000" w:themeColor="text1"/>
                <w:sz w:val="18"/>
                <w:szCs w:val="18"/>
                <w:lang w:eastAsia="zh-CN"/>
                <w14:textFill>
                  <w14:solidFill>
                    <w14:schemeClr w14:val="tx1"/>
                  </w14:solidFill>
                </w14:textFill>
              </w:rPr>
              <w:t>支付职工工资和福利支出，保障</w:t>
            </w:r>
            <w:r>
              <w:rPr>
                <w:rFonts w:hint="eastAsia" w:ascii="仿宋" w:hAnsi="仿宋" w:eastAsia="仿宋" w:cs="仿宋"/>
                <w:color w:val="000000" w:themeColor="text1"/>
                <w:sz w:val="18"/>
                <w:szCs w:val="18"/>
                <w14:textFill>
                  <w14:solidFill>
                    <w14:schemeClr w14:val="tx1"/>
                  </w14:solidFill>
                </w14:textFill>
              </w:rPr>
              <w:t>本部门日常运转发生的基本支出和为完成各项工作任务、保障</w:t>
            </w:r>
            <w:r>
              <w:rPr>
                <w:rFonts w:hint="eastAsia" w:ascii="仿宋" w:hAnsi="仿宋" w:eastAsia="仿宋" w:cs="仿宋"/>
                <w:color w:val="000000" w:themeColor="text1"/>
                <w:kern w:val="0"/>
                <w:sz w:val="18"/>
                <w:szCs w:val="18"/>
                <w14:textFill>
                  <w14:solidFill>
                    <w14:schemeClr w14:val="tx1"/>
                  </w14:solidFill>
                </w14:textFill>
              </w:rPr>
              <w:t>单位事业</w:t>
            </w:r>
            <w:r>
              <w:rPr>
                <w:rFonts w:hint="eastAsia" w:ascii="仿宋" w:hAnsi="仿宋" w:eastAsia="仿宋" w:cs="仿宋"/>
                <w:color w:val="000000" w:themeColor="text1"/>
                <w:sz w:val="18"/>
                <w:szCs w:val="18"/>
                <w14:textFill>
                  <w14:solidFill>
                    <w14:schemeClr w14:val="tx1"/>
                  </w14:solidFill>
                </w14:textFill>
              </w:rPr>
              <w:t>发展而发生的</w:t>
            </w:r>
            <w:r>
              <w:rPr>
                <w:rFonts w:hint="eastAsia" w:ascii="仿宋" w:hAnsi="仿宋" w:eastAsia="仿宋" w:cs="仿宋"/>
                <w:color w:val="000000" w:themeColor="text1"/>
                <w:sz w:val="18"/>
                <w:szCs w:val="18"/>
                <w:lang w:eastAsia="zh-CN"/>
                <w14:textFill>
                  <w14:solidFill>
                    <w14:schemeClr w14:val="tx1"/>
                  </w14:solidFill>
                </w14:textFill>
              </w:rPr>
              <w:t>业务费用</w:t>
            </w:r>
            <w:r>
              <w:rPr>
                <w:rFonts w:hint="eastAsia" w:ascii="仿宋" w:hAnsi="仿宋" w:eastAsia="仿宋" w:cs="仿宋"/>
                <w:color w:val="000000" w:themeColor="text1"/>
                <w:sz w:val="18"/>
                <w:szCs w:val="18"/>
                <w14:textFill>
                  <w14:solidFill>
                    <w14:schemeClr w14:val="tx1"/>
                  </w14:solidFill>
                </w14:textFill>
              </w:rPr>
              <w:t>。</w:t>
            </w:r>
          </w:p>
        </w:tc>
        <w:tc>
          <w:tcPr>
            <w:tcW w:w="191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right="0" w:rightChars="0"/>
              <w:jc w:val="both"/>
              <w:textAlignment w:val="auto"/>
              <w:rPr>
                <w:rFonts w:hint="eastAsia" w:ascii="仿宋" w:hAnsi="仿宋" w:eastAsia="仿宋"/>
                <w:color w:val="000000" w:themeColor="text1"/>
                <w:sz w:val="18"/>
                <w:szCs w:val="18"/>
                <w:highlight w:val="none"/>
                <w:lang w:val="en-US" w:eastAsia="zh-CN"/>
                <w14:textFill>
                  <w14:solidFill>
                    <w14:schemeClr w14:val="tx1"/>
                  </w14:solidFill>
                </w14:textFill>
              </w:rPr>
            </w:pPr>
            <w:r>
              <w:rPr>
                <w:rFonts w:hint="eastAsia" w:ascii="仿宋" w:hAnsi="仿宋" w:eastAsia="仿宋"/>
                <w:color w:val="000000" w:themeColor="text1"/>
                <w:sz w:val="18"/>
                <w:szCs w:val="18"/>
                <w:highlight w:val="none"/>
                <w:lang w:val="en-US" w:eastAsia="zh-CN"/>
                <w14:textFill>
                  <w14:solidFill>
                    <w14:schemeClr w14:val="tx1"/>
                  </w14:solidFill>
                </w14:textFill>
              </w:rPr>
              <w:t>年中有人员退休、离职，职工工资福利支出减少。</w:t>
            </w:r>
          </w:p>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100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2012999</w:t>
            </w:r>
          </w:p>
        </w:tc>
        <w:tc>
          <w:tcPr>
            <w:tcW w:w="112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其他群众团体事务支出</w:t>
            </w:r>
          </w:p>
        </w:tc>
        <w:tc>
          <w:tcPr>
            <w:tcW w:w="104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3.00</w:t>
            </w:r>
          </w:p>
        </w:tc>
        <w:tc>
          <w:tcPr>
            <w:tcW w:w="84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t>3.00</w:t>
            </w:r>
          </w:p>
        </w:tc>
        <w:tc>
          <w:tcPr>
            <w:tcW w:w="115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100%</w:t>
            </w:r>
          </w:p>
        </w:tc>
        <w:tc>
          <w:tcPr>
            <w:tcW w:w="187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仿宋" w:hAnsi="仿宋" w:eastAsia="仿宋" w:cs="仿宋"/>
                <w:color w:val="000000" w:themeColor="text1"/>
                <w:sz w:val="18"/>
                <w:szCs w:val="18"/>
                <w:highlight w:val="none"/>
                <w:lang w:val="en-US" w:eastAsia="zh-CN"/>
                <w14:textFill>
                  <w14:solidFill>
                    <w14:schemeClr w14:val="tx1"/>
                  </w14:solidFill>
                </w14:textFill>
              </w:rPr>
              <w:t>支付工会经费</w:t>
            </w:r>
          </w:p>
        </w:tc>
        <w:tc>
          <w:tcPr>
            <w:tcW w:w="191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仿宋" w:hAnsi="仿宋" w:eastAsia="仿宋" w:cs="仿宋"/>
                <w:color w:val="000000" w:themeColor="text1"/>
                <w:sz w:val="18"/>
                <w:szCs w:val="18"/>
                <w:highlight w:val="none"/>
                <w:lang w:val="en-US" w:eastAsia="zh-CN"/>
                <w14:textFill>
                  <w14:solidFill>
                    <w14:schemeClr w14:val="tx1"/>
                  </w14:solidFill>
                </w14:textFill>
              </w:rPr>
              <w:t>工会经费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00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合计数</w:t>
            </w:r>
          </w:p>
        </w:tc>
        <w:tc>
          <w:tcPr>
            <w:tcW w:w="112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p>
        </w:tc>
        <w:tc>
          <w:tcPr>
            <w:tcW w:w="104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208.49</w:t>
            </w:r>
          </w:p>
        </w:tc>
        <w:tc>
          <w:tcPr>
            <w:tcW w:w="84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t>193.48</w:t>
            </w:r>
          </w:p>
        </w:tc>
        <w:tc>
          <w:tcPr>
            <w:tcW w:w="115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92.80%</w:t>
            </w:r>
          </w:p>
        </w:tc>
        <w:tc>
          <w:tcPr>
            <w:tcW w:w="187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both"/>
              <w:textAlignment w:val="center"/>
              <w:rPr>
                <w:rFonts w:hint="default"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pPr>
          </w:p>
        </w:tc>
        <w:tc>
          <w:tcPr>
            <w:tcW w:w="191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themeColor="text1"/>
                <w:sz w:val="21"/>
                <w:szCs w:val="21"/>
                <w:highlight w:val="none"/>
                <w:u w:val="none"/>
                <w:lang w:val="en-US" w:eastAsia="zh-CN"/>
                <w14:textFill>
                  <w14:solidFill>
                    <w14:schemeClr w14:val="tx1"/>
                  </w14:solidFill>
                </w14:textFill>
              </w:rPr>
            </w:pPr>
          </w:p>
        </w:tc>
      </w:tr>
    </w:tbl>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right="0" w:rightChars="0"/>
        <w:jc w:val="both"/>
        <w:textAlignment w:val="auto"/>
        <w:rPr>
          <w:rFonts w:hint="eastAsia" w:ascii="仿宋" w:hAnsi="仿宋" w:eastAsia="仿宋"/>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right="0" w:rightChars="0"/>
        <w:jc w:val="both"/>
        <w:textAlignment w:val="auto"/>
        <w:rPr>
          <w:rFonts w:hint="eastAsia" w:ascii="仿宋" w:hAnsi="仿宋" w:eastAsia="仿宋"/>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right="0" w:rightChars="0"/>
        <w:jc w:val="both"/>
        <w:textAlignment w:val="auto"/>
        <w:rPr>
          <w:rFonts w:hint="eastAsia" w:ascii="仿宋" w:hAnsi="仿宋" w:eastAsia="仿宋"/>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right="0" w:rightChars="0"/>
        <w:jc w:val="both"/>
        <w:textAlignment w:val="auto"/>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sz w:val="32"/>
          <w:szCs w:val="32"/>
          <w:highlight w:val="none"/>
        </w:rPr>
        <w:drawing>
          <wp:inline distT="0" distB="0" distL="114300" distR="114300">
            <wp:extent cx="5636895" cy="3682365"/>
            <wp:effectExtent l="4445" t="4445" r="16510" b="8890"/>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right="0" w:rightChars="0"/>
        <w:jc w:val="both"/>
        <w:textAlignment w:val="auto"/>
        <w:rPr>
          <w:rFonts w:hint="eastAsia" w:ascii="仿宋" w:hAnsi="仿宋" w:eastAsia="仿宋"/>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right="0" w:rightChars="0"/>
        <w:jc w:val="both"/>
        <w:textAlignment w:val="auto"/>
        <w:rPr>
          <w:rFonts w:hint="eastAsia" w:ascii="仿宋" w:hAnsi="仿宋" w:eastAsia="仿宋"/>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right="0" w:rightChars="0"/>
        <w:jc w:val="both"/>
        <w:textAlignment w:val="auto"/>
        <w:rPr>
          <w:rFonts w:hint="eastAsia" w:ascii="仿宋" w:hAnsi="仿宋" w:eastAsia="仿宋"/>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ind w:left="0" w:leftChars="0" w:right="0" w:rightChars="0" w:firstLine="640" w:firstLineChars="200"/>
        <w:jc w:val="both"/>
        <w:textAlignment w:val="auto"/>
        <w:rPr>
          <w:rFonts w:hint="eastAsia" w:ascii="仿宋" w:hAnsi="仿宋" w:eastAsia="仿宋"/>
          <w:sz w:val="32"/>
          <w:szCs w:val="32"/>
          <w:highlight w:val="none"/>
          <w:lang w:eastAsia="zh-CN"/>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科学技术支出（206类）</w:t>
      </w:r>
      <w:r>
        <w:rPr>
          <w:rFonts w:hint="eastAsia" w:ascii="仿宋" w:hAnsi="仿宋" w:eastAsia="仿宋"/>
          <w:sz w:val="32"/>
          <w:szCs w:val="32"/>
          <w:highlight w:val="none"/>
        </w:rPr>
        <w:t>年初预算为</w:t>
      </w:r>
      <w:r>
        <w:rPr>
          <w:rFonts w:hint="eastAsia" w:ascii="仿宋" w:hAnsi="仿宋" w:eastAsia="仿宋"/>
          <w:sz w:val="32"/>
          <w:szCs w:val="32"/>
          <w:highlight w:val="none"/>
          <w:lang w:val="en-US" w:eastAsia="zh-CN"/>
        </w:rPr>
        <w:t>128.00万元</w:t>
      </w:r>
      <w:r>
        <w:rPr>
          <w:rFonts w:hint="eastAsia" w:ascii="仿宋" w:hAnsi="仿宋" w:eastAsia="仿宋"/>
          <w:sz w:val="32"/>
          <w:szCs w:val="32"/>
          <w:highlight w:val="none"/>
        </w:rPr>
        <w:t>，支出决算为</w:t>
      </w:r>
      <w:r>
        <w:rPr>
          <w:rFonts w:hint="eastAsia" w:ascii="仿宋" w:hAnsi="仿宋" w:eastAsia="仿宋"/>
          <w:sz w:val="32"/>
          <w:szCs w:val="32"/>
          <w:highlight w:val="none"/>
          <w:lang w:val="en-US" w:eastAsia="zh-CN"/>
        </w:rPr>
        <w:t>123.05万元</w:t>
      </w:r>
      <w:r>
        <w:rPr>
          <w:rFonts w:hint="eastAsia" w:ascii="仿宋" w:hAnsi="仿宋" w:eastAsia="仿宋"/>
          <w:sz w:val="32"/>
          <w:szCs w:val="32"/>
          <w:highlight w:val="none"/>
        </w:rPr>
        <w:t>，完成年初预算的</w:t>
      </w:r>
      <w:r>
        <w:rPr>
          <w:rFonts w:hint="eastAsia" w:ascii="仿宋" w:hAnsi="仿宋" w:eastAsia="仿宋"/>
          <w:sz w:val="32"/>
          <w:szCs w:val="32"/>
          <w:highlight w:val="none"/>
          <w:lang w:val="en-US" w:eastAsia="zh-CN"/>
        </w:rPr>
        <w:t xml:space="preserve"> 96.13%</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原因是：财政资金不足（短缺），有部分项目款项未拨款未支付。</w:t>
      </w:r>
    </w:p>
    <w:p>
      <w:pPr>
        <w:ind w:firstLine="640" w:firstLineChars="200"/>
        <w:jc w:val="both"/>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p>
      <w:pPr>
        <w:jc w:val="both"/>
        <w:rPr>
          <w:rFonts w:hint="eastAsia" w:ascii="仿宋" w:hAnsi="仿宋" w:eastAsia="仿宋"/>
          <w:sz w:val="32"/>
          <w:szCs w:val="32"/>
          <w:highlight w:val="none"/>
        </w:rPr>
      </w:pPr>
    </w:p>
    <w:p>
      <w:pPr>
        <w:jc w:val="both"/>
        <w:rPr>
          <w:rFonts w:hint="eastAsia" w:ascii="仿宋" w:hAnsi="仿宋" w:eastAsia="仿宋"/>
          <w:sz w:val="32"/>
          <w:szCs w:val="32"/>
          <w:highlight w:val="none"/>
        </w:rPr>
      </w:pPr>
    </w:p>
    <w:p>
      <w:pPr>
        <w:jc w:val="both"/>
        <w:rPr>
          <w:rFonts w:hint="eastAsia" w:ascii="仿宋" w:hAnsi="仿宋" w:eastAsia="仿宋"/>
          <w:sz w:val="32"/>
          <w:szCs w:val="32"/>
          <w:highlight w:val="none"/>
        </w:rPr>
      </w:pPr>
    </w:p>
    <w:p>
      <w:pPr>
        <w:jc w:val="both"/>
        <w:rPr>
          <w:rFonts w:hint="eastAsia" w:ascii="仿宋" w:hAnsi="仿宋" w:eastAsia="仿宋"/>
          <w:sz w:val="32"/>
          <w:szCs w:val="32"/>
          <w:highlight w:val="none"/>
        </w:rPr>
      </w:pPr>
    </w:p>
    <w:tbl>
      <w:tblPr>
        <w:tblStyle w:val="6"/>
        <w:tblW w:w="915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4"/>
        <w:gridCol w:w="1154"/>
        <w:gridCol w:w="1066"/>
        <w:gridCol w:w="1095"/>
        <w:gridCol w:w="1030"/>
        <w:gridCol w:w="1829"/>
        <w:gridCol w:w="19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1" w:hRule="atLeast"/>
        </w:trPr>
        <w:tc>
          <w:tcPr>
            <w:tcW w:w="102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15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106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109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3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82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95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7" w:hRule="atLeast"/>
        </w:trPr>
        <w:tc>
          <w:tcPr>
            <w:tcW w:w="102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2060101</w:t>
            </w:r>
          </w:p>
        </w:tc>
        <w:tc>
          <w:tcPr>
            <w:tcW w:w="115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行政运行</w:t>
            </w:r>
          </w:p>
        </w:tc>
        <w:tc>
          <w:tcPr>
            <w:tcW w:w="106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21"/>
                <w:szCs w:val="21"/>
                <w:highlight w:val="none"/>
                <w:u w:val="none"/>
                <w:lang w:val="en-US" w:eastAsia="zh-CN"/>
              </w:rPr>
            </w:pPr>
            <w:r>
              <w:rPr>
                <w:rFonts w:hint="eastAsia" w:ascii="仿宋" w:hAnsi="仿宋" w:eastAsia="仿宋"/>
                <w:sz w:val="21"/>
                <w:szCs w:val="21"/>
                <w:highlight w:val="none"/>
                <w:lang w:val="en-US" w:eastAsia="zh-CN"/>
              </w:rPr>
              <w:t>128.00</w:t>
            </w:r>
          </w:p>
        </w:tc>
        <w:tc>
          <w:tcPr>
            <w:tcW w:w="109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kern w:val="2"/>
                <w:sz w:val="21"/>
                <w:szCs w:val="21"/>
                <w:highlight w:val="none"/>
                <w:u w:val="none"/>
                <w:lang w:val="en-US" w:eastAsia="zh-CN" w:bidi="ar-SA"/>
              </w:rPr>
            </w:pPr>
            <w:r>
              <w:rPr>
                <w:rFonts w:hint="eastAsia" w:ascii="仿宋" w:hAnsi="仿宋" w:eastAsia="仿宋"/>
                <w:sz w:val="21"/>
                <w:szCs w:val="21"/>
                <w:highlight w:val="none"/>
                <w:lang w:val="en-US" w:eastAsia="zh-CN"/>
              </w:rPr>
              <w:t>123.05</w:t>
            </w:r>
          </w:p>
        </w:tc>
        <w:tc>
          <w:tcPr>
            <w:tcW w:w="103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21"/>
                <w:szCs w:val="21"/>
                <w:highlight w:val="none"/>
                <w:u w:val="none"/>
                <w:lang w:val="en-US" w:eastAsia="zh-CN"/>
              </w:rPr>
            </w:pPr>
            <w:r>
              <w:rPr>
                <w:rFonts w:hint="eastAsia" w:ascii="仿宋" w:hAnsi="仿宋" w:eastAsia="仿宋"/>
                <w:sz w:val="21"/>
                <w:szCs w:val="21"/>
                <w:highlight w:val="none"/>
                <w:lang w:val="en-US" w:eastAsia="zh-CN"/>
              </w:rPr>
              <w:t>96.13%</w:t>
            </w:r>
          </w:p>
        </w:tc>
        <w:tc>
          <w:tcPr>
            <w:tcW w:w="182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highlight w:val="none"/>
                <w:u w:val="none"/>
                <w:lang w:val="en-US" w:eastAsia="zh-CN"/>
              </w:rPr>
            </w:pPr>
            <w:r>
              <w:rPr>
                <w:rFonts w:hint="eastAsia" w:ascii="仿宋" w:hAnsi="仿宋" w:eastAsia="仿宋" w:cs="仿宋"/>
                <w:color w:val="000000" w:themeColor="text1"/>
                <w:kern w:val="0"/>
                <w:sz w:val="21"/>
                <w:szCs w:val="21"/>
                <w:lang w:eastAsia="zh-CN"/>
                <w14:textFill>
                  <w14:solidFill>
                    <w14:schemeClr w14:val="tx1"/>
                  </w14:solidFill>
                </w14:textFill>
              </w:rPr>
              <w:t>电子政务外网二期项目、一枚印章管审批（服务）等项目建设支出</w:t>
            </w:r>
          </w:p>
        </w:tc>
        <w:tc>
          <w:tcPr>
            <w:tcW w:w="195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right="0" w:rightChars="0"/>
              <w:jc w:val="both"/>
              <w:textAlignment w:val="auto"/>
              <w:rPr>
                <w:rFonts w:hint="eastAsia" w:ascii="仿宋" w:hAnsi="仿宋" w:eastAsia="仿宋"/>
                <w:sz w:val="21"/>
                <w:szCs w:val="21"/>
                <w:highlight w:val="none"/>
                <w:lang w:eastAsia="zh-CN"/>
              </w:rPr>
            </w:pPr>
            <w:r>
              <w:rPr>
                <w:rFonts w:hint="eastAsia" w:ascii="仿宋" w:hAnsi="仿宋" w:eastAsia="仿宋"/>
                <w:color w:val="000000" w:themeColor="text1"/>
                <w:sz w:val="21"/>
                <w:szCs w:val="21"/>
                <w:highlight w:val="none"/>
                <w14:textFill>
                  <w14:solidFill>
                    <w14:schemeClr w14:val="tx1"/>
                  </w14:solidFill>
                </w14:textFill>
              </w:rPr>
              <w:t>预决算</w:t>
            </w:r>
            <w:r>
              <w:rPr>
                <w:rFonts w:hint="eastAsia" w:ascii="仿宋" w:hAnsi="仿宋" w:eastAsia="仿宋"/>
                <w:color w:val="000000" w:themeColor="text1"/>
                <w:sz w:val="21"/>
                <w:szCs w:val="21"/>
                <w:highlight w:val="none"/>
                <w:lang w:val="en-US" w:eastAsia="zh-CN"/>
                <w14:textFill>
                  <w14:solidFill>
                    <w14:schemeClr w14:val="tx1"/>
                  </w14:solidFill>
                </w14:textFill>
              </w:rPr>
              <w:t>存有</w:t>
            </w:r>
            <w:r>
              <w:rPr>
                <w:rFonts w:hint="eastAsia" w:ascii="仿宋" w:hAnsi="仿宋" w:eastAsia="仿宋"/>
                <w:color w:val="000000" w:themeColor="text1"/>
                <w:sz w:val="21"/>
                <w:szCs w:val="21"/>
                <w:highlight w:val="none"/>
                <w14:textFill>
                  <w14:solidFill>
                    <w14:schemeClr w14:val="tx1"/>
                  </w14:solidFill>
                </w14:textFill>
              </w:rPr>
              <w:t>差异</w:t>
            </w:r>
            <w:r>
              <w:rPr>
                <w:rFonts w:hint="eastAsia" w:ascii="仿宋" w:hAnsi="仿宋" w:eastAsia="仿宋"/>
                <w:color w:val="000000" w:themeColor="text1"/>
                <w:sz w:val="21"/>
                <w:szCs w:val="21"/>
                <w:highlight w:val="none"/>
                <w:lang w:val="en-US" w:eastAsia="zh-CN"/>
                <w14:textFill>
                  <w14:solidFill>
                    <w14:schemeClr w14:val="tx1"/>
                  </w14:solidFill>
                </w14:textFill>
              </w:rPr>
              <w:t>原因是：财政资金不足（短缺），有部分项目款项未拨款未支付。</w:t>
            </w:r>
          </w:p>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7" w:hRule="atLeast"/>
        </w:trPr>
        <w:tc>
          <w:tcPr>
            <w:tcW w:w="102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15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20"/>
                <w:szCs w:val="20"/>
                <w:highlight w:val="none"/>
                <w:u w:val="none"/>
                <w:lang w:val="en-US" w:eastAsia="zh-CN"/>
              </w:rPr>
            </w:pPr>
          </w:p>
        </w:tc>
        <w:tc>
          <w:tcPr>
            <w:tcW w:w="106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仿宋" w:hAnsi="仿宋" w:eastAsia="仿宋"/>
                <w:sz w:val="21"/>
                <w:szCs w:val="21"/>
                <w:highlight w:val="none"/>
                <w:lang w:val="en-US" w:eastAsia="zh-CN"/>
              </w:rPr>
              <w:t>128.00</w:t>
            </w:r>
          </w:p>
        </w:tc>
        <w:tc>
          <w:tcPr>
            <w:tcW w:w="109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both"/>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仿宋" w:hAnsi="仿宋" w:eastAsia="仿宋"/>
                <w:sz w:val="21"/>
                <w:szCs w:val="21"/>
                <w:highlight w:val="none"/>
                <w:lang w:val="en-US" w:eastAsia="zh-CN"/>
              </w:rPr>
              <w:t>123.05</w:t>
            </w:r>
          </w:p>
        </w:tc>
        <w:tc>
          <w:tcPr>
            <w:tcW w:w="103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仿宋" w:hAnsi="仿宋" w:eastAsia="仿宋"/>
                <w:sz w:val="21"/>
                <w:szCs w:val="21"/>
                <w:highlight w:val="none"/>
                <w:lang w:val="en-US" w:eastAsia="zh-CN"/>
              </w:rPr>
              <w:t>96.13%</w:t>
            </w:r>
          </w:p>
        </w:tc>
        <w:tc>
          <w:tcPr>
            <w:tcW w:w="182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18"/>
                <w:szCs w:val="18"/>
                <w:highlight w:val="none"/>
                <w:u w:val="none"/>
                <w:lang w:val="en-US" w:eastAsia="zh-CN"/>
              </w:rPr>
            </w:pPr>
          </w:p>
        </w:tc>
        <w:tc>
          <w:tcPr>
            <w:tcW w:w="195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18"/>
                <w:szCs w:val="18"/>
                <w:highlight w:val="none"/>
                <w:u w:val="none"/>
                <w:lang w:val="en-US" w:eastAsia="zh-CN"/>
              </w:rPr>
            </w:pPr>
          </w:p>
        </w:tc>
      </w:tr>
    </w:tbl>
    <w:p>
      <w:pPr>
        <w:jc w:val="both"/>
        <w:rPr>
          <w:rFonts w:hint="eastAsia" w:ascii="仿宋" w:hAnsi="仿宋" w:eastAsia="仿宋"/>
          <w:sz w:val="32"/>
          <w:szCs w:val="32"/>
          <w:highlight w:val="none"/>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right="0" w:rightChars="0"/>
        <w:jc w:val="both"/>
        <w:textAlignment w:val="auto"/>
        <w:rPr>
          <w:rFonts w:hint="eastAsia" w:ascii="仿宋" w:hAnsi="仿宋" w:eastAsia="仿宋"/>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right="0" w:rightChars="0"/>
        <w:jc w:val="both"/>
        <w:textAlignment w:val="auto"/>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sz w:val="32"/>
          <w:szCs w:val="32"/>
          <w:highlight w:val="none"/>
        </w:rPr>
        <w:drawing>
          <wp:inline distT="0" distB="0" distL="114300" distR="114300">
            <wp:extent cx="5636895" cy="3682365"/>
            <wp:effectExtent l="4445" t="4445" r="16510" b="8890"/>
            <wp:docPr id="5"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right="0" w:rightChars="0"/>
        <w:jc w:val="both"/>
        <w:textAlignment w:val="auto"/>
        <w:rPr>
          <w:rFonts w:hint="eastAsia" w:ascii="仿宋" w:hAnsi="仿宋" w:eastAsia="仿宋"/>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right="0" w:rightChars="0"/>
        <w:jc w:val="both"/>
        <w:textAlignment w:val="auto"/>
        <w:rPr>
          <w:rFonts w:hint="eastAsia" w:ascii="仿宋" w:hAnsi="仿宋" w:eastAsia="仿宋"/>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right="0" w:rightChars="0"/>
        <w:jc w:val="both"/>
        <w:textAlignment w:val="auto"/>
        <w:rPr>
          <w:rFonts w:hint="eastAsia" w:ascii="仿宋" w:hAnsi="仿宋" w:eastAsia="仿宋"/>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right="0" w:rightChars="0"/>
        <w:jc w:val="both"/>
        <w:textAlignment w:val="auto"/>
        <w:rPr>
          <w:rFonts w:hint="eastAsia" w:ascii="仿宋" w:hAnsi="仿宋" w:eastAsia="仿宋"/>
          <w:color w:val="000000" w:themeColor="text1"/>
          <w:sz w:val="32"/>
          <w:szCs w:val="32"/>
          <w:highlight w:val="none"/>
          <w:lang w:val="en-US" w:eastAsia="zh-CN"/>
          <w14:textFill>
            <w14:solidFill>
              <w14:schemeClr w14:val="tx1"/>
            </w14:solidFill>
          </w14:textFill>
        </w:rPr>
      </w:pPr>
    </w:p>
    <w:p>
      <w:pPr>
        <w:keepNext w:val="0"/>
        <w:keepLines w:val="0"/>
        <w:widowControl w:val="0"/>
        <w:numPr>
          <w:ilvl w:val="0"/>
          <w:numId w:val="1"/>
        </w:numPr>
        <w:suppressLineNumbers w:val="0"/>
        <w:spacing w:before="0" w:beforeAutospacing="0" w:after="0" w:afterAutospacing="0"/>
        <w:ind w:left="0" w:leftChars="0" w:right="0" w:firstLine="640" w:firstLineChars="200"/>
        <w:jc w:val="both"/>
        <w:rPr>
          <w:rFonts w:hint="eastAsia" w:ascii="仿宋_GB2312" w:hAnsi="微软雅黑" w:eastAsia="仿宋_GB2312" w:cs="仿宋_GB2312"/>
          <w:i w:val="0"/>
          <w:iCs w:val="0"/>
          <w:caps w:val="0"/>
          <w:color w:val="000000" w:themeColor="text1"/>
          <w:spacing w:val="0"/>
          <w:sz w:val="31"/>
          <w:szCs w:val="31"/>
          <w:highlight w:val="none"/>
          <w:shd w:val="clear" w:color="auto" w:fill="FFFFFF"/>
          <w:lang w:val="en-US" w:eastAsia="zh-CN"/>
          <w14:textFill>
            <w14:solidFill>
              <w14:schemeClr w14:val="tx1"/>
            </w14:solidFill>
          </w14:textFill>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23.99万元</w:t>
      </w:r>
      <w:r>
        <w:rPr>
          <w:rFonts w:hint="eastAsia" w:ascii="仿宋" w:hAnsi="仿宋" w:eastAsia="仿宋"/>
          <w:sz w:val="32"/>
          <w:szCs w:val="32"/>
          <w:highlight w:val="none"/>
        </w:rPr>
        <w:t>，支出决算为20.1</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83.78</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2023年有人员退休、离职，做部门预算时社保费缴费基数偏高，</w:t>
      </w:r>
      <w:r>
        <w:rPr>
          <w:rFonts w:hint="eastAsia" w:ascii="仿宋" w:hAnsi="仿宋" w:eastAsia="仿宋" w:cs="仿宋"/>
          <w:color w:val="000000" w:themeColor="text1"/>
          <w:kern w:val="0"/>
          <w:sz w:val="32"/>
          <w:szCs w:val="32"/>
          <w14:textFill>
            <w14:solidFill>
              <w14:schemeClr w14:val="tx1"/>
            </w14:solidFill>
          </w14:textFill>
        </w:rPr>
        <w:t>社保</w:t>
      </w:r>
      <w:r>
        <w:rPr>
          <w:rFonts w:hint="eastAsia" w:ascii="仿宋" w:hAnsi="仿宋" w:eastAsia="仿宋" w:cs="仿宋"/>
          <w:color w:val="000000" w:themeColor="text1"/>
          <w:kern w:val="0"/>
          <w:sz w:val="32"/>
          <w:szCs w:val="32"/>
          <w:lang w:eastAsia="zh-CN"/>
          <w14:textFill>
            <w14:solidFill>
              <w14:schemeClr w14:val="tx1"/>
            </w14:solidFill>
          </w14:textFill>
        </w:rPr>
        <w:t>缴费支出相应减少。</w:t>
      </w:r>
    </w:p>
    <w:p>
      <w:pPr>
        <w:ind w:firstLine="640" w:firstLineChars="200"/>
        <w:jc w:val="both"/>
        <w:rPr>
          <w:rFonts w:hint="eastAsia" w:ascii="仿宋" w:hAnsi="仿宋" w:eastAsia="仿宋" w:cs="仿宋"/>
          <w:color w:val="000000" w:themeColor="text1"/>
          <w:kern w:val="0"/>
          <w:sz w:val="32"/>
          <w:szCs w:val="32"/>
          <w:lang w:eastAsia="zh-CN"/>
          <w14:textFill>
            <w14:solidFill>
              <w14:schemeClr w14:val="tx1"/>
            </w14:solidFill>
          </w14:textFill>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p>
      <w:pPr>
        <w:keepNext w:val="0"/>
        <w:keepLines w:val="0"/>
        <w:widowControl w:val="0"/>
        <w:numPr>
          <w:ilvl w:val="0"/>
          <w:numId w:val="0"/>
        </w:numPr>
        <w:suppressLineNumbers w:val="0"/>
        <w:spacing w:before="0" w:beforeAutospacing="0" w:after="0" w:afterAutospacing="0"/>
        <w:ind w:right="0" w:rightChars="0"/>
        <w:jc w:val="both"/>
        <w:rPr>
          <w:rFonts w:hint="eastAsia" w:ascii="仿宋" w:hAnsi="仿宋" w:eastAsia="仿宋" w:cs="仿宋"/>
          <w:color w:val="000000" w:themeColor="text1"/>
          <w:kern w:val="0"/>
          <w:sz w:val="32"/>
          <w:szCs w:val="32"/>
          <w:lang w:eastAsia="zh-CN"/>
          <w14:textFill>
            <w14:solidFill>
              <w14:schemeClr w14:val="tx1"/>
            </w14:solidFill>
          </w14:textFill>
        </w:rPr>
      </w:pPr>
    </w:p>
    <w:tbl>
      <w:tblPr>
        <w:tblStyle w:val="6"/>
        <w:tblW w:w="913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2"/>
        <w:gridCol w:w="1152"/>
        <w:gridCol w:w="1064"/>
        <w:gridCol w:w="863"/>
        <w:gridCol w:w="1174"/>
        <w:gridCol w:w="1909"/>
        <w:gridCol w:w="19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102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15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106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6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17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90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95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7" w:hRule="atLeast"/>
        </w:trPr>
        <w:tc>
          <w:tcPr>
            <w:tcW w:w="102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2080505</w:t>
            </w:r>
          </w:p>
        </w:tc>
        <w:tc>
          <w:tcPr>
            <w:tcW w:w="115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机关事业单位基本养老保险缴费支出</w:t>
            </w:r>
          </w:p>
        </w:tc>
        <w:tc>
          <w:tcPr>
            <w:tcW w:w="106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21"/>
                <w:szCs w:val="21"/>
                <w:highlight w:val="none"/>
                <w:u w:val="none"/>
                <w:lang w:val="en-US" w:eastAsia="zh-CN"/>
              </w:rPr>
            </w:pPr>
            <w:r>
              <w:rPr>
                <w:rFonts w:hint="eastAsia" w:ascii="仿宋" w:hAnsi="仿宋" w:eastAsia="仿宋"/>
                <w:sz w:val="21"/>
                <w:szCs w:val="21"/>
                <w:highlight w:val="none"/>
                <w:lang w:val="en-US" w:eastAsia="zh-CN"/>
              </w:rPr>
              <w:t>23.99</w:t>
            </w:r>
          </w:p>
        </w:tc>
        <w:tc>
          <w:tcPr>
            <w:tcW w:w="86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kern w:val="2"/>
                <w:sz w:val="21"/>
                <w:szCs w:val="21"/>
                <w:highlight w:val="none"/>
                <w:u w:val="none"/>
                <w:lang w:val="en-US" w:eastAsia="zh-CN" w:bidi="ar-SA"/>
              </w:rPr>
            </w:pPr>
            <w:r>
              <w:rPr>
                <w:rFonts w:hint="eastAsia" w:ascii="仿宋" w:hAnsi="仿宋" w:eastAsia="仿宋"/>
                <w:sz w:val="21"/>
                <w:szCs w:val="21"/>
                <w:highlight w:val="none"/>
              </w:rPr>
              <w:t>20.1</w:t>
            </w:r>
            <w:r>
              <w:rPr>
                <w:rFonts w:hint="eastAsia" w:ascii="仿宋" w:hAnsi="仿宋" w:eastAsia="仿宋"/>
                <w:sz w:val="21"/>
                <w:szCs w:val="21"/>
                <w:highlight w:val="none"/>
                <w:lang w:val="en-US" w:eastAsia="zh-CN"/>
              </w:rPr>
              <w:t>0</w:t>
            </w:r>
          </w:p>
        </w:tc>
        <w:tc>
          <w:tcPr>
            <w:tcW w:w="117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21"/>
                <w:szCs w:val="21"/>
                <w:highlight w:val="none"/>
                <w:u w:val="none"/>
                <w:lang w:val="en-US" w:eastAsia="zh-CN"/>
              </w:rPr>
            </w:pPr>
            <w:r>
              <w:rPr>
                <w:rFonts w:hint="eastAsia" w:ascii="仿宋" w:hAnsi="仿宋" w:eastAsia="仿宋"/>
                <w:sz w:val="21"/>
                <w:szCs w:val="21"/>
                <w:highlight w:val="none"/>
                <w:lang w:val="en-US" w:eastAsia="zh-CN"/>
              </w:rPr>
              <w:t>83.78</w:t>
            </w:r>
            <w:r>
              <w:rPr>
                <w:rFonts w:hint="default" w:ascii="仿宋" w:hAnsi="仿宋" w:eastAsia="仿宋"/>
                <w:sz w:val="21"/>
                <w:szCs w:val="21"/>
                <w:highlight w:val="none"/>
              </w:rPr>
              <w:t>%</w:t>
            </w:r>
          </w:p>
        </w:tc>
        <w:tc>
          <w:tcPr>
            <w:tcW w:w="190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21"/>
                <w:szCs w:val="21"/>
                <w:highlight w:val="none"/>
                <w:u w:val="none"/>
                <w:lang w:val="en-US" w:eastAsia="zh-CN"/>
              </w:rPr>
            </w:pPr>
            <w:r>
              <w:rPr>
                <w:rFonts w:hint="eastAsia" w:ascii="仿宋" w:hAnsi="仿宋" w:eastAsia="仿宋" w:cs="仿宋"/>
                <w:color w:val="000000" w:themeColor="text1"/>
                <w:kern w:val="0"/>
                <w:sz w:val="21"/>
                <w:szCs w:val="21"/>
                <w14:textFill>
                  <w14:solidFill>
                    <w14:schemeClr w14:val="tx1"/>
                  </w14:solidFill>
                </w14:textFill>
              </w:rPr>
              <w:t>按照国家政策规定缴纳</w:t>
            </w:r>
            <w:r>
              <w:rPr>
                <w:rFonts w:hint="eastAsia" w:ascii="仿宋" w:hAnsi="仿宋" w:eastAsia="仿宋" w:cs="仿宋"/>
                <w:color w:val="000000" w:themeColor="text1"/>
                <w:sz w:val="21"/>
                <w:szCs w:val="21"/>
                <w:highlight w:val="none"/>
                <w:lang w:val="en-US" w:eastAsia="zh-CN"/>
                <w14:textFill>
                  <w14:solidFill>
                    <w14:schemeClr w14:val="tx1"/>
                  </w14:solidFill>
                </w14:textFill>
              </w:rPr>
              <w:t>机关事业单位基本养老、工伤、失业保险</w:t>
            </w:r>
            <w:r>
              <w:rPr>
                <w:rFonts w:hint="eastAsia" w:ascii="仿宋" w:hAnsi="仿宋" w:eastAsia="仿宋" w:cs="仿宋"/>
                <w:color w:val="000000" w:themeColor="text1"/>
                <w:kern w:val="0"/>
                <w:sz w:val="21"/>
                <w:szCs w:val="21"/>
                <w14:textFill>
                  <w14:solidFill>
                    <w14:schemeClr w14:val="tx1"/>
                  </w14:solidFill>
                </w14:textFill>
              </w:rPr>
              <w:t>等社保方面的支出</w:t>
            </w:r>
          </w:p>
        </w:tc>
        <w:tc>
          <w:tcPr>
            <w:tcW w:w="195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21"/>
                <w:szCs w:val="21"/>
                <w:highlight w:val="none"/>
                <w:u w:val="none"/>
                <w:lang w:val="en-US" w:eastAsia="zh-CN"/>
              </w:rPr>
            </w:pPr>
            <w:r>
              <w:rPr>
                <w:rFonts w:hint="eastAsia" w:ascii="仿宋" w:hAnsi="仿宋" w:eastAsia="仿宋" w:cs="仿宋"/>
                <w:color w:val="000000" w:themeColor="text1"/>
                <w:kern w:val="0"/>
                <w:sz w:val="21"/>
                <w:szCs w:val="21"/>
                <w14:textFill>
                  <w14:solidFill>
                    <w14:schemeClr w14:val="tx1"/>
                  </w14:solidFill>
                </w14:textFill>
              </w:rPr>
              <w:t>按照国家政策规定缴纳</w:t>
            </w:r>
            <w:r>
              <w:rPr>
                <w:rFonts w:hint="eastAsia" w:ascii="仿宋" w:hAnsi="仿宋" w:eastAsia="仿宋" w:cs="仿宋"/>
                <w:color w:val="000000" w:themeColor="text1"/>
                <w:sz w:val="21"/>
                <w:szCs w:val="21"/>
                <w:highlight w:val="none"/>
                <w:lang w:val="en-US" w:eastAsia="zh-CN"/>
                <w14:textFill>
                  <w14:solidFill>
                    <w14:schemeClr w14:val="tx1"/>
                  </w14:solidFill>
                </w14:textFill>
              </w:rPr>
              <w:t>机关事业单位基本养老、工伤、失业保险</w:t>
            </w:r>
            <w:r>
              <w:rPr>
                <w:rFonts w:hint="eastAsia" w:ascii="仿宋" w:hAnsi="仿宋" w:eastAsia="仿宋" w:cs="仿宋"/>
                <w:color w:val="000000" w:themeColor="text1"/>
                <w:kern w:val="0"/>
                <w:sz w:val="21"/>
                <w:szCs w:val="21"/>
                <w14:textFill>
                  <w14:solidFill>
                    <w14:schemeClr w14:val="tx1"/>
                  </w14:solidFill>
                </w14:textFill>
              </w:rPr>
              <w:t>等社保方面的支出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02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15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20"/>
                <w:szCs w:val="20"/>
                <w:highlight w:val="none"/>
                <w:u w:val="none"/>
                <w:lang w:val="en-US" w:eastAsia="zh-CN"/>
              </w:rPr>
            </w:pPr>
          </w:p>
        </w:tc>
        <w:tc>
          <w:tcPr>
            <w:tcW w:w="106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仿宋" w:hAnsi="仿宋" w:eastAsia="仿宋"/>
                <w:sz w:val="21"/>
                <w:szCs w:val="21"/>
                <w:highlight w:val="none"/>
                <w:lang w:val="en-US" w:eastAsia="zh-CN"/>
              </w:rPr>
              <w:t>23.99</w:t>
            </w:r>
          </w:p>
        </w:tc>
        <w:tc>
          <w:tcPr>
            <w:tcW w:w="86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both"/>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仿宋" w:hAnsi="仿宋" w:eastAsia="仿宋"/>
                <w:sz w:val="21"/>
                <w:szCs w:val="21"/>
                <w:highlight w:val="none"/>
              </w:rPr>
              <w:t>20.1</w:t>
            </w:r>
            <w:r>
              <w:rPr>
                <w:rFonts w:hint="eastAsia" w:ascii="仿宋" w:hAnsi="仿宋" w:eastAsia="仿宋"/>
                <w:sz w:val="21"/>
                <w:szCs w:val="21"/>
                <w:highlight w:val="none"/>
                <w:lang w:val="en-US" w:eastAsia="zh-CN"/>
              </w:rPr>
              <w:t>0</w:t>
            </w:r>
          </w:p>
        </w:tc>
        <w:tc>
          <w:tcPr>
            <w:tcW w:w="117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仿宋" w:hAnsi="仿宋" w:eastAsia="仿宋"/>
                <w:sz w:val="21"/>
                <w:szCs w:val="21"/>
                <w:highlight w:val="none"/>
                <w:lang w:val="en-US" w:eastAsia="zh-CN"/>
              </w:rPr>
              <w:t>83.78</w:t>
            </w:r>
            <w:r>
              <w:rPr>
                <w:rFonts w:hint="default" w:ascii="仿宋" w:hAnsi="仿宋" w:eastAsia="仿宋"/>
                <w:sz w:val="21"/>
                <w:szCs w:val="21"/>
                <w:highlight w:val="none"/>
              </w:rPr>
              <w:t>%</w:t>
            </w:r>
          </w:p>
        </w:tc>
        <w:tc>
          <w:tcPr>
            <w:tcW w:w="190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18"/>
                <w:szCs w:val="18"/>
                <w:highlight w:val="none"/>
                <w:u w:val="none"/>
                <w:lang w:val="en-US" w:eastAsia="zh-CN"/>
              </w:rPr>
            </w:pPr>
          </w:p>
        </w:tc>
        <w:tc>
          <w:tcPr>
            <w:tcW w:w="195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18"/>
                <w:szCs w:val="18"/>
                <w:highlight w:val="none"/>
                <w:u w:val="none"/>
                <w:lang w:val="en-US" w:eastAsia="zh-CN"/>
              </w:rPr>
            </w:pPr>
          </w:p>
        </w:tc>
      </w:tr>
    </w:tbl>
    <w:p>
      <w:pPr>
        <w:keepNext w:val="0"/>
        <w:keepLines w:val="0"/>
        <w:widowControl w:val="0"/>
        <w:numPr>
          <w:ilvl w:val="0"/>
          <w:numId w:val="0"/>
        </w:numPr>
        <w:suppressLineNumbers w:val="0"/>
        <w:spacing w:before="0" w:beforeAutospacing="0" w:after="0" w:afterAutospacing="0"/>
        <w:ind w:right="0" w:rightChars="0"/>
        <w:jc w:val="both"/>
        <w:rPr>
          <w:rFonts w:hint="eastAsia" w:ascii="仿宋" w:hAnsi="仿宋" w:eastAsia="仿宋" w:cs="仿宋"/>
          <w:sz w:val="32"/>
          <w:szCs w:val="32"/>
          <w:highlight w:val="none"/>
        </w:rPr>
      </w:pPr>
    </w:p>
    <w:p>
      <w:pPr>
        <w:keepNext w:val="0"/>
        <w:keepLines w:val="0"/>
        <w:widowControl w:val="0"/>
        <w:numPr>
          <w:ilvl w:val="0"/>
          <w:numId w:val="0"/>
        </w:numPr>
        <w:suppressLineNumbers w:val="0"/>
        <w:spacing w:before="0" w:beforeAutospacing="0" w:after="0" w:afterAutospacing="0"/>
        <w:ind w:right="0" w:rightChars="0"/>
        <w:jc w:val="both"/>
        <w:rPr>
          <w:rFonts w:hint="eastAsia" w:ascii="仿宋" w:hAnsi="仿宋" w:eastAsia="仿宋" w:cs="仿宋"/>
          <w:sz w:val="32"/>
          <w:szCs w:val="32"/>
          <w:highlight w:val="none"/>
        </w:rPr>
      </w:pPr>
    </w:p>
    <w:p>
      <w:pPr>
        <w:keepNext w:val="0"/>
        <w:keepLines w:val="0"/>
        <w:widowControl w:val="0"/>
        <w:numPr>
          <w:ilvl w:val="0"/>
          <w:numId w:val="0"/>
        </w:numPr>
        <w:suppressLineNumbers w:val="0"/>
        <w:spacing w:before="0" w:beforeAutospacing="0" w:after="0" w:afterAutospacing="0"/>
        <w:ind w:right="0" w:rightChars="0"/>
        <w:jc w:val="both"/>
        <w:rPr>
          <w:rFonts w:hint="eastAsia" w:ascii="仿宋" w:hAnsi="仿宋" w:eastAsia="仿宋" w:cs="仿宋"/>
          <w:color w:val="000000" w:themeColor="text1"/>
          <w:kern w:val="0"/>
          <w:sz w:val="32"/>
          <w:szCs w:val="32"/>
          <w:lang w:eastAsia="zh-CN"/>
          <w14:textFill>
            <w14:solidFill>
              <w14:schemeClr w14:val="tx1"/>
            </w14:solidFill>
          </w14:textFill>
        </w:rPr>
      </w:pPr>
      <w:r>
        <w:rPr>
          <w:rFonts w:hint="eastAsia" w:ascii="仿宋" w:hAnsi="仿宋" w:eastAsia="仿宋" w:cs="仿宋"/>
          <w:sz w:val="32"/>
          <w:szCs w:val="32"/>
          <w:highlight w:val="none"/>
        </w:rPr>
        <w:drawing>
          <wp:inline distT="0" distB="0" distL="114300" distR="114300">
            <wp:extent cx="5522595" cy="3338830"/>
            <wp:effectExtent l="4445" t="4445" r="16510" b="952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widowControl w:val="0"/>
        <w:numPr>
          <w:ilvl w:val="0"/>
          <w:numId w:val="0"/>
        </w:numPr>
        <w:suppressLineNumbers w:val="0"/>
        <w:spacing w:before="0" w:beforeAutospacing="0" w:after="0" w:afterAutospacing="0"/>
        <w:ind w:right="0" w:rightChars="0"/>
        <w:jc w:val="both"/>
        <w:rPr>
          <w:rFonts w:hint="eastAsia" w:ascii="仿宋" w:hAnsi="仿宋" w:eastAsia="仿宋" w:cs="仿宋"/>
          <w:color w:val="000000" w:themeColor="text1"/>
          <w:kern w:val="0"/>
          <w:sz w:val="32"/>
          <w:szCs w:val="32"/>
          <w:lang w:val="en-US" w:eastAsia="zh-CN"/>
          <w14:textFill>
            <w14:solidFill>
              <w14:schemeClr w14:val="tx1"/>
            </w14:solidFill>
          </w14:textFill>
        </w:rPr>
      </w:pP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ind w:left="0" w:leftChars="0" w:right="0" w:rightChars="0" w:firstLine="640" w:firstLineChars="200"/>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17.99</w:t>
      </w:r>
      <w:r>
        <w:rPr>
          <w:rFonts w:hint="eastAsia" w:ascii="仿宋" w:hAnsi="仿宋" w:eastAsia="仿宋"/>
          <w:sz w:val="32"/>
          <w:szCs w:val="32"/>
          <w:highlight w:val="none"/>
        </w:rPr>
        <w:t>万元，支出决算为17.41万元，完成年初预算的</w:t>
      </w:r>
      <w:r>
        <w:rPr>
          <w:rFonts w:hint="eastAsia" w:ascii="仿宋" w:hAnsi="仿宋" w:eastAsia="仿宋"/>
          <w:sz w:val="32"/>
          <w:szCs w:val="32"/>
          <w:highlight w:val="none"/>
          <w:lang w:val="en-US" w:eastAsia="zh-CN"/>
        </w:rPr>
        <w:t>96.78</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2023年有人员退休，</w:t>
      </w:r>
      <w:r>
        <w:rPr>
          <w:rFonts w:hint="eastAsia" w:ascii="仿宋" w:hAnsi="仿宋" w:eastAsia="仿宋" w:cs="仿宋"/>
          <w:color w:val="000000" w:themeColor="text1"/>
          <w:kern w:val="0"/>
          <w:sz w:val="32"/>
          <w:szCs w:val="32"/>
          <w14:textFill>
            <w14:solidFill>
              <w14:schemeClr w14:val="tx1"/>
            </w14:solidFill>
          </w14:textFill>
        </w:rPr>
        <w:t>住房公积金</w:t>
      </w:r>
      <w:r>
        <w:rPr>
          <w:rFonts w:hint="eastAsia" w:ascii="仿宋" w:hAnsi="仿宋" w:eastAsia="仿宋" w:cs="仿宋"/>
          <w:color w:val="000000" w:themeColor="text1"/>
          <w:kern w:val="0"/>
          <w:sz w:val="32"/>
          <w:szCs w:val="32"/>
          <w:lang w:eastAsia="zh-CN"/>
          <w14:textFill>
            <w14:solidFill>
              <w14:schemeClr w14:val="tx1"/>
            </w14:solidFill>
          </w14:textFill>
        </w:rPr>
        <w:t>支出相应减少</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p>
    <w:p>
      <w:pPr>
        <w:ind w:firstLine="640" w:firstLineChars="200"/>
        <w:jc w:val="both"/>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21"/>
                <w:szCs w:val="21"/>
                <w:highlight w:val="none"/>
                <w:u w:val="none"/>
                <w:lang w:val="en-US" w:eastAsia="zh-CN"/>
              </w:rPr>
            </w:pPr>
            <w:r>
              <w:rPr>
                <w:rFonts w:hint="eastAsia" w:ascii="仿宋" w:hAnsi="仿宋" w:eastAsia="仿宋"/>
                <w:sz w:val="21"/>
                <w:szCs w:val="21"/>
                <w:highlight w:val="none"/>
                <w:lang w:val="en-US" w:eastAsia="zh-CN"/>
              </w:rPr>
              <w:t>17.99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kern w:val="2"/>
                <w:sz w:val="21"/>
                <w:szCs w:val="21"/>
                <w:highlight w:val="none"/>
                <w:u w:val="none"/>
                <w:lang w:val="en-US" w:eastAsia="zh-CN" w:bidi="ar-SA"/>
              </w:rPr>
            </w:pPr>
            <w:r>
              <w:rPr>
                <w:rFonts w:hint="eastAsia" w:ascii="仿宋" w:hAnsi="仿宋" w:eastAsia="仿宋"/>
                <w:sz w:val="21"/>
                <w:szCs w:val="21"/>
                <w:highlight w:val="none"/>
              </w:rPr>
              <w:t>17.41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21"/>
                <w:szCs w:val="21"/>
                <w:highlight w:val="none"/>
                <w:u w:val="none"/>
                <w:lang w:val="en-US" w:eastAsia="zh-CN"/>
              </w:rPr>
            </w:pPr>
            <w:r>
              <w:rPr>
                <w:rFonts w:hint="eastAsia" w:ascii="仿宋" w:hAnsi="仿宋" w:eastAsia="仿宋"/>
                <w:sz w:val="21"/>
                <w:szCs w:val="21"/>
                <w:highlight w:val="none"/>
                <w:lang w:val="en-US" w:eastAsia="zh-CN"/>
              </w:rPr>
              <w:t>96.78</w:t>
            </w:r>
            <w:r>
              <w:rPr>
                <w:rFonts w:hint="default" w:ascii="仿宋" w:hAnsi="仿宋" w:eastAsia="仿宋"/>
                <w:sz w:val="21"/>
                <w:szCs w:val="21"/>
                <w:highlight w:val="none"/>
              </w:rPr>
              <w:t>%</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21"/>
                <w:szCs w:val="21"/>
                <w:highlight w:val="none"/>
                <w:u w:val="none"/>
                <w:lang w:val="en-US" w:eastAsia="zh-CN"/>
              </w:rPr>
            </w:pPr>
            <w:r>
              <w:rPr>
                <w:rFonts w:hint="eastAsia" w:ascii="仿宋" w:hAnsi="仿宋" w:eastAsia="仿宋" w:cs="仿宋"/>
                <w:color w:val="000000" w:themeColor="text1"/>
                <w:kern w:val="0"/>
                <w:sz w:val="21"/>
                <w:szCs w:val="21"/>
                <w14:textFill>
                  <w14:solidFill>
                    <w14:schemeClr w14:val="tx1"/>
                  </w14:solidFill>
                </w14:textFill>
              </w:rPr>
              <w:t>按照国家政策规定</w:t>
            </w:r>
            <w:r>
              <w:rPr>
                <w:rFonts w:hint="eastAsia" w:ascii="仿宋" w:hAnsi="仿宋" w:eastAsia="仿宋" w:cs="仿宋"/>
                <w:color w:val="000000" w:themeColor="text1"/>
                <w:kern w:val="0"/>
                <w:sz w:val="21"/>
                <w:szCs w:val="21"/>
                <w:lang w:eastAsia="zh-CN"/>
                <w14:textFill>
                  <w14:solidFill>
                    <w14:schemeClr w14:val="tx1"/>
                  </w14:solidFill>
                </w14:textFill>
              </w:rPr>
              <w:t>为</w:t>
            </w:r>
            <w:r>
              <w:rPr>
                <w:rFonts w:hint="eastAsia" w:ascii="仿宋" w:hAnsi="仿宋" w:eastAsia="仿宋" w:cs="仿宋"/>
                <w:color w:val="000000" w:themeColor="text1"/>
                <w:kern w:val="0"/>
                <w:sz w:val="21"/>
                <w:szCs w:val="21"/>
                <w14:textFill>
                  <w14:solidFill>
                    <w14:schemeClr w14:val="tx1"/>
                  </w14:solidFill>
                </w14:textFill>
              </w:rPr>
              <w:t>职工</w:t>
            </w:r>
            <w:r>
              <w:rPr>
                <w:rFonts w:hint="eastAsia" w:ascii="仿宋" w:hAnsi="仿宋" w:eastAsia="仿宋" w:cs="仿宋"/>
                <w:color w:val="000000" w:themeColor="text1"/>
                <w:kern w:val="0"/>
                <w:sz w:val="21"/>
                <w:szCs w:val="21"/>
                <w:lang w:eastAsia="zh-CN"/>
                <w14:textFill>
                  <w14:solidFill>
                    <w14:schemeClr w14:val="tx1"/>
                  </w14:solidFill>
                </w14:textFill>
              </w:rPr>
              <w:t>缴纳</w:t>
            </w:r>
            <w:r>
              <w:rPr>
                <w:rFonts w:hint="eastAsia" w:ascii="仿宋" w:hAnsi="仿宋" w:eastAsia="仿宋" w:cs="仿宋"/>
                <w:color w:val="000000" w:themeColor="text1"/>
                <w:kern w:val="0"/>
                <w:sz w:val="21"/>
                <w:szCs w:val="21"/>
                <w14:textFill>
                  <w14:solidFill>
                    <w14:schemeClr w14:val="tx1"/>
                  </w14:solidFill>
                </w14:textFill>
              </w:rPr>
              <w:t>的住房公积金等住房改革方</w:t>
            </w:r>
            <w:r>
              <w:rPr>
                <w:rFonts w:hint="eastAsia" w:ascii="仿宋" w:hAnsi="仿宋" w:eastAsia="仿宋" w:cs="仿宋"/>
                <w:color w:val="000000" w:themeColor="text1"/>
                <w:spacing w:val="-3"/>
                <w:kern w:val="0"/>
                <w:sz w:val="21"/>
                <w:szCs w:val="21"/>
                <w14:textFill>
                  <w14:solidFill>
                    <w14:schemeClr w14:val="tx1"/>
                  </w14:solidFill>
                </w14:textFill>
              </w:rPr>
              <w:t>面的支出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right="0" w:rightChars="0"/>
              <w:jc w:val="both"/>
              <w:textAlignment w:val="auto"/>
              <w:rPr>
                <w:rFonts w:hint="default" w:ascii="宋体" w:hAnsi="宋体" w:eastAsia="宋体" w:cs="宋体"/>
                <w:i w:val="0"/>
                <w:iCs w:val="0"/>
                <w:color w:val="auto"/>
                <w:sz w:val="21"/>
                <w:szCs w:val="21"/>
                <w:highlight w:val="none"/>
                <w:u w:val="none"/>
                <w:lang w:val="en-US" w:eastAsia="zh-CN"/>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2023年有人员退休，</w:t>
            </w:r>
            <w:r>
              <w:rPr>
                <w:rFonts w:hint="eastAsia" w:ascii="仿宋" w:hAnsi="仿宋" w:eastAsia="仿宋" w:cs="仿宋"/>
                <w:color w:val="000000" w:themeColor="text1"/>
                <w:kern w:val="0"/>
                <w:sz w:val="21"/>
                <w:szCs w:val="21"/>
                <w14:textFill>
                  <w14:solidFill>
                    <w14:schemeClr w14:val="tx1"/>
                  </w14:solidFill>
                </w14:textFill>
              </w:rPr>
              <w:t>住房公积金</w:t>
            </w:r>
            <w:r>
              <w:rPr>
                <w:rFonts w:hint="eastAsia" w:ascii="仿宋" w:hAnsi="仿宋" w:eastAsia="仿宋" w:cs="仿宋"/>
                <w:color w:val="000000" w:themeColor="text1"/>
                <w:kern w:val="0"/>
                <w:sz w:val="21"/>
                <w:szCs w:val="21"/>
                <w:lang w:eastAsia="zh-CN"/>
                <w14:textFill>
                  <w14:solidFill>
                    <w14:schemeClr w14:val="tx1"/>
                  </w14:solidFill>
                </w14:textFill>
              </w:rPr>
              <w:t>支出相应减少</w:t>
            </w: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both"/>
              <w:textAlignment w:val="center"/>
              <w:rPr>
                <w:rFonts w:hint="default" w:ascii="宋体" w:hAnsi="宋体" w:eastAsia="宋体" w:cs="宋体"/>
                <w:i w:val="0"/>
                <w:iCs w:val="0"/>
                <w:color w:val="000000"/>
                <w:kern w:val="2"/>
                <w:sz w:val="21"/>
                <w:szCs w:val="21"/>
                <w:highlight w:val="none"/>
                <w:u w:val="none"/>
                <w:lang w:val="en-US" w:eastAsia="zh-CN" w:bidi="ar-SA"/>
              </w:rPr>
            </w:pPr>
            <w:r>
              <w:rPr>
                <w:rFonts w:hint="eastAsia" w:ascii="仿宋" w:hAnsi="仿宋" w:eastAsia="仿宋"/>
                <w:sz w:val="21"/>
                <w:szCs w:val="21"/>
                <w:highlight w:val="none"/>
                <w:lang w:val="en-US" w:eastAsia="zh-CN"/>
              </w:rPr>
              <w:t>17.99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both"/>
              <w:textAlignment w:val="center"/>
              <w:rPr>
                <w:rFonts w:hint="default" w:ascii="宋体" w:hAnsi="宋体" w:eastAsia="宋体" w:cs="宋体"/>
                <w:i w:val="0"/>
                <w:iCs w:val="0"/>
                <w:color w:val="000000"/>
                <w:kern w:val="2"/>
                <w:sz w:val="21"/>
                <w:szCs w:val="21"/>
                <w:highlight w:val="none"/>
                <w:u w:val="none"/>
                <w:lang w:val="en-US" w:eastAsia="zh-CN" w:bidi="ar-SA"/>
              </w:rPr>
            </w:pPr>
            <w:r>
              <w:rPr>
                <w:rFonts w:hint="eastAsia" w:ascii="仿宋" w:hAnsi="仿宋" w:eastAsia="仿宋"/>
                <w:sz w:val="21"/>
                <w:szCs w:val="21"/>
                <w:highlight w:val="none"/>
              </w:rPr>
              <w:t>17.41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both"/>
              <w:textAlignment w:val="center"/>
              <w:rPr>
                <w:rFonts w:hint="default" w:ascii="宋体" w:hAnsi="宋体" w:eastAsia="宋体" w:cs="宋体"/>
                <w:i w:val="0"/>
                <w:iCs w:val="0"/>
                <w:color w:val="000000"/>
                <w:kern w:val="2"/>
                <w:sz w:val="21"/>
                <w:szCs w:val="21"/>
                <w:highlight w:val="none"/>
                <w:u w:val="none"/>
                <w:lang w:val="en-US" w:eastAsia="zh-CN" w:bidi="ar-SA"/>
              </w:rPr>
            </w:pPr>
            <w:r>
              <w:rPr>
                <w:rFonts w:hint="eastAsia" w:ascii="仿宋" w:hAnsi="仿宋" w:eastAsia="仿宋"/>
                <w:sz w:val="21"/>
                <w:szCs w:val="21"/>
                <w:highlight w:val="none"/>
                <w:lang w:val="en-US" w:eastAsia="zh-CN"/>
              </w:rPr>
              <w:t>96.78</w:t>
            </w:r>
            <w:r>
              <w:rPr>
                <w:rFonts w:hint="default" w:ascii="仿宋" w:hAnsi="仿宋" w:eastAsia="仿宋"/>
                <w:sz w:val="21"/>
                <w:szCs w:val="21"/>
                <w:highlight w:val="none"/>
              </w:rPr>
              <w:t>%</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21"/>
                <w:szCs w:val="21"/>
                <w:highlight w:val="none"/>
                <w:u w:val="none"/>
                <w:lang w:val="en-US" w:eastAsia="zh-CN"/>
              </w:rPr>
            </w:pPr>
            <w:r>
              <w:rPr>
                <w:rFonts w:hint="eastAsia" w:ascii="仿宋" w:hAnsi="仿宋" w:eastAsia="仿宋" w:cs="仿宋"/>
                <w:color w:val="000000" w:themeColor="text1"/>
                <w:kern w:val="0"/>
                <w:sz w:val="21"/>
                <w:szCs w:val="21"/>
                <w14:textFill>
                  <w14:solidFill>
                    <w14:schemeClr w14:val="tx1"/>
                  </w14:solidFill>
                </w14:textFill>
              </w:rPr>
              <w:t>按照国家政策规定</w:t>
            </w:r>
            <w:r>
              <w:rPr>
                <w:rFonts w:hint="eastAsia" w:ascii="仿宋" w:hAnsi="仿宋" w:eastAsia="仿宋" w:cs="仿宋"/>
                <w:color w:val="000000" w:themeColor="text1"/>
                <w:kern w:val="0"/>
                <w:sz w:val="21"/>
                <w:szCs w:val="21"/>
                <w:lang w:eastAsia="zh-CN"/>
                <w14:textFill>
                  <w14:solidFill>
                    <w14:schemeClr w14:val="tx1"/>
                  </w14:solidFill>
                </w14:textFill>
              </w:rPr>
              <w:t>为</w:t>
            </w:r>
            <w:r>
              <w:rPr>
                <w:rFonts w:hint="eastAsia" w:ascii="仿宋" w:hAnsi="仿宋" w:eastAsia="仿宋" w:cs="仿宋"/>
                <w:color w:val="000000" w:themeColor="text1"/>
                <w:kern w:val="0"/>
                <w:sz w:val="21"/>
                <w:szCs w:val="21"/>
                <w14:textFill>
                  <w14:solidFill>
                    <w14:schemeClr w14:val="tx1"/>
                  </w14:solidFill>
                </w14:textFill>
              </w:rPr>
              <w:t>职工</w:t>
            </w:r>
            <w:r>
              <w:rPr>
                <w:rFonts w:hint="eastAsia" w:ascii="仿宋" w:hAnsi="仿宋" w:eastAsia="仿宋" w:cs="仿宋"/>
                <w:color w:val="000000" w:themeColor="text1"/>
                <w:kern w:val="0"/>
                <w:sz w:val="21"/>
                <w:szCs w:val="21"/>
                <w:lang w:eastAsia="zh-CN"/>
                <w14:textFill>
                  <w14:solidFill>
                    <w14:schemeClr w14:val="tx1"/>
                  </w14:solidFill>
                </w14:textFill>
              </w:rPr>
              <w:t>缴纳</w:t>
            </w:r>
            <w:r>
              <w:rPr>
                <w:rFonts w:hint="eastAsia" w:ascii="仿宋" w:hAnsi="仿宋" w:eastAsia="仿宋" w:cs="仿宋"/>
                <w:color w:val="000000" w:themeColor="text1"/>
                <w:kern w:val="0"/>
                <w:sz w:val="21"/>
                <w:szCs w:val="21"/>
                <w14:textFill>
                  <w14:solidFill>
                    <w14:schemeClr w14:val="tx1"/>
                  </w14:solidFill>
                </w14:textFill>
              </w:rPr>
              <w:t>的住房公积金等住房改革方</w:t>
            </w:r>
            <w:r>
              <w:rPr>
                <w:rFonts w:hint="eastAsia" w:ascii="仿宋" w:hAnsi="仿宋" w:eastAsia="仿宋" w:cs="仿宋"/>
                <w:color w:val="000000" w:themeColor="text1"/>
                <w:spacing w:val="-3"/>
                <w:kern w:val="0"/>
                <w:sz w:val="21"/>
                <w:szCs w:val="21"/>
                <w14:textFill>
                  <w14:solidFill>
                    <w14:schemeClr w14:val="tx1"/>
                  </w14:solidFill>
                </w14:textFill>
              </w:rPr>
              <w:t>面的支出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right="0" w:rightChars="0"/>
              <w:jc w:val="both"/>
              <w:textAlignment w:val="auto"/>
              <w:rPr>
                <w:rFonts w:hint="default" w:ascii="宋体" w:hAnsi="宋体" w:eastAsia="宋体" w:cs="宋体"/>
                <w:i w:val="0"/>
                <w:iCs w:val="0"/>
                <w:color w:val="auto"/>
                <w:sz w:val="21"/>
                <w:szCs w:val="21"/>
                <w:highlight w:val="none"/>
                <w:u w:val="none"/>
                <w:lang w:val="en-US" w:eastAsia="zh-CN"/>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2023年有人员退休，</w:t>
            </w:r>
            <w:r>
              <w:rPr>
                <w:rFonts w:hint="eastAsia" w:ascii="仿宋" w:hAnsi="仿宋" w:eastAsia="仿宋" w:cs="仿宋"/>
                <w:color w:val="000000" w:themeColor="text1"/>
                <w:kern w:val="0"/>
                <w:sz w:val="21"/>
                <w:szCs w:val="21"/>
                <w14:textFill>
                  <w14:solidFill>
                    <w14:schemeClr w14:val="tx1"/>
                  </w14:solidFill>
                </w14:textFill>
              </w:rPr>
              <w:t>住房公积金</w:t>
            </w:r>
            <w:r>
              <w:rPr>
                <w:rFonts w:hint="eastAsia" w:ascii="仿宋" w:hAnsi="仿宋" w:eastAsia="仿宋" w:cs="仿宋"/>
                <w:color w:val="000000" w:themeColor="text1"/>
                <w:kern w:val="0"/>
                <w:sz w:val="21"/>
                <w:szCs w:val="21"/>
                <w:lang w:eastAsia="zh-CN"/>
                <w14:textFill>
                  <w14:solidFill>
                    <w14:schemeClr w14:val="tx1"/>
                  </w14:solidFill>
                </w14:textFill>
              </w:rPr>
              <w:t>支出相应减少</w:t>
            </w: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w:t>
            </w:r>
          </w:p>
        </w:tc>
      </w:tr>
    </w:tbl>
    <w:p>
      <w:pPr>
        <w:jc w:val="both"/>
        <w:rPr>
          <w:rFonts w:hint="eastAsia" w:ascii="仿宋" w:hAnsi="仿宋" w:eastAsia="仿宋"/>
          <w:sz w:val="32"/>
          <w:szCs w:val="32"/>
          <w:highlight w:val="none"/>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Chars="200" w:right="0" w:rightChars="0"/>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rPr>
        <w:drawing>
          <wp:inline distT="0" distB="0" distL="114300" distR="114300">
            <wp:extent cx="5283835" cy="3281680"/>
            <wp:effectExtent l="4445" t="4445" r="7620" b="9525"/>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Chars="200" w:right="0" w:rightChars="0"/>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right="0" w:rightChars="0"/>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ind w:left="0" w:leftChars="0" w:right="0" w:rightChars="0" w:firstLine="640" w:firstLineChars="200"/>
        <w:jc w:val="both"/>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sz w:val="32"/>
          <w:szCs w:val="32"/>
          <w:highlight w:val="none"/>
        </w:rPr>
        <w:t>其他支出</w:t>
      </w:r>
      <w:r>
        <w:rPr>
          <w:rFonts w:ascii="仿宋" w:hAnsi="仿宋" w:eastAsia="仿宋"/>
          <w:sz w:val="32"/>
          <w:u w:color="auto"/>
        </w:rPr>
        <w:t>（229</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0.00</w:t>
      </w:r>
      <w:r>
        <w:rPr>
          <w:rFonts w:hint="eastAsia" w:ascii="仿宋" w:hAnsi="仿宋" w:eastAsia="仿宋"/>
          <w:sz w:val="32"/>
          <w:szCs w:val="32"/>
          <w:highlight w:val="none"/>
        </w:rPr>
        <w:t>万元，支出决算为30.94万元，完成年初预算的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原因是：年初没有预算年中追加，</w:t>
      </w:r>
      <w:r>
        <w:rPr>
          <w:rFonts w:hint="eastAsia" w:ascii="仿宋" w:hAnsi="仿宋" w:eastAsia="仿宋" w:cs="仿宋"/>
          <w:color w:val="000000" w:themeColor="text1"/>
          <w:kern w:val="0"/>
          <w:sz w:val="32"/>
          <w:szCs w:val="32"/>
          <w14:textFill>
            <w14:solidFill>
              <w14:schemeClr w14:val="tx1"/>
            </w14:solidFill>
          </w14:textFill>
        </w:rPr>
        <w:t>按照</w:t>
      </w:r>
      <w:r>
        <w:rPr>
          <w:rFonts w:hint="eastAsia" w:ascii="仿宋" w:hAnsi="仿宋" w:eastAsia="仿宋" w:cs="仿宋"/>
          <w:color w:val="000000" w:themeColor="text1"/>
          <w:kern w:val="0"/>
          <w:sz w:val="32"/>
          <w:szCs w:val="32"/>
          <w:lang w:eastAsia="zh-CN"/>
          <w14:textFill>
            <w14:solidFill>
              <w14:schemeClr w14:val="tx1"/>
            </w14:solidFill>
          </w14:textFill>
        </w:rPr>
        <w:t>有关</w:t>
      </w:r>
      <w:r>
        <w:rPr>
          <w:rFonts w:hint="eastAsia" w:ascii="仿宋" w:hAnsi="仿宋" w:eastAsia="仿宋" w:cs="仿宋"/>
          <w:color w:val="000000" w:themeColor="text1"/>
          <w:kern w:val="0"/>
          <w:sz w:val="32"/>
          <w:szCs w:val="32"/>
          <w14:textFill>
            <w14:solidFill>
              <w14:schemeClr w14:val="tx1"/>
            </w14:solidFill>
          </w14:textFill>
        </w:rPr>
        <w:t>规定</w:t>
      </w:r>
      <w:r>
        <w:rPr>
          <w:rFonts w:hint="eastAsia" w:ascii="仿宋" w:hAnsi="仿宋" w:eastAsia="仿宋" w:cs="仿宋"/>
          <w:color w:val="000000" w:themeColor="text1"/>
          <w:kern w:val="0"/>
          <w:sz w:val="32"/>
          <w:szCs w:val="32"/>
          <w:lang w:eastAsia="zh-CN"/>
          <w14:textFill>
            <w14:solidFill>
              <w14:schemeClr w14:val="tx1"/>
            </w14:solidFill>
          </w14:textFill>
        </w:rPr>
        <w:t>为提高</w:t>
      </w:r>
      <w:r>
        <w:rPr>
          <w:rFonts w:hint="eastAsia" w:ascii="仿宋" w:hAnsi="仿宋" w:eastAsia="仿宋" w:cs="仿宋"/>
          <w:color w:val="000000" w:themeColor="text1"/>
          <w:kern w:val="0"/>
          <w:sz w:val="32"/>
          <w:szCs w:val="32"/>
          <w14:textFill>
            <w14:solidFill>
              <w14:schemeClr w14:val="tx1"/>
            </w14:solidFill>
          </w14:textFill>
        </w:rPr>
        <w:t>职工</w:t>
      </w:r>
      <w:r>
        <w:rPr>
          <w:rFonts w:hint="eastAsia" w:ascii="仿宋" w:hAnsi="仿宋" w:eastAsia="仿宋" w:cs="仿宋"/>
          <w:color w:val="000000" w:themeColor="text1"/>
          <w:kern w:val="0"/>
          <w:sz w:val="32"/>
          <w:szCs w:val="32"/>
          <w:lang w:eastAsia="zh-CN"/>
          <w14:textFill>
            <w14:solidFill>
              <w14:schemeClr w14:val="tx1"/>
            </w14:solidFill>
          </w14:textFill>
        </w:rPr>
        <w:t>福利而发放的奖励性补贴</w:t>
      </w:r>
      <w:r>
        <w:rPr>
          <w:rFonts w:hint="eastAsia" w:ascii="仿宋" w:hAnsi="仿宋" w:eastAsia="仿宋" w:cs="仿宋"/>
          <w:color w:val="000000" w:themeColor="text1"/>
          <w:sz w:val="32"/>
          <w:szCs w:val="32"/>
          <w:highlight w:val="none"/>
          <w14:textFill>
            <w14:solidFill>
              <w14:schemeClr w14:val="tx1"/>
            </w14:solidFill>
          </w14:textFill>
        </w:rPr>
        <w:t>。</w:t>
      </w:r>
    </w:p>
    <w:p>
      <w:pPr>
        <w:ind w:firstLine="640" w:firstLineChars="200"/>
        <w:jc w:val="both"/>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90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15"/>
        <w:gridCol w:w="1144"/>
        <w:gridCol w:w="1057"/>
        <w:gridCol w:w="857"/>
        <w:gridCol w:w="1166"/>
        <w:gridCol w:w="1896"/>
        <w:gridCol w:w="19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101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14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105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5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16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89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94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101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14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105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0.00</w:t>
            </w:r>
          </w:p>
        </w:tc>
        <w:tc>
          <w:tcPr>
            <w:tcW w:w="85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kern w:val="2"/>
                <w:sz w:val="21"/>
                <w:szCs w:val="21"/>
                <w:highlight w:val="none"/>
                <w:u w:val="none"/>
                <w:lang w:val="en-US" w:eastAsia="zh-CN" w:bidi="ar-SA"/>
              </w:rPr>
            </w:pPr>
            <w:r>
              <w:rPr>
                <w:rFonts w:hint="eastAsia" w:ascii="仿宋" w:hAnsi="仿宋" w:eastAsia="仿宋"/>
                <w:sz w:val="21"/>
                <w:szCs w:val="21"/>
                <w:highlight w:val="none"/>
              </w:rPr>
              <w:t>30.94</w:t>
            </w:r>
          </w:p>
        </w:tc>
        <w:tc>
          <w:tcPr>
            <w:tcW w:w="116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100.00%</w:t>
            </w:r>
          </w:p>
        </w:tc>
        <w:tc>
          <w:tcPr>
            <w:tcW w:w="189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21"/>
                <w:szCs w:val="21"/>
                <w:highlight w:val="none"/>
                <w:u w:val="none"/>
                <w:lang w:val="en-US" w:eastAsia="zh-CN"/>
              </w:rPr>
            </w:pPr>
            <w:r>
              <w:rPr>
                <w:rFonts w:hint="eastAsia" w:ascii="仿宋" w:hAnsi="仿宋" w:eastAsia="仿宋" w:cs="仿宋"/>
                <w:color w:val="000000" w:themeColor="text1"/>
                <w:kern w:val="0"/>
                <w:sz w:val="21"/>
                <w:szCs w:val="21"/>
                <w14:textFill>
                  <w14:solidFill>
                    <w14:schemeClr w14:val="tx1"/>
                  </w14:solidFill>
                </w14:textFill>
              </w:rPr>
              <w:t>按照</w:t>
            </w:r>
            <w:r>
              <w:rPr>
                <w:rFonts w:hint="eastAsia" w:ascii="仿宋" w:hAnsi="仿宋" w:eastAsia="仿宋" w:cs="仿宋"/>
                <w:color w:val="000000" w:themeColor="text1"/>
                <w:kern w:val="0"/>
                <w:sz w:val="21"/>
                <w:szCs w:val="21"/>
                <w:lang w:eastAsia="zh-CN"/>
                <w14:textFill>
                  <w14:solidFill>
                    <w14:schemeClr w14:val="tx1"/>
                  </w14:solidFill>
                </w14:textFill>
              </w:rPr>
              <w:t>有关</w:t>
            </w:r>
            <w:r>
              <w:rPr>
                <w:rFonts w:hint="eastAsia" w:ascii="仿宋" w:hAnsi="仿宋" w:eastAsia="仿宋" w:cs="仿宋"/>
                <w:color w:val="000000" w:themeColor="text1"/>
                <w:kern w:val="0"/>
                <w:sz w:val="21"/>
                <w:szCs w:val="21"/>
                <w14:textFill>
                  <w14:solidFill>
                    <w14:schemeClr w14:val="tx1"/>
                  </w14:solidFill>
                </w14:textFill>
              </w:rPr>
              <w:t>规定</w:t>
            </w:r>
            <w:r>
              <w:rPr>
                <w:rFonts w:hint="eastAsia" w:ascii="仿宋" w:hAnsi="仿宋" w:eastAsia="仿宋" w:cs="仿宋"/>
                <w:color w:val="000000" w:themeColor="text1"/>
                <w:kern w:val="0"/>
                <w:sz w:val="21"/>
                <w:szCs w:val="21"/>
                <w:lang w:eastAsia="zh-CN"/>
                <w14:textFill>
                  <w14:solidFill>
                    <w14:schemeClr w14:val="tx1"/>
                  </w14:solidFill>
                </w14:textFill>
              </w:rPr>
              <w:t>为提高</w:t>
            </w:r>
            <w:r>
              <w:rPr>
                <w:rFonts w:hint="eastAsia" w:ascii="仿宋" w:hAnsi="仿宋" w:eastAsia="仿宋" w:cs="仿宋"/>
                <w:color w:val="000000" w:themeColor="text1"/>
                <w:kern w:val="0"/>
                <w:sz w:val="21"/>
                <w:szCs w:val="21"/>
                <w14:textFill>
                  <w14:solidFill>
                    <w14:schemeClr w14:val="tx1"/>
                  </w14:solidFill>
                </w14:textFill>
              </w:rPr>
              <w:t>职工</w:t>
            </w:r>
            <w:r>
              <w:rPr>
                <w:rFonts w:hint="eastAsia" w:ascii="仿宋" w:hAnsi="仿宋" w:eastAsia="仿宋" w:cs="仿宋"/>
                <w:color w:val="000000" w:themeColor="text1"/>
                <w:kern w:val="0"/>
                <w:sz w:val="21"/>
                <w:szCs w:val="21"/>
                <w:lang w:eastAsia="zh-CN"/>
                <w14:textFill>
                  <w14:solidFill>
                    <w14:schemeClr w14:val="tx1"/>
                  </w14:solidFill>
                </w14:textFill>
              </w:rPr>
              <w:t>福利而发放的奖励性补贴</w:t>
            </w:r>
            <w:r>
              <w:rPr>
                <w:rFonts w:hint="eastAsia" w:ascii="仿宋" w:hAnsi="仿宋" w:eastAsia="仿宋" w:cs="仿宋"/>
                <w:color w:val="000000" w:themeColor="text1"/>
                <w:sz w:val="21"/>
                <w:szCs w:val="21"/>
                <w:highlight w:val="none"/>
                <w14:textFill>
                  <w14:solidFill>
                    <w14:schemeClr w14:val="tx1"/>
                  </w14:solidFill>
                </w14:textFill>
              </w:rPr>
              <w:t>。</w:t>
            </w:r>
          </w:p>
        </w:tc>
        <w:tc>
          <w:tcPr>
            <w:tcW w:w="194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val="0"/>
              <w:suppressLineNumbers w:val="0"/>
              <w:spacing w:before="0" w:beforeAutospacing="0" w:after="0" w:afterAutospacing="0"/>
              <w:ind w:left="0" w:right="0" w:rightChars="0"/>
              <w:jc w:val="both"/>
              <w:textAlignment w:val="center"/>
              <w:rPr>
                <w:rFonts w:hint="default" w:ascii="宋体" w:hAnsi="宋体" w:eastAsia="宋体" w:cs="宋体"/>
                <w:i w:val="0"/>
                <w:iCs w:val="0"/>
                <w:color w:val="auto"/>
                <w:sz w:val="21"/>
                <w:szCs w:val="21"/>
                <w:highlight w:val="none"/>
                <w:u w:val="none"/>
                <w:lang w:val="en-US" w:eastAsia="zh-CN"/>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年初无预算，年中追加的经费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5" w:hRule="atLeast"/>
        </w:trPr>
        <w:tc>
          <w:tcPr>
            <w:tcW w:w="101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14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105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both"/>
              <w:textAlignment w:val="center"/>
              <w:rPr>
                <w:rFonts w:hint="default"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0.00</w:t>
            </w:r>
          </w:p>
        </w:tc>
        <w:tc>
          <w:tcPr>
            <w:tcW w:w="85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both"/>
              <w:textAlignment w:val="center"/>
              <w:rPr>
                <w:rFonts w:hint="default" w:ascii="宋体" w:hAnsi="宋体" w:eastAsia="宋体" w:cs="宋体"/>
                <w:i w:val="0"/>
                <w:iCs w:val="0"/>
                <w:color w:val="000000"/>
                <w:kern w:val="2"/>
                <w:sz w:val="21"/>
                <w:szCs w:val="21"/>
                <w:highlight w:val="none"/>
                <w:u w:val="none"/>
                <w:lang w:val="en-US" w:eastAsia="zh-CN" w:bidi="ar-SA"/>
              </w:rPr>
            </w:pPr>
            <w:r>
              <w:rPr>
                <w:rFonts w:hint="eastAsia" w:ascii="仿宋" w:hAnsi="仿宋" w:eastAsia="仿宋"/>
                <w:sz w:val="21"/>
                <w:szCs w:val="21"/>
                <w:highlight w:val="none"/>
              </w:rPr>
              <w:t>30.94</w:t>
            </w:r>
          </w:p>
        </w:tc>
        <w:tc>
          <w:tcPr>
            <w:tcW w:w="116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both"/>
              <w:textAlignment w:val="center"/>
              <w:rPr>
                <w:rFonts w:hint="default"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100.00%</w:t>
            </w:r>
          </w:p>
        </w:tc>
        <w:tc>
          <w:tcPr>
            <w:tcW w:w="189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21"/>
                <w:szCs w:val="21"/>
                <w:highlight w:val="none"/>
                <w:u w:val="none"/>
                <w:lang w:val="en-US" w:eastAsia="zh-CN"/>
              </w:rPr>
            </w:pPr>
            <w:r>
              <w:rPr>
                <w:rFonts w:hint="eastAsia" w:ascii="仿宋" w:hAnsi="仿宋" w:eastAsia="仿宋" w:cs="仿宋"/>
                <w:color w:val="000000" w:themeColor="text1"/>
                <w:kern w:val="0"/>
                <w:sz w:val="21"/>
                <w:szCs w:val="21"/>
                <w14:textFill>
                  <w14:solidFill>
                    <w14:schemeClr w14:val="tx1"/>
                  </w14:solidFill>
                </w14:textFill>
              </w:rPr>
              <w:t>按照</w:t>
            </w:r>
            <w:r>
              <w:rPr>
                <w:rFonts w:hint="eastAsia" w:ascii="仿宋" w:hAnsi="仿宋" w:eastAsia="仿宋" w:cs="仿宋"/>
                <w:color w:val="000000" w:themeColor="text1"/>
                <w:kern w:val="0"/>
                <w:sz w:val="21"/>
                <w:szCs w:val="21"/>
                <w:lang w:eastAsia="zh-CN"/>
                <w14:textFill>
                  <w14:solidFill>
                    <w14:schemeClr w14:val="tx1"/>
                  </w14:solidFill>
                </w14:textFill>
              </w:rPr>
              <w:t>有关</w:t>
            </w:r>
            <w:r>
              <w:rPr>
                <w:rFonts w:hint="eastAsia" w:ascii="仿宋" w:hAnsi="仿宋" w:eastAsia="仿宋" w:cs="仿宋"/>
                <w:color w:val="000000" w:themeColor="text1"/>
                <w:kern w:val="0"/>
                <w:sz w:val="21"/>
                <w:szCs w:val="21"/>
                <w14:textFill>
                  <w14:solidFill>
                    <w14:schemeClr w14:val="tx1"/>
                  </w14:solidFill>
                </w14:textFill>
              </w:rPr>
              <w:t>规定</w:t>
            </w:r>
            <w:r>
              <w:rPr>
                <w:rFonts w:hint="eastAsia" w:ascii="仿宋" w:hAnsi="仿宋" w:eastAsia="仿宋" w:cs="仿宋"/>
                <w:color w:val="000000" w:themeColor="text1"/>
                <w:kern w:val="0"/>
                <w:sz w:val="21"/>
                <w:szCs w:val="21"/>
                <w:lang w:eastAsia="zh-CN"/>
                <w14:textFill>
                  <w14:solidFill>
                    <w14:schemeClr w14:val="tx1"/>
                  </w14:solidFill>
                </w14:textFill>
              </w:rPr>
              <w:t>为提高</w:t>
            </w:r>
            <w:r>
              <w:rPr>
                <w:rFonts w:hint="eastAsia" w:ascii="仿宋" w:hAnsi="仿宋" w:eastAsia="仿宋" w:cs="仿宋"/>
                <w:color w:val="000000" w:themeColor="text1"/>
                <w:kern w:val="0"/>
                <w:sz w:val="21"/>
                <w:szCs w:val="21"/>
                <w14:textFill>
                  <w14:solidFill>
                    <w14:schemeClr w14:val="tx1"/>
                  </w14:solidFill>
                </w14:textFill>
              </w:rPr>
              <w:t>职工</w:t>
            </w:r>
            <w:r>
              <w:rPr>
                <w:rFonts w:hint="eastAsia" w:ascii="仿宋" w:hAnsi="仿宋" w:eastAsia="仿宋" w:cs="仿宋"/>
                <w:color w:val="000000" w:themeColor="text1"/>
                <w:kern w:val="0"/>
                <w:sz w:val="21"/>
                <w:szCs w:val="21"/>
                <w:lang w:eastAsia="zh-CN"/>
                <w14:textFill>
                  <w14:solidFill>
                    <w14:schemeClr w14:val="tx1"/>
                  </w14:solidFill>
                </w14:textFill>
              </w:rPr>
              <w:t>福利而发放的奖励性补贴</w:t>
            </w:r>
            <w:r>
              <w:rPr>
                <w:rFonts w:hint="eastAsia" w:ascii="仿宋" w:hAnsi="仿宋" w:eastAsia="仿宋" w:cs="仿宋"/>
                <w:color w:val="000000" w:themeColor="text1"/>
                <w:sz w:val="21"/>
                <w:szCs w:val="21"/>
                <w:highlight w:val="none"/>
                <w14:textFill>
                  <w14:solidFill>
                    <w14:schemeClr w14:val="tx1"/>
                  </w14:solidFill>
                </w14:textFill>
              </w:rPr>
              <w:t>。</w:t>
            </w:r>
          </w:p>
        </w:tc>
        <w:tc>
          <w:tcPr>
            <w:tcW w:w="194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val="0"/>
              <w:suppressLineNumbers w:val="0"/>
              <w:spacing w:before="0" w:beforeAutospacing="0" w:after="0" w:afterAutospacing="0"/>
              <w:ind w:left="0" w:right="0" w:rightChars="0"/>
              <w:jc w:val="both"/>
              <w:textAlignment w:val="center"/>
              <w:rPr>
                <w:rFonts w:hint="default" w:ascii="宋体" w:hAnsi="宋体" w:eastAsia="宋体" w:cs="宋体"/>
                <w:i w:val="0"/>
                <w:iCs w:val="0"/>
                <w:color w:val="auto"/>
                <w:sz w:val="21"/>
                <w:szCs w:val="21"/>
                <w:highlight w:val="none"/>
                <w:u w:val="none"/>
                <w:lang w:val="en-US" w:eastAsia="zh-CN"/>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年初无预算，年中追加的经费</w:t>
            </w:r>
          </w:p>
        </w:tc>
      </w:tr>
    </w:tbl>
    <w:p>
      <w:pPr>
        <w:jc w:val="both"/>
        <w:rPr>
          <w:rFonts w:hint="eastAsia" w:ascii="仿宋" w:hAnsi="仿宋" w:eastAsia="仿宋"/>
          <w:sz w:val="32"/>
          <w:szCs w:val="32"/>
          <w:highlight w:val="none"/>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right="0" w:rightChars="0"/>
        <w:jc w:val="both"/>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sz w:val="32"/>
          <w:szCs w:val="32"/>
          <w:highlight w:val="none"/>
        </w:rPr>
        <w:drawing>
          <wp:inline distT="0" distB="0" distL="114300" distR="114300">
            <wp:extent cx="5721985" cy="3491230"/>
            <wp:effectExtent l="4445" t="4445" r="7620" b="952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right="0" w:rightChars="0"/>
        <w:jc w:val="both"/>
        <w:textAlignment w:val="auto"/>
        <w:rPr>
          <w:rFonts w:hint="eastAsia" w:ascii="仿宋" w:hAnsi="仿宋" w:eastAsia="仿宋" w:cs="仿宋"/>
          <w:color w:val="000000" w:themeColor="text1"/>
          <w:sz w:val="32"/>
          <w:szCs w:val="32"/>
          <w:highlight w:val="none"/>
          <w14:textFill>
            <w14:solidFill>
              <w14:schemeClr w14:val="tx1"/>
            </w14:solidFill>
          </w14:textFill>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right="0" w:rightChars="0"/>
        <w:jc w:val="both"/>
        <w:textAlignment w:val="auto"/>
        <w:rPr>
          <w:rFonts w:hint="eastAsia" w:ascii="仿宋" w:hAnsi="仿宋" w:eastAsia="仿宋" w:cs="仿宋"/>
          <w:color w:val="000000" w:themeColor="text1"/>
          <w:sz w:val="32"/>
          <w:szCs w:val="32"/>
          <w:highlight w:val="none"/>
          <w14:textFill>
            <w14:solidFill>
              <w14:schemeClr w14:val="tx1"/>
            </w14:solidFill>
          </w14:textFill>
        </w:rPr>
      </w:pPr>
    </w:p>
    <w:p>
      <w:pPr>
        <w:ind w:firstLine="640" w:firstLineChars="200"/>
        <w:jc w:val="both"/>
        <w:rPr>
          <w:rFonts w:ascii="仿宋" w:hAnsi="仿宋" w:eastAsia="仿宋" w:cs="仿宋"/>
          <w:sz w:val="32"/>
          <w:szCs w:val="32"/>
          <w:highlight w:val="none"/>
        </w:rPr>
      </w:pPr>
      <w:r>
        <w:rPr>
          <w:rFonts w:hint="eastAsia" w:ascii="黑体" w:hAnsi="黑体" w:eastAsia="黑体" w:cs="黑体"/>
          <w:sz w:val="32"/>
          <w:szCs w:val="32"/>
          <w:highlight w:val="none"/>
        </w:rPr>
        <w:t>三、</w:t>
      </w:r>
      <w:r>
        <w:rPr>
          <w:rFonts w:hint="eastAsia" w:ascii="黑体" w:hAnsi="黑体" w:eastAsia="黑体" w:cs="黑体"/>
          <w:sz w:val="32"/>
          <w:szCs w:val="32"/>
          <w:highlight w:val="none"/>
          <w:lang w:eastAsia="zh-CN"/>
        </w:rPr>
        <w:t>2023年</w:t>
      </w:r>
      <w:r>
        <w:rPr>
          <w:rFonts w:hint="eastAsia" w:ascii="黑体" w:hAnsi="黑体" w:eastAsia="黑体" w:cs="黑体"/>
          <w:sz w:val="32"/>
          <w:szCs w:val="32"/>
          <w:highlight w:val="none"/>
        </w:rPr>
        <w:t>度一般公共预算财政拨款基本支出决算情况说明</w:t>
      </w:r>
    </w:p>
    <w:p>
      <w:pPr>
        <w:ind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广西河池市环江毛南族自治县大数据发展局</w:t>
      </w:r>
      <w:r>
        <w:rPr>
          <w:rFonts w:hint="eastAsia" w:ascii="仿宋" w:hAnsi="仿宋" w:eastAsia="仿宋" w:cs="仿宋"/>
          <w:sz w:val="32"/>
          <w:szCs w:val="32"/>
          <w:highlight w:val="none"/>
          <w:lang w:eastAsia="zh-CN"/>
        </w:rPr>
        <w:t>2023年</w:t>
      </w:r>
      <w:r>
        <w:rPr>
          <w:rFonts w:hint="eastAsia" w:ascii="仿宋" w:hAnsi="仿宋" w:eastAsia="仿宋" w:cs="仿宋"/>
          <w:sz w:val="32"/>
          <w:szCs w:val="32"/>
          <w:highlight w:val="none"/>
        </w:rPr>
        <w:t>度一般公共预算财政拨款基本支出230.85</w:t>
      </w:r>
      <w:r>
        <w:rPr>
          <w:rFonts w:hint="eastAsia" w:ascii="仿宋" w:hAnsi="仿宋" w:eastAsia="仿宋" w:cs="仿宋"/>
          <w:sz w:val="32"/>
          <w:szCs w:val="32"/>
          <w:highlight w:val="none"/>
          <w:lang w:eastAsia="zh-CN"/>
        </w:rPr>
        <w:t>万元</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 xml:space="preserve">   </w:t>
      </w:r>
      <w:r>
        <w:rPr>
          <w:rFonts w:hint="eastAsia" w:ascii="仿宋" w:hAnsi="仿宋" w:eastAsia="仿宋" w:cs="仿宋"/>
          <w:color w:val="000000" w:themeColor="text1"/>
          <w:sz w:val="32"/>
          <w:szCs w:val="32"/>
          <w:highlight w:val="none"/>
          <w14:textFill>
            <w14:solidFill>
              <w14:schemeClr w14:val="tx1"/>
            </w14:solidFill>
          </w14:textFill>
        </w:rPr>
        <w:t>216.41</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万元，公用经费支出</w:t>
      </w:r>
      <w:r>
        <w:rPr>
          <w:rFonts w:hint="eastAsia" w:ascii="仿宋" w:hAnsi="仿宋" w:eastAsia="仿宋" w:cs="仿宋"/>
          <w:color w:val="000000" w:themeColor="text1"/>
          <w:sz w:val="32"/>
          <w:szCs w:val="32"/>
          <w:highlight w:val="none"/>
          <w14:textFill>
            <w14:solidFill>
              <w14:schemeClr w14:val="tx1"/>
            </w14:solidFill>
          </w14:textFill>
        </w:rPr>
        <w:t>14.44</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万元，</w:t>
      </w:r>
      <w:r>
        <w:rPr>
          <w:rFonts w:hint="eastAsia" w:ascii="仿宋" w:hAnsi="仿宋" w:eastAsia="仿宋" w:cs="仿宋"/>
          <w:color w:val="000000" w:themeColor="text1"/>
          <w:sz w:val="32"/>
          <w:szCs w:val="32"/>
          <w:highlight w:val="none"/>
          <w14:textFill>
            <w14:solidFill>
              <w14:schemeClr w14:val="tx1"/>
            </w14:solidFill>
          </w14:textFill>
        </w:rPr>
        <w:t>支出具体情况如下：</w:t>
      </w:r>
    </w:p>
    <w:p>
      <w:pPr>
        <w:keepNext w:val="0"/>
        <w:keepLines w:val="0"/>
        <w:widowControl w:val="0"/>
        <w:numPr>
          <w:ilvl w:val="0"/>
          <w:numId w:val="2"/>
        </w:numPr>
        <w:suppressLineNumbers w:val="0"/>
        <w:spacing w:before="0" w:beforeAutospacing="0" w:after="0" w:afterAutospacing="0"/>
        <w:ind w:left="0" w:leftChars="0" w:right="0" w:firstLine="420" w:firstLineChars="0"/>
        <w:jc w:val="both"/>
        <w:rPr>
          <w:rFonts w:ascii="仿宋" w:hAnsi="仿宋" w:eastAsia="仿宋" w:cs="仿宋"/>
          <w:color w:val="FF0000"/>
          <w:sz w:val="32"/>
          <w:szCs w:val="32"/>
          <w:highlight w:val="none"/>
        </w:rPr>
      </w:pPr>
      <w:r>
        <w:rPr>
          <w:rFonts w:hint="eastAsia" w:ascii="仿宋" w:hAnsi="仿宋" w:eastAsia="仿宋" w:cs="仿宋"/>
          <w:sz w:val="32"/>
          <w:szCs w:val="32"/>
          <w:highlight w:val="none"/>
        </w:rPr>
        <w:t>工资福利支出214.05</w:t>
      </w:r>
      <w:r>
        <w:rPr>
          <w:rFonts w:hint="eastAsia" w:ascii="仿宋" w:hAnsi="仿宋" w:eastAsia="仿宋" w:cs="仿宋"/>
          <w:sz w:val="32"/>
          <w:szCs w:val="32"/>
          <w:highlight w:val="none"/>
          <w:lang w:eastAsia="zh-CN"/>
        </w:rPr>
        <w:t>万元</w:t>
      </w:r>
      <w:r>
        <w:rPr>
          <w:rFonts w:ascii="仿宋" w:hAnsi="仿宋" w:eastAsia="仿宋" w:cs="仿宋"/>
          <w:sz w:val="32"/>
          <w:u w:color="auto"/>
        </w:rPr>
        <w:t>，</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的</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109.19</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000000" w:themeColor="text1"/>
          <w:kern w:val="0"/>
          <w:sz w:val="32"/>
          <w:szCs w:val="32"/>
          <w14:textFill>
            <w14:solidFill>
              <w14:schemeClr w14:val="tx1"/>
            </w14:solidFill>
          </w14:textFill>
        </w:rPr>
        <w:t>按照</w:t>
      </w:r>
      <w:r>
        <w:rPr>
          <w:rFonts w:hint="eastAsia" w:ascii="仿宋" w:hAnsi="仿宋" w:eastAsia="仿宋" w:cs="仿宋"/>
          <w:color w:val="000000" w:themeColor="text1"/>
          <w:kern w:val="0"/>
          <w:sz w:val="32"/>
          <w:szCs w:val="32"/>
          <w:lang w:eastAsia="zh-CN"/>
          <w14:textFill>
            <w14:solidFill>
              <w14:schemeClr w14:val="tx1"/>
            </w14:solidFill>
          </w14:textFill>
        </w:rPr>
        <w:t>有关</w:t>
      </w:r>
      <w:r>
        <w:rPr>
          <w:rFonts w:hint="eastAsia" w:ascii="仿宋" w:hAnsi="仿宋" w:eastAsia="仿宋" w:cs="仿宋"/>
          <w:color w:val="000000" w:themeColor="text1"/>
          <w:kern w:val="0"/>
          <w:sz w:val="32"/>
          <w:szCs w:val="32"/>
          <w14:textFill>
            <w14:solidFill>
              <w14:schemeClr w14:val="tx1"/>
            </w14:solidFill>
          </w14:textFill>
        </w:rPr>
        <w:t>规定</w:t>
      </w:r>
      <w:r>
        <w:rPr>
          <w:rFonts w:hint="eastAsia" w:ascii="仿宋" w:hAnsi="仿宋" w:eastAsia="仿宋" w:cs="仿宋"/>
          <w:color w:val="000000" w:themeColor="text1"/>
          <w:kern w:val="0"/>
          <w:sz w:val="32"/>
          <w:szCs w:val="32"/>
          <w:lang w:eastAsia="zh-CN"/>
          <w14:textFill>
            <w14:solidFill>
              <w14:schemeClr w14:val="tx1"/>
            </w14:solidFill>
          </w14:textFill>
        </w:rPr>
        <w:t>为提高</w:t>
      </w:r>
      <w:r>
        <w:rPr>
          <w:rFonts w:hint="eastAsia" w:ascii="仿宋" w:hAnsi="仿宋" w:eastAsia="仿宋" w:cs="仿宋"/>
          <w:color w:val="000000" w:themeColor="text1"/>
          <w:kern w:val="0"/>
          <w:sz w:val="32"/>
          <w:szCs w:val="32"/>
          <w14:textFill>
            <w14:solidFill>
              <w14:schemeClr w14:val="tx1"/>
            </w14:solidFill>
          </w14:textFill>
        </w:rPr>
        <w:t>职工</w:t>
      </w:r>
      <w:r>
        <w:rPr>
          <w:rFonts w:hint="eastAsia" w:ascii="仿宋" w:hAnsi="仿宋" w:eastAsia="仿宋" w:cs="仿宋"/>
          <w:color w:val="000000" w:themeColor="text1"/>
          <w:kern w:val="0"/>
          <w:sz w:val="32"/>
          <w:szCs w:val="32"/>
          <w:lang w:eastAsia="zh-CN"/>
          <w14:textFill>
            <w14:solidFill>
              <w14:schemeClr w14:val="tx1"/>
            </w14:solidFill>
          </w14:textFill>
        </w:rPr>
        <w:t>福利年中追加发放的奖励性补贴，年中有人员晋级晋档，工资福利支出相应增加。</w:t>
      </w:r>
    </w:p>
    <w:p>
      <w:pPr>
        <w:ind w:firstLine="640" w:firstLineChars="200"/>
        <w:jc w:val="both"/>
        <w:rPr>
          <w:rFonts w:hint="eastAsia"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30101基本工资61.66万元，30102津贴补贴21.67万元，30103奖金69.57万元，30107 绩效工资15.15万元，   30108机关事业单位基本养老保险缴费20.10万元，30110职工基本医疗保险缴费8.07万元，30112其他社会保障缴费0.42万元，30113住房公积金17.41万元。</w:t>
      </w:r>
    </w:p>
    <w:p>
      <w:pPr>
        <w:ind w:firstLine="640" w:firstLineChars="200"/>
        <w:jc w:val="both"/>
        <w:rPr>
          <w:rFonts w:hint="default" w:ascii="仿宋" w:hAnsi="仿宋" w:eastAsia="仿宋" w:cs="仿宋"/>
          <w:sz w:val="32"/>
          <w:szCs w:val="32"/>
          <w:highlight w:val="none"/>
          <w:lang w:val="en-US" w:eastAsia="zh-CN"/>
        </w:rPr>
      </w:pPr>
    </w:p>
    <w:p>
      <w:pPr>
        <w:jc w:val="both"/>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702935" cy="3405505"/>
            <wp:effectExtent l="4445" t="4445" r="7620" b="19050"/>
            <wp:docPr id="1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both"/>
        <w:rPr>
          <w:rFonts w:ascii="仿宋" w:hAnsi="仿宋" w:eastAsia="仿宋" w:cs="仿宋"/>
          <w:color w:val="FF0000"/>
          <w:sz w:val="32"/>
          <w:szCs w:val="32"/>
          <w:highlight w:val="none"/>
        </w:rPr>
      </w:pPr>
      <w:r>
        <w:rPr>
          <w:rFonts w:hint="eastAsia" w:ascii="仿宋" w:hAnsi="仿宋" w:eastAsia="仿宋" w:cs="仿宋"/>
          <w:sz w:val="32"/>
          <w:szCs w:val="32"/>
          <w:highlight w:val="none"/>
        </w:rPr>
        <w:t>商品和服务支出</w:t>
      </w:r>
      <w:r>
        <w:rPr>
          <w:rFonts w:hint="eastAsia" w:ascii="仿宋" w:hAnsi="仿宋" w:eastAsia="仿宋" w:cs="仿宋"/>
          <w:sz w:val="32"/>
          <w:u w:color="auto"/>
        </w:rPr>
        <w:t>14.44</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100</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预决算差异</w:t>
      </w:r>
      <w:r>
        <w:rPr>
          <w:rFonts w:hint="eastAsia" w:ascii="仿宋" w:hAnsi="仿宋" w:eastAsia="仿宋" w:cs="仿宋"/>
          <w:sz w:val="32"/>
          <w:szCs w:val="32"/>
          <w:highlight w:val="none"/>
          <w:lang w:eastAsia="zh-CN"/>
        </w:rPr>
        <w:t>的</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sz w:val="32"/>
          <w:szCs w:val="32"/>
          <w:highlight w:val="none"/>
        </w:rPr>
        <w:t>预决算</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不存在差异。</w:t>
      </w:r>
    </w:p>
    <w:p>
      <w:pPr>
        <w:ind w:firstLine="640" w:firstLineChars="200"/>
        <w:jc w:val="both"/>
        <w:rPr>
          <w:rFonts w:hint="eastAsia"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：30201</w:t>
      </w:r>
      <w:r>
        <w:rPr>
          <w:rFonts w:hint="eastAsia" w:ascii="仿宋" w:hAnsi="仿宋" w:eastAsia="仿宋" w:cs="仿宋"/>
          <w:sz w:val="32"/>
          <w:szCs w:val="32"/>
          <w:highlight w:val="none"/>
          <w:lang w:eastAsia="zh-CN"/>
        </w:rPr>
        <w:t>办公费0.3万元，</w:t>
      </w:r>
      <w:r>
        <w:rPr>
          <w:rFonts w:hint="eastAsia" w:ascii="仿宋" w:hAnsi="仿宋" w:eastAsia="仿宋" w:cs="仿宋"/>
          <w:sz w:val="32"/>
          <w:szCs w:val="32"/>
          <w:highlight w:val="none"/>
          <w:lang w:val="en-US" w:eastAsia="zh-CN"/>
        </w:rPr>
        <w:t>30205水费0.09万元，30206电费1.5万元，30207邮电费1.09万元，30211差旅费0.4万元，30213维修（护）费1.37万元，30226劳务费0.4万元，30228工会经费3万元，30239其他交通费用6.30万元。</w:t>
      </w:r>
    </w:p>
    <w:p>
      <w:pPr>
        <w:jc w:val="both"/>
        <w:rPr>
          <w:rFonts w:hint="default" w:ascii="仿宋" w:hAnsi="仿宋" w:eastAsia="仿宋" w:cs="仿宋"/>
          <w:sz w:val="32"/>
          <w:szCs w:val="32"/>
          <w:highlight w:val="none"/>
          <w:lang w:val="en-US" w:eastAsia="zh-CN"/>
        </w:rPr>
      </w:pPr>
    </w:p>
    <w:p>
      <w:pPr>
        <w:jc w:val="both"/>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770245" cy="35585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both"/>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sz w:val="32"/>
          <w:szCs w:val="32"/>
          <w:highlight w:val="none"/>
        </w:rPr>
        <w:t>对个人和家庭的补助</w:t>
      </w:r>
      <w:r>
        <w:rPr>
          <w:rFonts w:hint="eastAsia" w:ascii="仿宋" w:hAnsi="仿宋" w:eastAsia="仿宋" w:cs="仿宋"/>
          <w:sz w:val="32"/>
          <w:u w:color="auto"/>
        </w:rPr>
        <w:t>2.37</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164.58</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主要原因是：2023年有人员退休，2023年度追加一名退休人员生活补助，生活补助标准提高。</w:t>
      </w:r>
    </w:p>
    <w:p>
      <w:pPr>
        <w:jc w:val="both"/>
        <w:rPr>
          <w:rFonts w:hint="eastAsia"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30305生活补助2.36万元，30399其他对个人和家庭的补助0.01万元。</w:t>
      </w:r>
    </w:p>
    <w:p>
      <w:pPr>
        <w:jc w:val="both"/>
        <w:rPr>
          <w:rFonts w:hint="default" w:ascii="仿宋" w:hAnsi="仿宋" w:eastAsia="仿宋" w:cs="仿宋"/>
          <w:sz w:val="32"/>
          <w:szCs w:val="32"/>
          <w:highlight w:val="none"/>
          <w:lang w:val="en-US" w:eastAsia="zh-CN"/>
        </w:rPr>
      </w:pPr>
    </w:p>
    <w:p>
      <w:pPr>
        <w:jc w:val="both"/>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722620" cy="4585970"/>
            <wp:effectExtent l="5080" t="4445" r="6350" b="1968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both"/>
        <w:rPr>
          <w:rFonts w:ascii="仿宋" w:hAnsi="仿宋" w:eastAsia="仿宋" w:cs="仿宋"/>
          <w:color w:val="FF0000"/>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000000" w:themeColor="text1"/>
          <w:sz w:val="32"/>
          <w:szCs w:val="32"/>
          <w:highlight w:val="none"/>
          <w14:textFill>
            <w14:solidFill>
              <w14:schemeClr w14:val="tx1"/>
            </w14:solidFill>
          </w14:textFill>
        </w:rPr>
        <w:t>决算</w:t>
      </w:r>
      <w:r>
        <w:rPr>
          <w:rFonts w:hint="eastAsia" w:ascii="仿宋" w:hAnsi="仿宋" w:eastAsia="仿宋" w:cs="仿宋"/>
          <w:color w:val="000000" w:themeColor="text1"/>
          <w:sz w:val="32"/>
          <w:szCs w:val="32"/>
          <w:highlight w:val="none"/>
          <w:lang w:eastAsia="zh-CN"/>
          <w14:textFill>
            <w14:solidFill>
              <w14:schemeClr w14:val="tx1"/>
            </w14:solidFill>
          </w14:textFill>
        </w:rPr>
        <w:t>与</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预算</w:t>
      </w:r>
      <w:r>
        <w:rPr>
          <w:rFonts w:hint="eastAsia" w:ascii="仿宋_GB2312" w:hAnsi="微软雅黑" w:eastAsia="仿宋_GB2312" w:cs="仿宋_GB2312"/>
          <w:i w:val="0"/>
          <w:iCs w:val="0"/>
          <w:caps w:val="0"/>
          <w:color w:val="000000" w:themeColor="text1"/>
          <w:spacing w:val="0"/>
          <w:sz w:val="31"/>
          <w:szCs w:val="31"/>
          <w:highlight w:val="none"/>
          <w:shd w:val="clear" w:color="auto" w:fill="FFFFFF"/>
          <w:lang w:eastAsia="zh-CN"/>
          <w14:textFill>
            <w14:solidFill>
              <w14:schemeClr w14:val="tx1"/>
            </w14:solidFill>
          </w14:textFill>
        </w:rPr>
        <w:t>无差异。</w:t>
      </w:r>
    </w:p>
    <w:p>
      <w:pPr>
        <w:jc w:val="both"/>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both"/>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541010" cy="3225165"/>
            <wp:effectExtent l="4445" t="4445" r="17145" b="8890"/>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both"/>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000000" w:themeColor="text1"/>
          <w:sz w:val="32"/>
          <w:szCs w:val="32"/>
          <w:highlight w:val="none"/>
          <w14:textFill>
            <w14:solidFill>
              <w14:schemeClr w14:val="tx1"/>
            </w14:solidFill>
          </w14:textFill>
        </w:rPr>
        <w:t>决算</w:t>
      </w:r>
      <w:r>
        <w:rPr>
          <w:rFonts w:hint="eastAsia" w:ascii="仿宋" w:hAnsi="仿宋" w:eastAsia="仿宋" w:cs="仿宋"/>
          <w:color w:val="000000" w:themeColor="text1"/>
          <w:sz w:val="32"/>
          <w:szCs w:val="32"/>
          <w:highlight w:val="none"/>
          <w:lang w:eastAsia="zh-CN"/>
          <w14:textFill>
            <w14:solidFill>
              <w14:schemeClr w14:val="tx1"/>
            </w14:solidFill>
          </w14:textFill>
        </w:rPr>
        <w:t>与</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预算</w:t>
      </w:r>
      <w:r>
        <w:rPr>
          <w:rFonts w:hint="eastAsia" w:ascii="仿宋_GB2312" w:hAnsi="微软雅黑" w:eastAsia="仿宋_GB2312" w:cs="仿宋_GB2312"/>
          <w:i w:val="0"/>
          <w:iCs w:val="0"/>
          <w:caps w:val="0"/>
          <w:color w:val="000000" w:themeColor="text1"/>
          <w:spacing w:val="0"/>
          <w:sz w:val="31"/>
          <w:szCs w:val="31"/>
          <w:highlight w:val="none"/>
          <w:shd w:val="clear" w:color="auto" w:fill="FFFFFF"/>
          <w:lang w:eastAsia="zh-CN"/>
          <w14:textFill>
            <w14:solidFill>
              <w14:schemeClr w14:val="tx1"/>
            </w14:solidFill>
          </w14:textFill>
        </w:rPr>
        <w:t>无差异。</w:t>
      </w:r>
    </w:p>
    <w:p>
      <w:pPr>
        <w:ind w:firstLine="640" w:firstLineChars="200"/>
        <w:jc w:val="both"/>
        <w:rPr>
          <w:rFonts w:hint="eastAsia" w:ascii="仿宋" w:hAnsi="仿宋" w:eastAsia="仿宋" w:cs="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ind w:firstLine="640" w:firstLineChars="200"/>
        <w:jc w:val="both"/>
        <w:rPr>
          <w:rFonts w:hint="default" w:ascii="仿宋" w:hAnsi="仿宋" w:eastAsia="仿宋" w:cs="仿宋"/>
          <w:sz w:val="32"/>
          <w:szCs w:val="32"/>
          <w:highlight w:val="none"/>
          <w:lang w:val="en-US" w:eastAsia="zh-CN"/>
        </w:rPr>
      </w:pPr>
    </w:p>
    <w:p>
      <w:pPr>
        <w:jc w:val="both"/>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493385" cy="3320415"/>
            <wp:effectExtent l="5080" t="4445" r="6985" b="8890"/>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both"/>
        <w:rPr>
          <w:rFonts w:ascii="仿宋" w:hAnsi="仿宋" w:eastAsia="仿宋" w:cs="仿宋"/>
          <w:color w:val="FF0000"/>
          <w:sz w:val="32"/>
          <w:szCs w:val="32"/>
          <w:highlight w:val="none"/>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000000" w:themeColor="text1"/>
          <w:sz w:val="32"/>
          <w:szCs w:val="32"/>
          <w:highlight w:val="none"/>
          <w14:textFill>
            <w14:solidFill>
              <w14:schemeClr w14:val="tx1"/>
            </w14:solidFill>
          </w14:textFill>
        </w:rPr>
        <w:t>决算</w:t>
      </w:r>
      <w:r>
        <w:rPr>
          <w:rFonts w:hint="eastAsia" w:ascii="仿宋" w:hAnsi="仿宋" w:eastAsia="仿宋" w:cs="仿宋"/>
          <w:color w:val="000000" w:themeColor="text1"/>
          <w:sz w:val="32"/>
          <w:szCs w:val="32"/>
          <w:highlight w:val="none"/>
          <w:lang w:eastAsia="zh-CN"/>
          <w14:textFill>
            <w14:solidFill>
              <w14:schemeClr w14:val="tx1"/>
            </w14:solidFill>
          </w14:textFill>
        </w:rPr>
        <w:t>与</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预算</w:t>
      </w:r>
      <w:r>
        <w:rPr>
          <w:rFonts w:hint="eastAsia" w:ascii="仿宋_GB2312" w:hAnsi="微软雅黑" w:eastAsia="仿宋_GB2312" w:cs="仿宋_GB2312"/>
          <w:i w:val="0"/>
          <w:iCs w:val="0"/>
          <w:caps w:val="0"/>
          <w:color w:val="000000" w:themeColor="text1"/>
          <w:spacing w:val="0"/>
          <w:sz w:val="31"/>
          <w:szCs w:val="31"/>
          <w:highlight w:val="none"/>
          <w:shd w:val="clear" w:color="auto" w:fill="FFFFFF"/>
          <w:lang w:eastAsia="zh-CN"/>
          <w14:textFill>
            <w14:solidFill>
              <w14:schemeClr w14:val="tx1"/>
            </w14:solidFill>
          </w14:textFill>
        </w:rPr>
        <w:t>无差异。</w:t>
      </w:r>
    </w:p>
    <w:p>
      <w:pPr>
        <w:ind w:firstLine="640" w:firstLineChars="200"/>
        <w:jc w:val="both"/>
        <w:rPr>
          <w:rFonts w:hint="eastAsia" w:ascii="仿宋" w:hAnsi="仿宋" w:eastAsia="仿宋" w:cs="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ind w:firstLine="640" w:firstLineChars="200"/>
        <w:jc w:val="both"/>
        <w:rPr>
          <w:rFonts w:hint="default" w:ascii="仿宋" w:hAnsi="仿宋" w:eastAsia="仿宋" w:cs="仿宋"/>
          <w:sz w:val="32"/>
          <w:szCs w:val="32"/>
          <w:highlight w:val="none"/>
          <w:lang w:val="en-US" w:eastAsia="zh-CN"/>
        </w:rPr>
      </w:pPr>
    </w:p>
    <w:p>
      <w:pPr>
        <w:jc w:val="both"/>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617210" cy="3206115"/>
            <wp:effectExtent l="4445" t="4445" r="17145" b="8890"/>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pPr>
        <w:jc w:val="both"/>
        <w:rPr>
          <w:rFonts w:hint="eastAsia" w:ascii="仿宋" w:hAnsi="仿宋" w:eastAsia="仿宋" w:cs="仿宋"/>
          <w:sz w:val="32"/>
          <w:szCs w:val="32"/>
          <w:highlight w:val="none"/>
        </w:rPr>
      </w:pPr>
    </w:p>
    <w:p>
      <w:pPr>
        <w:jc w:val="both"/>
        <w:rPr>
          <w:rFonts w:ascii="仿宋" w:hAnsi="仿宋" w:eastAsia="仿宋" w:cs="仿宋"/>
          <w:sz w:val="32"/>
          <w:szCs w:val="32"/>
          <w:highlight w:val="none"/>
        </w:rPr>
      </w:pPr>
    </w:p>
    <w:p>
      <w:pPr>
        <w:ind w:firstLine="640" w:firstLineChars="200"/>
        <w:jc w:val="both"/>
        <w:rPr>
          <w:rFonts w:ascii="黑体" w:hAnsi="黑体" w:eastAsia="黑体" w:cs="黑体"/>
          <w:sz w:val="32"/>
          <w:szCs w:val="32"/>
          <w:highlight w:val="none"/>
        </w:rPr>
      </w:pPr>
      <w:r>
        <w:rPr>
          <w:rFonts w:hint="eastAsia" w:ascii="黑体" w:hAnsi="黑体" w:eastAsia="黑体" w:cs="黑体"/>
          <w:sz w:val="32"/>
          <w:szCs w:val="32"/>
          <w:highlight w:val="none"/>
        </w:rPr>
        <w:t>四、</w:t>
      </w:r>
      <w:r>
        <w:rPr>
          <w:rFonts w:hint="eastAsia" w:ascii="黑体" w:hAnsi="黑体" w:eastAsia="黑体" w:cs="黑体"/>
          <w:sz w:val="32"/>
          <w:szCs w:val="32"/>
          <w:highlight w:val="none"/>
          <w:lang w:eastAsia="zh-CN"/>
        </w:rPr>
        <w:t>2023年</w:t>
      </w:r>
      <w:r>
        <w:rPr>
          <w:rFonts w:hint="eastAsia" w:ascii="黑体" w:hAnsi="黑体" w:eastAsia="黑体" w:cs="黑体"/>
          <w:sz w:val="32"/>
          <w:szCs w:val="32"/>
          <w:highlight w:val="none"/>
        </w:rPr>
        <w:t>度政府性基金支出决算情况</w:t>
      </w:r>
    </w:p>
    <w:p>
      <w:pPr>
        <w:ind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广西河池市环江毛南族自治县大数据发展局</w:t>
      </w:r>
      <w:r>
        <w:rPr>
          <w:rFonts w:hint="eastAsia" w:ascii="仿宋" w:hAnsi="仿宋" w:eastAsia="仿宋" w:cs="仿宋"/>
          <w:sz w:val="32"/>
          <w:szCs w:val="32"/>
          <w:highlight w:val="none"/>
          <w:lang w:eastAsia="zh-CN"/>
        </w:rPr>
        <w:t>2023年</w:t>
      </w:r>
      <w:r>
        <w:rPr>
          <w:rFonts w:hint="eastAsia" w:ascii="仿宋" w:hAnsi="仿宋" w:eastAsia="仿宋" w:cs="仿宋"/>
          <w:sz w:val="32"/>
          <w:szCs w:val="32"/>
          <w:highlight w:val="none"/>
        </w:rPr>
        <w:t>度政府性基金支出20.14万元，较</w:t>
      </w:r>
      <w:r>
        <w:rPr>
          <w:rFonts w:hint="eastAsia" w:ascii="仿宋" w:hAnsi="仿宋" w:eastAsia="仿宋" w:cs="仿宋"/>
          <w:sz w:val="32"/>
          <w:szCs w:val="32"/>
          <w:highlight w:val="none"/>
          <w:lang w:eastAsia="zh-CN"/>
        </w:rPr>
        <w:t>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lang w:eastAsia="zh-CN"/>
        </w:rPr>
        <w:t>年</w:t>
      </w:r>
      <w:r>
        <w:rPr>
          <w:rFonts w:hint="eastAsia" w:ascii="仿宋" w:hAnsi="仿宋" w:eastAsia="仿宋" w:cs="仿宋"/>
          <w:sz w:val="32"/>
          <w:szCs w:val="32"/>
          <w:highlight w:val="none"/>
        </w:rPr>
        <w:t>度决算数</w:t>
      </w:r>
      <w:r>
        <w:rPr>
          <w:rFonts w:ascii="仿宋" w:hAnsi="仿宋" w:eastAsia="仿宋" w:cs="仿宋"/>
          <w:sz w:val="32"/>
          <w:szCs w:val="32"/>
          <w:highlight w:val="none"/>
        </w:rPr>
        <w:t>增加</w:t>
      </w:r>
      <w:r>
        <w:rPr>
          <w:rFonts w:hint="eastAsia" w:ascii="仿宋" w:hAnsi="仿宋" w:eastAsia="仿宋" w:cs="仿宋"/>
          <w:sz w:val="32"/>
          <w:szCs w:val="32"/>
          <w:highlight w:val="none"/>
        </w:rPr>
        <w:t>20.14万元，</w:t>
      </w:r>
      <w:r>
        <w:rPr>
          <w:rFonts w:ascii="仿宋" w:hAnsi="仿宋" w:eastAsia="仿宋" w:cs="仿宋"/>
          <w:sz w:val="32"/>
          <w:szCs w:val="32"/>
          <w:highlight w:val="none"/>
        </w:rPr>
        <w:t>增长</w:t>
      </w:r>
      <w:r>
        <w:rPr>
          <w:rFonts w:hint="eastAsia" w:ascii="仿宋" w:hAnsi="仿宋" w:eastAsia="仿宋" w:cs="仿宋"/>
          <w:sz w:val="32"/>
          <w:szCs w:val="32"/>
          <w:highlight w:val="none"/>
          <w:lang w:val="en-US" w:eastAsia="zh-CN"/>
        </w:rPr>
        <w:t>10</w:t>
      </w:r>
      <w:r>
        <w:rPr>
          <w:rFonts w:ascii="仿宋" w:hAnsi="仿宋" w:eastAsia="仿宋" w:cs="仿宋"/>
          <w:sz w:val="32"/>
          <w:szCs w:val="32"/>
          <w:highlight w:val="none"/>
        </w:rPr>
        <w:t>0%</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万元，项目支出20.14万元。</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640" w:firstLineChars="200"/>
        <w:jc w:val="both"/>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广西河池市环江毛南族自治县大数据发展局</w:t>
      </w:r>
      <w:r>
        <w:rPr>
          <w:rFonts w:hint="eastAsia" w:ascii="仿宋" w:hAnsi="仿宋" w:eastAsia="仿宋" w:cs="仿宋"/>
          <w:sz w:val="32"/>
          <w:szCs w:val="32"/>
          <w:highlight w:val="none"/>
          <w:lang w:eastAsia="zh-CN"/>
        </w:rPr>
        <w:t>2023年</w:t>
      </w:r>
      <w:r>
        <w:rPr>
          <w:rFonts w:hint="eastAsia" w:ascii="仿宋" w:hAnsi="仿宋" w:eastAsia="仿宋" w:cs="仿宋"/>
          <w:sz w:val="32"/>
          <w:szCs w:val="32"/>
          <w:highlight w:val="none"/>
        </w:rPr>
        <w:t>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万元，支出决算为20.14万元，完成年初预算的</w:t>
      </w:r>
      <w:r>
        <w:rPr>
          <w:rFonts w:hint="eastAsia" w:ascii="仿宋" w:hAnsi="仿宋" w:eastAsia="仿宋" w:cs="仿宋"/>
          <w:sz w:val="32"/>
          <w:szCs w:val="32"/>
          <w:highlight w:val="none"/>
          <w:lang w:val="en-US" w:eastAsia="zh-CN"/>
        </w:rPr>
        <w:t>10</w:t>
      </w:r>
      <w:r>
        <w:rPr>
          <w:rFonts w:ascii="仿宋" w:hAnsi="仿宋" w:eastAsia="仿宋" w:cs="仿宋"/>
          <w:sz w:val="32"/>
          <w:szCs w:val="32"/>
          <w:highlight w:val="none"/>
        </w:rPr>
        <w:t>0%</w:t>
      </w:r>
      <w:r>
        <w:rPr>
          <w:rFonts w:hint="eastAsia" w:ascii="仿宋" w:hAnsi="仿宋" w:eastAsia="仿宋" w:cs="仿宋"/>
          <w:sz w:val="32"/>
          <w:szCs w:val="32"/>
          <w:highlight w:val="none"/>
        </w:rPr>
        <w:t>。预决算差异</w:t>
      </w:r>
      <w:r>
        <w:rPr>
          <w:rFonts w:hint="eastAsia" w:ascii="仿宋" w:hAnsi="仿宋" w:eastAsia="仿宋" w:cs="仿宋"/>
          <w:sz w:val="32"/>
          <w:szCs w:val="32"/>
          <w:highlight w:val="none"/>
          <w:lang w:eastAsia="zh-CN"/>
        </w:rPr>
        <w:t>的</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主要原因是：年初没有</w:t>
      </w:r>
      <w:r>
        <w:rPr>
          <w:rFonts w:hint="eastAsia" w:ascii="仿宋" w:hAnsi="仿宋" w:eastAsia="仿宋" w:cs="仿宋"/>
          <w:sz w:val="32"/>
          <w:szCs w:val="32"/>
          <w:highlight w:val="none"/>
        </w:rPr>
        <w:t>预</w:t>
      </w:r>
      <w:r>
        <w:rPr>
          <w:rFonts w:hint="eastAsia" w:ascii="仿宋" w:hAnsi="仿宋" w:eastAsia="仿宋" w:cs="仿宋"/>
          <w:sz w:val="32"/>
          <w:szCs w:val="32"/>
          <w:highlight w:val="none"/>
          <w:lang w:eastAsia="zh-CN"/>
        </w:rPr>
        <w:t>算安排，年中为支付项目款项追加资金。</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640" w:firstLineChars="200"/>
        <w:jc w:val="both"/>
        <w:textAlignment w:val="auto"/>
        <w:rPr>
          <w:rFonts w:hint="eastAsia" w:ascii="仿宋" w:hAnsi="仿宋" w:eastAsia="仿宋" w:cs="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：2121903城市建设支出</w:t>
      </w:r>
      <w:r>
        <w:rPr>
          <w:rFonts w:hint="eastAsia" w:ascii="仿宋" w:hAnsi="仿宋" w:eastAsia="仿宋" w:cs="仿宋"/>
          <w:sz w:val="32"/>
          <w:szCs w:val="32"/>
          <w:highlight w:val="none"/>
          <w:lang w:val="en-US" w:eastAsia="zh-CN"/>
        </w:rPr>
        <w:t>20.14</w:t>
      </w:r>
      <w:r>
        <w:rPr>
          <w:rFonts w:hint="eastAsia" w:ascii="仿宋" w:hAnsi="仿宋" w:eastAsia="仿宋" w:cs="仿宋"/>
          <w:sz w:val="32"/>
          <w:szCs w:val="32"/>
          <w:highlight w:val="none"/>
          <w:lang w:eastAsia="zh-CN"/>
        </w:rPr>
        <w:t>万元。</w:t>
      </w:r>
    </w:p>
    <w:p>
      <w:pPr>
        <w:ind w:firstLine="640" w:firstLineChars="200"/>
        <w:jc w:val="both"/>
        <w:rPr>
          <w:rFonts w:ascii="仿宋" w:hAnsi="仿宋" w:eastAsia="仿宋" w:cs="仿宋"/>
          <w:sz w:val="32"/>
          <w:szCs w:val="32"/>
          <w:highlight w:val="none"/>
        </w:rPr>
      </w:pPr>
      <w:r>
        <w:rPr>
          <w:rFonts w:hint="eastAsia" w:ascii="黑体" w:hAnsi="黑体" w:eastAsia="黑体" w:cs="黑体"/>
          <w:sz w:val="32"/>
          <w:szCs w:val="32"/>
          <w:highlight w:val="none"/>
        </w:rPr>
        <w:t>五、</w:t>
      </w:r>
      <w:r>
        <w:rPr>
          <w:rFonts w:hint="eastAsia" w:ascii="黑体" w:hAnsi="黑体" w:eastAsia="黑体" w:cs="黑体"/>
          <w:sz w:val="32"/>
          <w:szCs w:val="32"/>
          <w:highlight w:val="none"/>
          <w:lang w:eastAsia="zh-CN"/>
        </w:rPr>
        <w:t>2023年</w:t>
      </w:r>
      <w:r>
        <w:rPr>
          <w:rFonts w:hint="eastAsia" w:ascii="黑体" w:hAnsi="黑体" w:eastAsia="黑体" w:cs="黑体"/>
          <w:sz w:val="32"/>
          <w:szCs w:val="32"/>
          <w:highlight w:val="none"/>
        </w:rPr>
        <w:t>度国有资本经营预算支出决算情况</w:t>
      </w:r>
    </w:p>
    <w:p>
      <w:pPr>
        <w:ind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广西河池市环江毛南族自治县大数据发展局</w:t>
      </w:r>
      <w:r>
        <w:rPr>
          <w:rFonts w:hint="eastAsia" w:ascii="仿宋" w:hAnsi="仿宋" w:eastAsia="仿宋" w:cs="仿宋"/>
          <w:sz w:val="32"/>
          <w:szCs w:val="32"/>
          <w:highlight w:val="none"/>
          <w:lang w:eastAsia="zh-CN"/>
        </w:rPr>
        <w:t>2023年</w:t>
      </w:r>
      <w:r>
        <w:rPr>
          <w:rFonts w:hint="eastAsia" w:ascii="仿宋" w:hAnsi="仿宋" w:eastAsia="仿宋" w:cs="仿宋"/>
          <w:sz w:val="32"/>
          <w:szCs w:val="32"/>
          <w:highlight w:val="none"/>
        </w:rPr>
        <w:t>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both"/>
        <w:rPr>
          <w:rFonts w:hint="eastAsia" w:ascii="仿宋" w:hAnsi="仿宋" w:eastAsia="仿宋" w:cs="仿宋"/>
          <w:sz w:val="32"/>
          <w:szCs w:val="32"/>
          <w:highlight w:val="none"/>
        </w:rPr>
      </w:pPr>
      <w:r>
        <w:rPr>
          <w:rFonts w:hint="eastAsia" w:ascii="仿宋" w:hAnsi="仿宋" w:eastAsia="仿宋" w:cs="仿宋"/>
          <w:sz w:val="32"/>
          <w:szCs w:val="32"/>
          <w:highlight w:val="none"/>
        </w:rPr>
        <w:t>广西河池市环江毛南族自治县大数据发展局202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both"/>
        <w:rPr>
          <w:rFonts w:hint="eastAsia" w:ascii="仿宋" w:hAnsi="仿宋" w:eastAsia="仿宋" w:cs="仿宋"/>
          <w:color w:val="000000" w:themeColor="text1"/>
          <w:sz w:val="32"/>
          <w:szCs w:val="32"/>
          <w:highlight w:val="none"/>
          <w14:textFill>
            <w14:solidFill>
              <w14:schemeClr w14:val="tx1"/>
            </w14:solidFill>
          </w14:textFill>
        </w:rPr>
      </w:pPr>
      <w:bookmarkStart w:id="2" w:name="PO_part3A5B1C1DiffReason1"/>
      <w:r>
        <w:rPr>
          <w:rFonts w:hint="eastAsia" w:ascii="仿宋_GB2312" w:hAnsi="Times New Roman" w:eastAsia="仿宋_GB2312" w:cs="Times New Roman"/>
          <w:color w:val="000000" w:themeColor="text1"/>
          <w:sz w:val="32"/>
          <w:szCs w:val="32"/>
          <w14:textFill>
            <w14:solidFill>
              <w14:schemeClr w14:val="tx1"/>
            </w14:solidFill>
          </w14:textFill>
        </w:rPr>
        <w:t>广西河池市环江毛南族自治县大数据发展局</w:t>
      </w:r>
      <w:r>
        <w:rPr>
          <w:rFonts w:ascii="仿宋_GB2312" w:hAnsi="仿宋_GB2312" w:eastAsia="仿宋_GB2312" w:cs="仿宋_GB2312"/>
          <w:color w:val="000000" w:themeColor="text1"/>
          <w:sz w:val="32"/>
          <w:u w:color="auto"/>
          <w14:textFill>
            <w14:solidFill>
              <w14:schemeClr w14:val="tx1"/>
            </w14:solidFill>
          </w14:textFill>
        </w:rPr>
        <w:t>没有国有资本经营预算收入，也没有国有资本经营预算收入</w:t>
      </w:r>
      <w:r>
        <w:rPr>
          <w:rFonts w:hint="eastAsia" w:ascii="仿宋_GB2312" w:hAnsi="Times New Roman" w:eastAsia="仿宋_GB2312" w:cs="Times New Roman"/>
          <w:color w:val="000000" w:themeColor="text1"/>
          <w:sz w:val="32"/>
          <w:szCs w:val="32"/>
          <w14:textFill>
            <w14:solidFill>
              <w14:schemeClr w14:val="tx1"/>
            </w14:solidFill>
          </w14:textFill>
        </w:rPr>
        <w:t>安排的支出，故本段落无表述。</w:t>
      </w:r>
      <w:bookmarkEnd w:id="2"/>
    </w:p>
    <w:p>
      <w:pPr>
        <w:ind w:firstLine="640" w:firstLineChars="200"/>
        <w:jc w:val="both"/>
        <w:rPr>
          <w:rFonts w:ascii="仿宋" w:hAnsi="仿宋" w:eastAsia="仿宋" w:cs="仿宋"/>
          <w:sz w:val="32"/>
          <w:szCs w:val="32"/>
          <w:highlight w:val="none"/>
        </w:rPr>
      </w:pPr>
      <w:r>
        <w:rPr>
          <w:rFonts w:hint="eastAsia" w:ascii="黑体" w:hAnsi="黑体" w:eastAsia="黑体" w:cs="黑体"/>
          <w:sz w:val="32"/>
          <w:szCs w:val="32"/>
          <w:highlight w:val="none"/>
        </w:rPr>
        <w:t>六、财政拨款“三公”经费支出决算情况说明</w:t>
      </w:r>
    </w:p>
    <w:p>
      <w:pPr>
        <w:keepNext w:val="0"/>
        <w:keepLines w:val="0"/>
        <w:widowControl w:val="0"/>
        <w:suppressLineNumbers w:val="0"/>
        <w:spacing w:before="0" w:beforeAutospacing="0" w:after="0" w:afterAutospacing="0"/>
        <w:ind w:left="0" w:right="0"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lang w:eastAsia="zh-CN"/>
        </w:rPr>
        <w:t>2023年</w:t>
      </w:r>
      <w:r>
        <w:rPr>
          <w:rFonts w:hint="eastAsia" w:ascii="仿宋" w:hAnsi="仿宋" w:eastAsia="仿宋" w:cs="仿宋"/>
          <w:sz w:val="32"/>
          <w:szCs w:val="32"/>
          <w:highlight w:val="none"/>
        </w:rPr>
        <w:t>预算财政拨款安排的“三公”经费支出0.97</w:t>
      </w:r>
      <w:r>
        <w:rPr>
          <w:rFonts w:hint="eastAsia" w:ascii="仿宋" w:hAnsi="仿宋" w:eastAsia="仿宋" w:cs="仿宋"/>
          <w:sz w:val="32"/>
          <w:szCs w:val="32"/>
          <w:highlight w:val="none"/>
          <w:lang w:eastAsia="zh-CN"/>
        </w:rPr>
        <w:t>万元</w:t>
      </w:r>
      <w:r>
        <w:rPr>
          <w:rFonts w:hint="eastAsia" w:ascii="仿宋" w:hAnsi="仿宋" w:eastAsia="仿宋" w:cs="仿宋"/>
          <w:sz w:val="32"/>
          <w:szCs w:val="32"/>
          <w:highlight w:val="none"/>
        </w:rPr>
        <w:t>，完成年初预算的</w:t>
      </w:r>
      <w:r>
        <w:rPr>
          <w:rFonts w:hint="eastAsia" w:ascii="仿宋" w:hAnsi="仿宋" w:eastAsia="仿宋" w:cs="仿宋"/>
          <w:sz w:val="32"/>
          <w:szCs w:val="32"/>
          <w:highlight w:val="none"/>
          <w:lang w:val="en-US" w:eastAsia="zh-CN"/>
        </w:rPr>
        <w:t>97.00</w:t>
      </w:r>
      <w:r>
        <w:rPr>
          <w:rFonts w:ascii="仿宋" w:hAnsi="仿宋" w:eastAsia="仿宋" w:cs="仿宋"/>
          <w:sz w:val="32"/>
          <w:szCs w:val="32"/>
          <w:highlight w:val="none"/>
        </w:rPr>
        <w:t>%</w:t>
      </w:r>
      <w:r>
        <w:rPr>
          <w:rFonts w:hint="eastAsia" w:ascii="仿宋" w:hAnsi="仿宋" w:eastAsia="仿宋" w:cs="仿宋"/>
          <w:sz w:val="32"/>
          <w:szCs w:val="32"/>
          <w:highlight w:val="none"/>
        </w:rPr>
        <w:t>，比上年</w:t>
      </w:r>
      <w:r>
        <w:rPr>
          <w:rFonts w:hint="eastAsia" w:ascii="仿宋" w:hAnsi="仿宋" w:eastAsia="仿宋" w:cs="仿宋"/>
          <w:sz w:val="32"/>
          <w:szCs w:val="32"/>
          <w:highlight w:val="none"/>
          <w:lang w:eastAsia="zh-CN"/>
        </w:rPr>
        <w:t>减少</w:t>
      </w:r>
      <w:r>
        <w:rPr>
          <w:rFonts w:hint="eastAsia" w:ascii="仿宋" w:hAnsi="仿宋" w:eastAsia="仿宋" w:cs="仿宋"/>
          <w:sz w:val="32"/>
          <w:szCs w:val="32"/>
          <w:highlight w:val="none"/>
          <w:lang w:val="en-US" w:eastAsia="zh-CN"/>
        </w:rPr>
        <w:t>0.09万元</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主要原因是：公务接待次数、人次减少，费用支出相应减少。</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hint="eastAsia" w:ascii="仿宋" w:hAnsi="仿宋" w:eastAsia="仿宋" w:cs="仿宋"/>
          <w:sz w:val="32"/>
          <w:szCs w:val="32"/>
          <w:highlight w:val="none"/>
          <w:lang w:val="en-US" w:eastAsia="zh-CN"/>
        </w:rPr>
        <w:t>0.97</w:t>
      </w:r>
      <w:r>
        <w:rPr>
          <w:rFonts w:hint="eastAsia" w:ascii="仿宋" w:hAnsi="仿宋" w:eastAsia="仿宋" w:cs="仿宋"/>
          <w:sz w:val="32"/>
          <w:szCs w:val="32"/>
          <w:highlight w:val="none"/>
        </w:rPr>
        <w:t>万元。</w:t>
      </w:r>
    </w:p>
    <w:p>
      <w:pPr>
        <w:ind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640" w:firstLineChars="200"/>
        <w:jc w:val="both"/>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（一）因公出国（境）费支出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000000" w:themeColor="text1"/>
          <w:sz w:val="32"/>
          <w:szCs w:val="32"/>
          <w:highlight w:val="none"/>
          <w14:textFill>
            <w14:solidFill>
              <w14:schemeClr w14:val="tx1"/>
            </w14:solidFill>
          </w14:textFill>
        </w:rPr>
        <w:t>决算</w:t>
      </w:r>
      <w:r>
        <w:rPr>
          <w:rFonts w:hint="eastAsia" w:ascii="仿宋" w:hAnsi="仿宋" w:eastAsia="仿宋" w:cs="仿宋"/>
          <w:color w:val="000000" w:themeColor="text1"/>
          <w:sz w:val="32"/>
          <w:szCs w:val="32"/>
          <w:highlight w:val="none"/>
          <w:lang w:eastAsia="zh-CN"/>
          <w14:textFill>
            <w14:solidFill>
              <w14:schemeClr w14:val="tx1"/>
            </w14:solidFill>
          </w14:textFill>
        </w:rPr>
        <w:t>与</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预算</w:t>
      </w:r>
      <w:r>
        <w:rPr>
          <w:rFonts w:hint="eastAsia" w:ascii="仿宋_GB2312" w:hAnsi="微软雅黑" w:eastAsia="仿宋_GB2312" w:cs="仿宋_GB2312"/>
          <w:i w:val="0"/>
          <w:iCs w:val="0"/>
          <w:caps w:val="0"/>
          <w:color w:val="000000" w:themeColor="text1"/>
          <w:spacing w:val="0"/>
          <w:sz w:val="31"/>
          <w:szCs w:val="31"/>
          <w:highlight w:val="none"/>
          <w:shd w:val="clear" w:color="auto" w:fill="FFFFFF"/>
          <w:lang w:eastAsia="zh-CN"/>
          <w14:textFill>
            <w14:solidFill>
              <w14:schemeClr w14:val="tx1"/>
            </w14:solidFill>
          </w14:textFill>
        </w:rPr>
        <w:t>无差异。</w:t>
      </w:r>
      <w:r>
        <w:rPr>
          <w:rFonts w:hint="eastAsia" w:ascii="仿宋_GB2312" w:hAnsi="Times New Roman" w:eastAsia="仿宋_GB2312" w:cs="Times New Roman"/>
          <w:color w:val="000000" w:themeColor="text1"/>
          <w:sz w:val="32"/>
          <w:szCs w:val="32"/>
          <w14:textFill>
            <w14:solidFill>
              <w14:schemeClr w14:val="tx1"/>
            </w14:solidFill>
          </w14:textFill>
        </w:rPr>
        <w:t>全年使用财政拨款安排</w:t>
      </w:r>
      <w:r>
        <w:rPr>
          <w:rFonts w:hint="eastAsia" w:ascii="仿宋_GB2312" w:hAnsi="Times New Roman" w:eastAsia="仿宋_GB2312" w:cs="Times New Roman"/>
          <w:color w:val="000000" w:themeColor="text1"/>
          <w:sz w:val="32"/>
          <w:szCs w:val="32"/>
          <w:u w:val="none"/>
          <w:lang w:val="en-US" w:eastAsia="zh-CN"/>
          <w14:textFill>
            <w14:solidFill>
              <w14:schemeClr w14:val="tx1"/>
            </w14:solidFill>
          </w14:textFill>
        </w:rPr>
        <w:t>0</w:t>
      </w:r>
      <w:r>
        <w:rPr>
          <w:rFonts w:hint="eastAsia" w:ascii="仿宋_GB2312" w:hAnsi="Times New Roman" w:eastAsia="仿宋_GB2312" w:cs="Times New Roman"/>
          <w:color w:val="000000" w:themeColor="text1"/>
          <w:sz w:val="32"/>
          <w:szCs w:val="32"/>
          <w:u w:val="none"/>
          <w14:textFill>
            <w14:solidFill>
              <w14:schemeClr w14:val="tx1"/>
            </w14:solidFill>
          </w14:textFill>
        </w:rPr>
        <w:t>（</w:t>
      </w:r>
      <w:r>
        <w:rPr>
          <w:rFonts w:hint="eastAsia" w:ascii="仿宋_GB2312" w:hAnsi="Times New Roman" w:eastAsia="仿宋_GB2312" w:cs="Times New Roman"/>
          <w:color w:val="000000" w:themeColor="text1"/>
          <w:sz w:val="32"/>
          <w:szCs w:val="32"/>
          <w14:textFill>
            <w14:solidFill>
              <w14:schemeClr w14:val="tx1"/>
            </w14:solidFill>
          </w14:textFill>
        </w:rPr>
        <w:t>局、办、镇）机关、</w:t>
      </w:r>
      <w:r>
        <w:rPr>
          <w:rFonts w:hint="eastAsia" w:ascii="仿宋_GB2312" w:hAnsi="Times New Roman" w:eastAsia="仿宋_GB2312" w:cs="Times New Roman"/>
          <w:color w:val="000000" w:themeColor="text1"/>
          <w:sz w:val="32"/>
          <w:szCs w:val="32"/>
          <w:u w:val="none"/>
          <w:lang w:val="en-US" w:eastAsia="zh-CN"/>
          <w14:textFill>
            <w14:solidFill>
              <w14:schemeClr w14:val="tx1"/>
            </w14:solidFill>
          </w14:textFill>
        </w:rPr>
        <w:t>0</w:t>
      </w:r>
      <w:r>
        <w:rPr>
          <w:rFonts w:hint="eastAsia" w:ascii="仿宋_GB2312" w:hAnsi="Times New Roman" w:eastAsia="仿宋_GB2312" w:cs="Times New Roman"/>
          <w:color w:val="000000" w:themeColor="text1"/>
          <w:sz w:val="32"/>
          <w:szCs w:val="32"/>
          <w:u w:val="none"/>
          <w14:textFill>
            <w14:solidFill>
              <w14:schemeClr w14:val="tx1"/>
            </w14:solidFill>
          </w14:textFill>
        </w:rPr>
        <w:t>个</w:t>
      </w:r>
      <w:r>
        <w:rPr>
          <w:rFonts w:hint="eastAsia" w:ascii="仿宋_GB2312" w:hAnsi="Times New Roman" w:eastAsia="仿宋_GB2312" w:cs="Times New Roman"/>
          <w:color w:val="000000" w:themeColor="text1"/>
          <w:sz w:val="32"/>
          <w:szCs w:val="32"/>
          <w14:textFill>
            <w14:solidFill>
              <w14:schemeClr w14:val="tx1"/>
            </w14:solidFill>
          </w14:textFill>
        </w:rPr>
        <w:t>所属单位出国团组</w:t>
      </w:r>
      <w:r>
        <w:rPr>
          <w:rFonts w:hint="eastAsia" w:ascii="仿宋_GB2312" w:hAnsi="Times New Roman" w:eastAsia="仿宋_GB2312" w:cs="Times New Roman"/>
          <w:color w:val="000000" w:themeColor="text1"/>
          <w:sz w:val="32"/>
          <w:szCs w:val="32"/>
          <w:u w:val="none"/>
          <w:lang w:val="en-US" w:eastAsia="zh-CN"/>
          <w14:textFill>
            <w14:solidFill>
              <w14:schemeClr w14:val="tx1"/>
            </w14:solidFill>
          </w14:textFill>
        </w:rPr>
        <w:t>0</w:t>
      </w:r>
      <w:r>
        <w:rPr>
          <w:rFonts w:hint="eastAsia" w:ascii="仿宋_GB2312" w:hAnsi="Times New Roman" w:eastAsia="仿宋_GB2312" w:cs="Times New Roman"/>
          <w:color w:val="000000" w:themeColor="text1"/>
          <w:sz w:val="32"/>
          <w:szCs w:val="32"/>
          <w14:textFill>
            <w14:solidFill>
              <w14:schemeClr w14:val="tx1"/>
            </w14:solidFill>
          </w14:textFill>
        </w:rPr>
        <w:t>个，参加其他单位组织的出国团</w:t>
      </w:r>
      <w:r>
        <w:rPr>
          <w:rFonts w:hint="eastAsia" w:ascii="仿宋_GB2312" w:hAnsi="Times New Roman" w:eastAsia="仿宋_GB2312" w:cs="Times New Roman"/>
          <w:color w:val="000000" w:themeColor="text1"/>
          <w:sz w:val="32"/>
          <w:szCs w:val="32"/>
          <w:u w:val="none"/>
          <w14:textFill>
            <w14:solidFill>
              <w14:schemeClr w14:val="tx1"/>
            </w14:solidFill>
          </w14:textFill>
        </w:rPr>
        <w:t>组</w:t>
      </w:r>
      <w:r>
        <w:rPr>
          <w:rFonts w:hint="eastAsia" w:ascii="仿宋_GB2312" w:hAnsi="Times New Roman" w:eastAsia="仿宋_GB2312" w:cs="Times New Roman"/>
          <w:color w:val="000000" w:themeColor="text1"/>
          <w:sz w:val="32"/>
          <w:szCs w:val="32"/>
          <w:u w:val="none"/>
          <w:lang w:val="en-US" w:eastAsia="zh-CN"/>
          <w14:textFill>
            <w14:solidFill>
              <w14:schemeClr w14:val="tx1"/>
            </w14:solidFill>
          </w14:textFill>
        </w:rPr>
        <w:t>0</w:t>
      </w:r>
      <w:r>
        <w:rPr>
          <w:rFonts w:hint="eastAsia" w:ascii="仿宋_GB2312" w:hAnsi="Times New Roman" w:eastAsia="仿宋_GB2312" w:cs="Times New Roman"/>
          <w:color w:val="000000" w:themeColor="text1"/>
          <w:sz w:val="32"/>
          <w:szCs w:val="32"/>
          <w:u w:val="none"/>
          <w14:textFill>
            <w14:solidFill>
              <w14:schemeClr w14:val="tx1"/>
            </w14:solidFill>
          </w14:textFill>
        </w:rPr>
        <w:t>个</w:t>
      </w:r>
      <w:r>
        <w:rPr>
          <w:rFonts w:hint="eastAsia" w:ascii="仿宋" w:hAnsi="仿宋" w:eastAsia="仿宋" w:cs="仿宋"/>
          <w:color w:val="000000" w:themeColor="text1"/>
          <w:sz w:val="32"/>
          <w:szCs w:val="32"/>
          <w:highlight w:val="none"/>
          <w:u w:val="none"/>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全年因公出国（境）团</w:t>
      </w:r>
      <w:r>
        <w:rPr>
          <w:rFonts w:hint="eastAsia" w:ascii="仿宋" w:hAnsi="仿宋" w:eastAsia="仿宋" w:cs="仿宋"/>
          <w:sz w:val="32"/>
          <w:szCs w:val="32"/>
          <w:highlight w:val="none"/>
        </w:rPr>
        <w:t>组共计</w:t>
      </w:r>
      <w:r>
        <w:rPr>
          <w:rFonts w:ascii="仿宋" w:hAnsi="仿宋" w:eastAsia="仿宋" w:cs="仿宋"/>
          <w:sz w:val="32"/>
          <w:szCs w:val="32"/>
          <w:highlight w:val="none"/>
        </w:rPr>
        <w:t>0</w:t>
      </w:r>
      <w:r>
        <w:rPr>
          <w:rFonts w:hint="eastAsia" w:ascii="仿宋" w:hAnsi="仿宋" w:eastAsia="仿宋" w:cs="仿宋"/>
          <w:sz w:val="32"/>
          <w:szCs w:val="32"/>
          <w:highlight w:val="none"/>
        </w:rPr>
        <w:t>个，累计</w:t>
      </w:r>
      <w:r>
        <w:rPr>
          <w:rFonts w:ascii="仿宋" w:hAnsi="仿宋" w:eastAsia="仿宋" w:cs="仿宋"/>
          <w:sz w:val="32"/>
          <w:szCs w:val="32"/>
          <w:highlight w:val="none"/>
        </w:rPr>
        <w:t>0</w:t>
      </w:r>
      <w:r>
        <w:rPr>
          <w:rFonts w:hint="eastAsia" w:ascii="仿宋" w:hAnsi="仿宋" w:eastAsia="仿宋" w:cs="仿宋"/>
          <w:sz w:val="32"/>
          <w:szCs w:val="32"/>
          <w:highlight w:val="none"/>
        </w:rPr>
        <w:t>人次。</w:t>
      </w:r>
      <w:r>
        <w:rPr>
          <w:rFonts w:hint="eastAsia" w:ascii="仿宋" w:hAnsi="仿宋" w:eastAsia="仿宋" w:cs="仿宋"/>
          <w:sz w:val="32"/>
          <w:szCs w:val="32"/>
          <w:highlight w:val="none"/>
          <w:lang w:eastAsia="zh-CN"/>
        </w:rPr>
        <w:t>无开支内容。</w:t>
      </w:r>
    </w:p>
    <w:p>
      <w:pPr>
        <w:ind w:firstLine="640" w:firstLineChars="200"/>
        <w:jc w:val="both"/>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sz w:val="32"/>
          <w:szCs w:val="32"/>
          <w:highlight w:val="none"/>
        </w:rPr>
        <w:t>（二）公务用车购置及运行维护费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w:t>
      </w:r>
      <w:r>
        <w:rPr>
          <w:rFonts w:hint="eastAsia" w:ascii="仿宋" w:hAnsi="仿宋" w:eastAsia="仿宋" w:cs="仿宋"/>
          <w:color w:val="000000" w:themeColor="text1"/>
          <w:sz w:val="32"/>
          <w:szCs w:val="32"/>
          <w14:textFill>
            <w14:solidFill>
              <w14:schemeClr w14:val="tx1"/>
            </w14:solidFill>
          </w14:textFill>
        </w:rPr>
        <w:t>主要原因是</w:t>
      </w:r>
      <w:bookmarkStart w:id="3" w:name="PO_part3A6B2IncReason1"/>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本部门无公务用车购置</w:t>
      </w:r>
      <w:bookmarkEnd w:id="3"/>
      <w:r>
        <w:rPr>
          <w:rFonts w:hint="eastAsia" w:ascii="仿宋" w:hAnsi="仿宋" w:eastAsia="仿宋" w:cs="仿宋"/>
          <w:color w:val="000000" w:themeColor="text1"/>
          <w:sz w:val="32"/>
          <w:szCs w:val="32"/>
          <w:lang w:eastAsia="zh-CN"/>
          <w14:textFill>
            <w14:solidFill>
              <w14:schemeClr w14:val="tx1"/>
            </w14:solidFill>
          </w14:textFill>
        </w:rPr>
        <w:t>。</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sz w:val="32"/>
          <w:szCs w:val="32"/>
          <w:highlight w:val="none"/>
        </w:rPr>
        <w:t>公务用车运行维护支出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cs="仿宋"/>
          <w:color w:val="000000" w:themeColor="text1"/>
          <w:sz w:val="32"/>
          <w:szCs w:val="32"/>
          <w14:textFill>
            <w14:solidFill>
              <w14:schemeClr w14:val="tx1"/>
            </w14:solidFill>
          </w14:textFill>
        </w:rPr>
        <w:t>本部门无</w:t>
      </w:r>
      <w:r>
        <w:rPr>
          <w:rFonts w:hint="eastAsia" w:ascii="仿宋" w:hAnsi="仿宋" w:eastAsia="仿宋" w:cs="仿宋"/>
          <w:sz w:val="32"/>
          <w:szCs w:val="32"/>
          <w:highlight w:val="none"/>
        </w:rPr>
        <w:t>公务用车运行维护支</w:t>
      </w:r>
      <w:r>
        <w:rPr>
          <w:rFonts w:hint="eastAsia" w:ascii="仿宋" w:hAnsi="仿宋" w:eastAsia="仿宋" w:cs="仿宋"/>
          <w:color w:val="000000" w:themeColor="text1"/>
          <w:sz w:val="32"/>
          <w:szCs w:val="32"/>
          <w:highlight w:val="none"/>
          <w14:textFill>
            <w14:solidFill>
              <w14:schemeClr w14:val="tx1"/>
            </w14:solidFill>
          </w14:textFill>
        </w:rPr>
        <w:t>出。</w:t>
      </w:r>
    </w:p>
    <w:p>
      <w:pPr>
        <w:keepNext w:val="0"/>
        <w:keepLines w:val="0"/>
        <w:widowControl w:val="0"/>
        <w:suppressLineNumbers w:val="0"/>
        <w:spacing w:before="0" w:beforeAutospacing="0" w:after="0" w:afterAutospacing="0"/>
        <w:ind w:left="0" w:right="0"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（三）公务接待费支出0.97万元，完成年初预算的</w:t>
      </w:r>
      <w:r>
        <w:rPr>
          <w:rFonts w:ascii="仿宋" w:hAnsi="仿宋" w:eastAsia="仿宋" w:cs="仿宋"/>
          <w:sz w:val="32"/>
          <w:szCs w:val="32"/>
          <w:highlight w:val="none"/>
        </w:rPr>
        <w:t>100%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0.09</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主要原因是：公务接待次数、人次减少，费用支出相应减少。</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ascii="仿宋" w:hAnsi="仿宋" w:eastAsia="仿宋" w:cs="仿宋"/>
          <w:color w:val="000000" w:themeColor="text1"/>
          <w:sz w:val="32"/>
          <w:szCs w:val="32"/>
          <w:highlight w:val="none"/>
          <w14:textFill>
            <w14:solidFill>
              <w14:schemeClr w14:val="tx1"/>
            </w14:solidFill>
          </w14:textFill>
        </w:rPr>
        <w:t>1</w:t>
      </w:r>
      <w:r>
        <w:rPr>
          <w:rFonts w:hint="eastAsia" w:ascii="仿宋" w:hAnsi="仿宋" w:eastAsia="仿宋" w:cs="仿宋"/>
          <w:color w:val="000000" w:themeColor="text1"/>
          <w:sz w:val="32"/>
          <w:szCs w:val="32"/>
          <w:highlight w:val="none"/>
          <w:lang w:val="en-US" w:eastAsia="zh-CN"/>
          <w14:textFill>
            <w14:solidFill>
              <w14:schemeClr w14:val="tx1"/>
            </w14:solidFill>
          </w14:textFill>
        </w:rPr>
        <w:t>2</w:t>
      </w:r>
      <w:r>
        <w:rPr>
          <w:rFonts w:hint="eastAsia" w:ascii="仿宋" w:hAnsi="仿宋" w:eastAsia="仿宋" w:cs="仿宋"/>
          <w:sz w:val="32"/>
          <w:szCs w:val="32"/>
          <w:highlight w:val="none"/>
        </w:rPr>
        <w:t>次，人次</w:t>
      </w:r>
      <w:r>
        <w:rPr>
          <w:rFonts w:hint="eastAsia" w:ascii="仿宋" w:hAnsi="仿宋" w:eastAsia="仿宋" w:cs="仿宋"/>
          <w:sz w:val="32"/>
          <w:szCs w:val="32"/>
          <w:highlight w:val="none"/>
          <w:lang w:val="en-US" w:eastAsia="zh-CN"/>
        </w:rPr>
        <w:t>85</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ind w:firstLine="640" w:firstLineChars="200"/>
        <w:jc w:val="both"/>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ind w:firstLine="640" w:firstLineChars="200"/>
        <w:jc w:val="both"/>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ind w:firstLine="640" w:firstLineChars="200"/>
        <w:jc w:val="both"/>
        <w:rPr>
          <w:rFonts w:hint="eastAsia" w:ascii="仿宋" w:hAnsi="仿宋" w:eastAsia="仿宋" w:cs="仿宋"/>
          <w:color w:val="FF0000"/>
          <w:sz w:val="32"/>
          <w:szCs w:val="32"/>
          <w:highlight w:val="none"/>
          <w:lang w:eastAsia="zh-CN"/>
        </w:rPr>
      </w:pPr>
      <w:r>
        <w:rPr>
          <w:rFonts w:hint="eastAsia" w:ascii="仿宋" w:hAnsi="仿宋" w:eastAsia="仿宋" w:cs="仿宋"/>
          <w:sz w:val="32"/>
          <w:szCs w:val="32"/>
          <w:highlight w:val="none"/>
        </w:rPr>
        <w:t>本部门</w:t>
      </w:r>
      <w:r>
        <w:rPr>
          <w:rFonts w:hint="eastAsia" w:ascii="仿宋" w:hAnsi="仿宋" w:eastAsia="仿宋" w:cs="仿宋"/>
          <w:sz w:val="32"/>
          <w:szCs w:val="32"/>
          <w:highlight w:val="none"/>
          <w:lang w:eastAsia="zh-CN"/>
        </w:rPr>
        <w:t>2023年</w:t>
      </w:r>
      <w:r>
        <w:rPr>
          <w:rFonts w:hint="eastAsia" w:ascii="仿宋" w:hAnsi="仿宋" w:eastAsia="仿宋" w:cs="仿宋"/>
          <w:sz w:val="32"/>
          <w:szCs w:val="32"/>
          <w:highlight w:val="none"/>
        </w:rPr>
        <w:t>度机关运行经费支出14.44</w:t>
      </w:r>
      <w:r>
        <w:rPr>
          <w:rFonts w:hint="eastAsia" w:ascii="仿宋" w:hAnsi="仿宋" w:eastAsia="仿宋" w:cs="仿宋"/>
          <w:sz w:val="32"/>
          <w:szCs w:val="32"/>
          <w:highlight w:val="none"/>
          <w:lang w:eastAsia="zh-CN"/>
        </w:rPr>
        <w:t>万元，</w:t>
      </w:r>
      <w:r>
        <w:rPr>
          <w:rFonts w:hint="eastAsia" w:ascii="仿宋" w:hAnsi="仿宋" w:eastAsia="仿宋" w:cs="仿宋"/>
          <w:sz w:val="32"/>
          <w:szCs w:val="32"/>
          <w:highlight w:val="none"/>
        </w:rPr>
        <w:t>比年初预算数</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w:t>
      </w:r>
      <w:r>
        <w:rPr>
          <w:rFonts w:ascii="仿宋" w:hAnsi="仿宋" w:eastAsia="仿宋" w:cs="仿宋"/>
          <w:sz w:val="32"/>
          <w:szCs w:val="32"/>
          <w:highlight w:val="none"/>
        </w:rPr>
        <w:t>增长</w:t>
      </w:r>
      <w:r>
        <w:rPr>
          <w:rFonts w:hint="eastAsia" w:ascii="仿宋" w:hAnsi="仿宋" w:eastAsia="仿宋" w:cs="仿宋"/>
          <w:sz w:val="32"/>
          <w:szCs w:val="32"/>
          <w:highlight w:val="none"/>
          <w:lang w:val="en-US" w:eastAsia="zh-CN"/>
        </w:rPr>
        <w:t>0.00</w:t>
      </w:r>
      <w:r>
        <w:rPr>
          <w:rFonts w:ascii="仿宋" w:hAnsi="仿宋" w:eastAsia="仿宋" w:cs="仿宋"/>
          <w:sz w:val="32"/>
          <w:szCs w:val="32"/>
          <w:highlight w:val="none"/>
        </w:rPr>
        <w:t>%</w:t>
      </w:r>
      <w:r>
        <w:rPr>
          <w:rFonts w:hint="eastAsia" w:ascii="仿宋" w:hAnsi="仿宋" w:eastAsia="仿宋" w:cs="仿宋"/>
          <w:sz w:val="32"/>
          <w:szCs w:val="32"/>
          <w:highlight w:val="none"/>
        </w:rPr>
        <w:t>，比上年决算数</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2.12</w:t>
      </w:r>
      <w:r>
        <w:rPr>
          <w:rFonts w:hint="eastAsia" w:ascii="仿宋" w:hAnsi="仿宋" w:eastAsia="仿宋" w:cs="仿宋"/>
          <w:sz w:val="32"/>
          <w:szCs w:val="32"/>
          <w:highlight w:val="none"/>
        </w:rPr>
        <w:t>万元，</w:t>
      </w:r>
      <w:r>
        <w:rPr>
          <w:rFonts w:ascii="仿宋" w:hAnsi="仿宋" w:eastAsia="仿宋" w:cs="仿宋"/>
          <w:sz w:val="32"/>
          <w:szCs w:val="32"/>
          <w:highlight w:val="none"/>
        </w:rPr>
        <w:t>增长</w:t>
      </w:r>
      <w:r>
        <w:rPr>
          <w:rFonts w:hint="eastAsia" w:ascii="仿宋" w:hAnsi="仿宋" w:eastAsia="仿宋" w:cs="仿宋"/>
          <w:sz w:val="32"/>
          <w:szCs w:val="32"/>
          <w:highlight w:val="none"/>
          <w:lang w:val="en-US" w:eastAsia="zh-CN"/>
        </w:rPr>
        <w:t>17.21</w:t>
      </w:r>
      <w:r>
        <w:rPr>
          <w:rFonts w:ascii="仿宋" w:hAnsi="仿宋" w:eastAsia="仿宋" w:cs="仿宋"/>
          <w:sz w:val="32"/>
          <w:szCs w:val="32"/>
          <w:highlight w:val="none"/>
        </w:rPr>
        <w:t>%</w:t>
      </w:r>
      <w:r>
        <w:rPr>
          <w:rFonts w:hint="eastAsia" w:ascii="仿宋" w:hAnsi="仿宋" w:eastAsia="仿宋" w:cs="仿宋"/>
          <w:sz w:val="32"/>
          <w:szCs w:val="32"/>
          <w:highlight w:val="none"/>
        </w:rPr>
        <w:t>。</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cs="仿宋"/>
          <w:color w:val="000000" w:themeColor="text1"/>
          <w:sz w:val="32"/>
          <w:szCs w:val="32"/>
          <w:highlight w:val="none"/>
          <w:lang w:eastAsia="zh-CN"/>
          <w14:textFill>
            <w14:solidFill>
              <w14:schemeClr w14:val="tx1"/>
            </w14:solidFill>
          </w14:textFill>
        </w:rPr>
        <w:t>公共资源交易中心合并到大数据局，工会经费、电费、邮电费、差旅费支出相应</w:t>
      </w:r>
      <w:r>
        <w:rPr>
          <w:rFonts w:hint="eastAsia" w:ascii="仿宋" w:hAnsi="仿宋" w:eastAsia="仿宋" w:cs="仿宋"/>
          <w:color w:val="000000" w:themeColor="text1"/>
          <w:sz w:val="32"/>
          <w:szCs w:val="32"/>
          <w:highlight w:val="none"/>
          <w14:textFill>
            <w14:solidFill>
              <w14:schemeClr w14:val="tx1"/>
            </w14:solidFill>
          </w14:textFill>
        </w:rPr>
        <w:t>增加</w:t>
      </w:r>
      <w:r>
        <w:rPr>
          <w:rFonts w:hint="eastAsia" w:ascii="仿宋" w:hAnsi="仿宋" w:eastAsia="仿宋" w:cs="仿宋"/>
          <w:color w:val="000000" w:themeColor="text1"/>
          <w:sz w:val="32"/>
          <w:szCs w:val="32"/>
          <w:highlight w:val="none"/>
          <w:lang w:eastAsia="zh-CN"/>
          <w14:textFill>
            <w14:solidFill>
              <w14:schemeClr w14:val="tx1"/>
            </w14:solidFill>
          </w14:textFill>
        </w:rPr>
        <w:t>。</w:t>
      </w:r>
    </w:p>
    <w:p>
      <w:pPr>
        <w:ind w:firstLine="640" w:firstLineChars="200"/>
        <w:jc w:val="both"/>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本部门</w:t>
      </w:r>
      <w:r>
        <w:rPr>
          <w:rFonts w:hint="eastAsia" w:ascii="仿宋" w:hAnsi="仿宋" w:eastAsia="仿宋" w:cs="仿宋"/>
          <w:sz w:val="32"/>
          <w:szCs w:val="32"/>
          <w:highlight w:val="none"/>
          <w:lang w:eastAsia="zh-CN"/>
        </w:rPr>
        <w:t>2023年</w:t>
      </w:r>
      <w:r>
        <w:rPr>
          <w:rFonts w:hint="eastAsia" w:ascii="仿宋" w:hAnsi="仿宋" w:eastAsia="仿宋" w:cs="仿宋"/>
          <w:sz w:val="32"/>
          <w:szCs w:val="32"/>
          <w:highlight w:val="none"/>
        </w:rPr>
        <w:t>度政府采购支出总额</w:t>
      </w:r>
      <w:r>
        <w:rPr>
          <w:rFonts w:hint="eastAsia" w:ascii="仿宋" w:hAnsi="仿宋" w:eastAsia="仿宋" w:cs="仿宋"/>
          <w:sz w:val="32"/>
          <w:szCs w:val="32"/>
          <w:highlight w:val="none"/>
          <w:lang w:val="en-US" w:eastAsia="zh-CN"/>
        </w:rPr>
        <w:t>825.96</w:t>
      </w:r>
      <w:r>
        <w:rPr>
          <w:rFonts w:hint="eastAsia" w:ascii="仿宋" w:hAnsi="仿宋" w:eastAsia="仿宋" w:cs="仿宋"/>
          <w:sz w:val="32"/>
          <w:szCs w:val="32"/>
          <w:highlight w:val="none"/>
        </w:rPr>
        <w:t>万元，其中：政府采购货物支出</w:t>
      </w:r>
      <w:r>
        <w:rPr>
          <w:rFonts w:hint="eastAsia" w:ascii="仿宋" w:hAnsi="仿宋" w:eastAsia="仿宋" w:cs="仿宋"/>
          <w:sz w:val="32"/>
          <w:szCs w:val="32"/>
          <w:highlight w:val="none"/>
          <w:lang w:val="en-US" w:eastAsia="zh-CN"/>
        </w:rPr>
        <w:t>1.73万元</w:t>
      </w:r>
      <w:r>
        <w:rPr>
          <w:rFonts w:hint="eastAsia" w:ascii="仿宋" w:hAnsi="仿宋" w:eastAsia="仿宋" w:cs="仿宋"/>
          <w:sz w:val="32"/>
          <w:szCs w:val="32"/>
          <w:highlight w:val="none"/>
        </w:rPr>
        <w:t>、政府采购工程支出</w:t>
      </w:r>
      <w:r>
        <w:rPr>
          <w:rFonts w:hint="eastAsia" w:ascii="仿宋" w:hAnsi="仿宋" w:eastAsia="仿宋" w:cs="仿宋"/>
          <w:sz w:val="32"/>
          <w:szCs w:val="32"/>
          <w:highlight w:val="none"/>
          <w:lang w:val="en-US" w:eastAsia="zh-CN"/>
        </w:rPr>
        <w:t>823.48</w:t>
      </w:r>
      <w:r>
        <w:rPr>
          <w:rFonts w:hint="eastAsia" w:ascii="仿宋" w:hAnsi="仿宋" w:eastAsia="仿宋" w:cs="仿宋"/>
          <w:sz w:val="32"/>
          <w:szCs w:val="32"/>
          <w:highlight w:val="none"/>
        </w:rPr>
        <w:t>万元、政府采购服务支出</w:t>
      </w:r>
      <w:r>
        <w:rPr>
          <w:rFonts w:hint="eastAsia" w:ascii="仿宋" w:hAnsi="仿宋" w:eastAsia="仿宋" w:cs="仿宋"/>
          <w:sz w:val="32"/>
          <w:szCs w:val="32"/>
          <w:highlight w:val="none"/>
          <w:lang w:val="en-US" w:eastAsia="zh-CN"/>
        </w:rPr>
        <w:t>0.76</w:t>
      </w:r>
      <w:r>
        <w:rPr>
          <w:rFonts w:hint="eastAsia" w:ascii="仿宋" w:hAnsi="仿宋" w:eastAsia="仿宋" w:cs="仿宋"/>
          <w:sz w:val="32"/>
          <w:szCs w:val="32"/>
          <w:highlight w:val="none"/>
        </w:rPr>
        <w:t>万元。授予中小企业合同金额</w:t>
      </w:r>
      <w:r>
        <w:rPr>
          <w:rFonts w:hint="eastAsia" w:ascii="仿宋" w:hAnsi="仿宋" w:eastAsia="仿宋" w:cs="仿宋"/>
          <w:sz w:val="32"/>
          <w:szCs w:val="32"/>
          <w:highlight w:val="none"/>
          <w:lang w:val="en-US" w:eastAsia="zh-CN"/>
        </w:rPr>
        <w:t>142.46</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0.00%</w:t>
      </w:r>
      <w:r>
        <w:rPr>
          <w:rFonts w:hint="eastAsia" w:ascii="仿宋" w:hAnsi="仿宋" w:eastAsia="仿宋" w:cs="仿宋"/>
          <w:sz w:val="32"/>
          <w:szCs w:val="32"/>
          <w:highlight w:val="none"/>
        </w:rPr>
        <w:t>，其中：授予小微企业合同金额</w:t>
      </w:r>
      <w:r>
        <w:rPr>
          <w:rFonts w:hint="eastAsia" w:ascii="仿宋" w:hAnsi="仿宋" w:eastAsia="仿宋" w:cs="仿宋"/>
          <w:sz w:val="32"/>
          <w:szCs w:val="32"/>
          <w:highlight w:val="none"/>
          <w:lang w:val="en-US" w:eastAsia="zh-CN"/>
        </w:rPr>
        <w:t>1.73</w:t>
      </w:r>
      <w:r>
        <w:rPr>
          <w:rFonts w:hint="eastAsia" w:ascii="仿宋" w:hAnsi="仿宋" w:eastAsia="仿宋" w:cs="仿宋"/>
          <w:sz w:val="32"/>
          <w:szCs w:val="32"/>
          <w:highlight w:val="none"/>
        </w:rPr>
        <w:t>万元，占授予中小企业合同金额的</w:t>
      </w:r>
      <w:r>
        <w:rPr>
          <w:rFonts w:hint="eastAsia" w:ascii="仿宋" w:hAnsi="仿宋" w:eastAsia="仿宋" w:cs="仿宋"/>
          <w:sz w:val="32"/>
          <w:szCs w:val="32"/>
          <w:highlight w:val="none"/>
          <w:lang w:val="en-US" w:eastAsia="zh-CN"/>
        </w:rPr>
        <w:t>1.21</w:t>
      </w:r>
      <w:r>
        <w:rPr>
          <w:rFonts w:ascii="仿宋" w:hAnsi="仿宋" w:eastAsia="仿宋" w:cs="仿宋"/>
          <w:sz w:val="32"/>
          <w:szCs w:val="32"/>
          <w:highlight w:val="none"/>
        </w:rPr>
        <w:t>%</w:t>
      </w:r>
      <w:r>
        <w:rPr>
          <w:rFonts w:hint="eastAsia" w:ascii="仿宋" w:hAnsi="仿宋" w:eastAsia="仿宋" w:cs="仿宋"/>
          <w:sz w:val="32"/>
          <w:szCs w:val="32"/>
          <w:highlight w:val="none"/>
        </w:rPr>
        <w:t>。</w:t>
      </w:r>
    </w:p>
    <w:p>
      <w:pPr>
        <w:ind w:firstLine="640" w:firstLineChars="200"/>
        <w:jc w:val="both"/>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截至</w:t>
      </w:r>
      <w:r>
        <w:rPr>
          <w:rFonts w:hint="eastAsia" w:ascii="仿宋" w:hAnsi="仿宋" w:eastAsia="仿宋" w:cs="仿宋"/>
          <w:sz w:val="32"/>
          <w:szCs w:val="32"/>
          <w:highlight w:val="none"/>
          <w:lang w:eastAsia="zh-CN"/>
        </w:rPr>
        <w:t>2023年</w:t>
      </w:r>
      <w:r>
        <w:rPr>
          <w:rFonts w:hint="eastAsia" w:ascii="仿宋" w:hAnsi="仿宋" w:eastAsia="仿宋" w:cs="仿宋"/>
          <w:sz w:val="32"/>
          <w:szCs w:val="32"/>
          <w:highlight w:val="none"/>
        </w:rPr>
        <w:t>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元以上专用设备台（套）。</w:t>
      </w:r>
    </w:p>
    <w:p>
      <w:pPr>
        <w:ind w:firstLine="640" w:firstLineChars="200"/>
        <w:jc w:val="both"/>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w:t>
      </w:r>
      <w:r>
        <w:rPr>
          <w:rFonts w:hint="eastAsia" w:ascii="仿宋" w:hAnsi="仿宋" w:eastAsia="仿宋" w:cs="仿宋"/>
          <w:color w:val="000000" w:themeColor="text1"/>
          <w:sz w:val="32"/>
          <w:szCs w:val="32"/>
          <w:lang w:eastAsia="zh-CN"/>
          <w14:textFill>
            <w14:solidFill>
              <w14:schemeClr w14:val="tx1"/>
            </w14:solidFill>
          </w14:textFill>
        </w:rPr>
        <w:t>整体支出</w:t>
      </w:r>
      <w:r>
        <w:rPr>
          <w:rFonts w:hint="eastAsia" w:ascii="仿宋" w:hAnsi="仿宋" w:eastAsia="仿宋" w:cs="仿宋"/>
          <w:color w:val="000000" w:themeColor="text1"/>
          <w:sz w:val="32"/>
          <w:szCs w:val="32"/>
          <w14:textFill>
            <w14:solidFill>
              <w14:schemeClr w14:val="tx1"/>
            </w14:solidFill>
          </w14:textFill>
        </w:rPr>
        <w:t>绩效</w:t>
      </w:r>
      <w:r>
        <w:rPr>
          <w:rFonts w:hint="eastAsia" w:ascii="仿宋" w:hAnsi="仿宋" w:eastAsia="仿宋" w:cs="仿宋"/>
          <w:color w:val="000000" w:themeColor="text1"/>
          <w:sz w:val="32"/>
          <w:szCs w:val="32"/>
          <w:lang w:eastAsia="zh-CN"/>
          <w14:textFill>
            <w14:solidFill>
              <w14:schemeClr w14:val="tx1"/>
            </w14:solidFill>
          </w14:textFill>
        </w:rPr>
        <w:t>自评结果</w:t>
      </w:r>
      <w:r>
        <w:rPr>
          <w:rFonts w:hint="eastAsia" w:ascii="仿宋" w:hAnsi="仿宋" w:eastAsia="仿宋" w:cs="仿宋"/>
          <w:color w:val="000000" w:themeColor="text1"/>
          <w:sz w:val="32"/>
          <w:szCs w:val="32"/>
          <w14:textFill>
            <w14:solidFill>
              <w14:schemeClr w14:val="tx1"/>
            </w14:solidFill>
          </w14:textFill>
        </w:rPr>
        <w:t>。</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 w:hAnsi="仿宋" w:eastAsia="仿宋" w:cs="仿宋"/>
          <w:color w:val="0000FF"/>
          <w:sz w:val="32"/>
          <w:szCs w:val="32"/>
          <w:lang w:val="en-US" w:eastAsia="zh-CN"/>
        </w:rPr>
      </w:pPr>
      <w:r>
        <w:rPr>
          <w:rFonts w:hint="eastAsia" w:ascii="仿宋_GB2312" w:hAnsi="Times New Roman" w:eastAsia="仿宋_GB2312" w:cs="仿宋_GB2312"/>
          <w:b w:val="0"/>
          <w:bCs w:val="0"/>
          <w:caps w:val="0"/>
          <w:color w:val="000000" w:themeColor="text1"/>
          <w:kern w:val="0"/>
          <w:sz w:val="32"/>
          <w:szCs w:val="32"/>
          <w:vertAlign w:val="baseline"/>
          <w:lang w:val="en-US" w:eastAsia="zh-CN" w:bidi="ar"/>
          <w14:textFill>
            <w14:solidFill>
              <w14:schemeClr w14:val="tx1"/>
            </w14:solidFill>
          </w14:textFill>
        </w:rPr>
        <w:t>我部门2023年度部门预算数</w:t>
      </w:r>
      <w:r>
        <w:rPr>
          <w:rFonts w:hint="eastAsia" w:ascii="仿宋_GB2312" w:eastAsia="仿宋_GB2312" w:cs="仿宋_GB2312"/>
          <w:color w:val="000000" w:themeColor="text1"/>
          <w:kern w:val="0"/>
          <w:sz w:val="32"/>
          <w:szCs w:val="32"/>
          <w:lang w:val="en-US" w:eastAsia="zh-CN"/>
          <w14:textFill>
            <w14:solidFill>
              <w14:schemeClr w14:val="tx1"/>
            </w14:solidFill>
          </w14:textFill>
        </w:rPr>
        <w:t>898.46</w:t>
      </w:r>
      <w:r>
        <w:rPr>
          <w:rFonts w:hint="eastAsia" w:ascii="仿宋_GB2312" w:hAnsi="Times New Roman" w:eastAsia="仿宋_GB2312" w:cs="仿宋_GB2312"/>
          <w:b w:val="0"/>
          <w:bCs w:val="0"/>
          <w:caps w:val="0"/>
          <w:color w:val="000000" w:themeColor="text1"/>
          <w:kern w:val="0"/>
          <w:sz w:val="32"/>
          <w:szCs w:val="32"/>
          <w:vertAlign w:val="baseline"/>
          <w:lang w:val="en-US" w:eastAsia="zh-CN" w:bidi="ar"/>
          <w14:textFill>
            <w14:solidFill>
              <w14:schemeClr w14:val="tx1"/>
            </w14:solidFill>
          </w14:textFill>
        </w:rPr>
        <w:t>万元，执行数</w:t>
      </w:r>
      <w:r>
        <w:rPr>
          <w:rFonts w:hint="eastAsia" w:ascii="仿宋_GB2312" w:eastAsia="仿宋_GB2312" w:cs="仿宋_GB2312"/>
          <w:color w:val="000000" w:themeColor="text1"/>
          <w:kern w:val="0"/>
          <w:sz w:val="32"/>
          <w:szCs w:val="32"/>
          <w:lang w:val="en-US" w:eastAsia="zh-CN"/>
          <w14:textFill>
            <w14:solidFill>
              <w14:schemeClr w14:val="tx1"/>
            </w14:solidFill>
          </w14:textFill>
        </w:rPr>
        <w:t>423.27</w:t>
      </w:r>
      <w:r>
        <w:rPr>
          <w:rFonts w:hint="eastAsia" w:ascii="仿宋_GB2312" w:hAnsi="Times New Roman" w:eastAsia="仿宋_GB2312" w:cs="仿宋_GB2312"/>
          <w:b w:val="0"/>
          <w:bCs w:val="0"/>
          <w:caps w:val="0"/>
          <w:color w:val="000000" w:themeColor="text1"/>
          <w:kern w:val="0"/>
          <w:sz w:val="32"/>
          <w:szCs w:val="32"/>
          <w:vertAlign w:val="baseline"/>
          <w:lang w:val="en-US" w:eastAsia="zh-CN" w:bidi="ar"/>
          <w14:textFill>
            <w14:solidFill>
              <w14:schemeClr w14:val="tx1"/>
            </w14:solidFill>
          </w14:textFill>
        </w:rPr>
        <w:t>万元，整体支出绩效自评结果为</w:t>
      </w:r>
      <w:r>
        <w:rPr>
          <w:rFonts w:hint="eastAsia" w:ascii="仿宋_GB2312" w:eastAsia="仿宋_GB2312" w:cs="仿宋_GB2312"/>
          <w:color w:val="000000" w:themeColor="text1"/>
          <w:kern w:val="0"/>
          <w:sz w:val="32"/>
          <w:szCs w:val="32"/>
          <w:lang w:eastAsia="zh-CN"/>
          <w14:textFill>
            <w14:solidFill>
              <w14:schemeClr w14:val="tx1"/>
            </w14:solidFill>
          </w14:textFill>
        </w:rPr>
        <w:t>一</w:t>
      </w:r>
      <w:r>
        <w:rPr>
          <w:rFonts w:hint="eastAsia" w:ascii="仿宋_GB2312" w:hAnsi="Times New Roman" w:eastAsia="仿宋_GB2312" w:cs="仿宋_GB2312"/>
          <w:b w:val="0"/>
          <w:bCs w:val="0"/>
          <w:caps w:val="0"/>
          <w:color w:val="000000" w:themeColor="text1"/>
          <w:kern w:val="0"/>
          <w:sz w:val="32"/>
          <w:szCs w:val="32"/>
          <w:vertAlign w:val="baseline"/>
          <w:lang w:val="en-US" w:eastAsia="zh-CN" w:bidi="ar"/>
          <w14:textFill>
            <w14:solidFill>
              <w14:schemeClr w14:val="tx1"/>
            </w14:solidFill>
          </w14:textFill>
        </w:rPr>
        <w:t>等。从自评情况来看，部门</w:t>
      </w:r>
      <w:r>
        <w:rPr>
          <w:rFonts w:hint="eastAsia" w:ascii="仿宋_GB2312" w:hAnsi="Times New Roman" w:eastAsia="仿宋_GB2312" w:cs="仿宋_GB2312"/>
          <w:b w:val="0"/>
          <w:bCs w:val="0"/>
          <w:caps w:val="0"/>
          <w:color w:val="000000" w:themeColor="text1"/>
          <w:kern w:val="0"/>
          <w:sz w:val="32"/>
          <w:szCs w:val="32"/>
          <w:highlight w:val="none"/>
          <w:vertAlign w:val="baseline"/>
          <w:lang w:val="en-US" w:eastAsia="zh-CN" w:bidi="ar"/>
          <w14:textFill>
            <w14:solidFill>
              <w14:schemeClr w14:val="tx1"/>
            </w14:solidFill>
          </w14:textFill>
        </w:rPr>
        <w:t>整体支出主要产出和效果目标完成情况均达到预期目标：一是数量指标7个：完成修理养护的设施数量，指标设置大于等于35台（套），完成35（台）套；建设改造便民服务中心数量，指标设置等于13个，完成13个；保障全县办公网络安全畅通单位数量，指标设置大于等于160个，完成160个；电子政务外网网络升级安装路由器数量，指标设置等于54台，完成54台；安装互联网出口链路主（备）线条数，指标设置等于3条，完成3条；电子政务外网外围单位接入专线数量，指标设置等于133条，完成133条；开展交易活动场数，指标设置大于等于300场(次)，完成300场（次）。二是质量指标共2个：办公网络日常运行保障率，指标设置大于等于98%，完成98%；项目验收合格率，指标设置等于100%，完成100%。三是时效指标共2个：工作完成时间，指标设置2023年12月31日前，达成预期指标；经费支出时效性，指标设置2023年12月31日前，达成预期指标。四是成本指标共1个：投入总经费，指标设置小于等于898.46万元，完成423.27万元。五是社会效益共2个：对提高或改善公共服务水平的影响程度，指标设置较明显，达成预期目标；对单位履职、促进事业发展的影响程度，指标设置较明显，达成预期目标。六是可持续影响共2个：对保障机构持续稳定运转、持续发挥职能的改善或提升程度，指标设置较明显，达成预期目标；设备使用年限，指标设置大于等于6年，指标实际完成6年。七是服务对象满意度共2个：受益对象满意度，指标设置大于等于98%，指标实际完成98%；使用人员满意度，指标设置大于等于98%，指标实际完成</w:t>
      </w:r>
      <w:r>
        <w:rPr>
          <w:rFonts w:hint="eastAsia" w:ascii="仿宋_GB2312" w:hAnsi="Times New Roman" w:eastAsia="仿宋_GB2312" w:cs="仿宋_GB2312"/>
          <w:b w:val="0"/>
          <w:bCs w:val="0"/>
          <w:caps w:val="0"/>
          <w:color w:val="000000" w:themeColor="text1"/>
          <w:kern w:val="0"/>
          <w:sz w:val="32"/>
          <w:szCs w:val="32"/>
          <w:highlight w:val="none"/>
          <w:vertAlign w:val="baseline"/>
          <w:lang w:val="en-US" w:eastAsia="zh-CN" w:bidi="ar"/>
          <w14:textFill>
            <w14:solidFill>
              <w14:schemeClr w14:val="tx1"/>
            </w14:solidFill>
          </w14:textFill>
        </w:rPr>
        <w:tab/>
      </w:r>
      <w:r>
        <w:rPr>
          <w:rFonts w:hint="eastAsia" w:ascii="仿宋_GB2312" w:hAnsi="Times New Roman" w:eastAsia="仿宋_GB2312" w:cs="仿宋_GB2312"/>
          <w:b w:val="0"/>
          <w:bCs w:val="0"/>
          <w:caps w:val="0"/>
          <w:color w:val="000000" w:themeColor="text1"/>
          <w:kern w:val="0"/>
          <w:sz w:val="32"/>
          <w:szCs w:val="32"/>
          <w:highlight w:val="none"/>
          <w:vertAlign w:val="baseline"/>
          <w:lang w:val="en-US" w:eastAsia="zh-CN" w:bidi="ar"/>
          <w14:textFill>
            <w14:solidFill>
              <w14:schemeClr w14:val="tx1"/>
            </w14:solidFill>
          </w14:textFill>
        </w:rPr>
        <w:t>98%。（详见附件2：2023年度部门整体绩效自评表）。</w:t>
      </w:r>
    </w:p>
    <w:p>
      <w:pPr>
        <w:numPr>
          <w:ilvl w:val="0"/>
          <w:numId w:val="0"/>
        </w:numPr>
        <w:ind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eastAsia="zh-CN"/>
          <w14:textFill>
            <w14:solidFill>
              <w14:schemeClr w14:val="tx1"/>
            </w14:solidFill>
          </w14:textFill>
        </w:rPr>
        <w:t>支出</w:t>
      </w:r>
      <w:r>
        <w:rPr>
          <w:rFonts w:hint="eastAsia" w:ascii="仿宋" w:hAnsi="仿宋" w:eastAsia="仿宋" w:cs="仿宋"/>
          <w:color w:val="000000" w:themeColor="text1"/>
          <w:sz w:val="32"/>
          <w:szCs w:val="32"/>
          <w14:textFill>
            <w14:solidFill>
              <w14:schemeClr w14:val="tx1"/>
            </w14:solidFill>
          </w14:textFill>
        </w:rPr>
        <w:t>绩效自评结果。</w:t>
      </w:r>
    </w:p>
    <w:p>
      <w:pPr>
        <w:keepNext w:val="0"/>
        <w:keepLines w:val="0"/>
        <w:pageBreakBefore w:val="0"/>
        <w:widowControl w:val="0"/>
        <w:numPr>
          <w:ilvl w:val="0"/>
          <w:numId w:val="0"/>
        </w:numPr>
        <w:suppressLineNumbers w:val="0"/>
        <w:tabs>
          <w:tab w:val="left" w:pos="0"/>
        </w:tabs>
        <w:suppressAutoHyphens w:val="0"/>
        <w:kinsoku/>
        <w:wordWrap/>
        <w:overflowPunct/>
        <w:topLinePunct w:val="0"/>
        <w:autoSpaceDE w:val="0"/>
        <w:autoSpaceDN w:val="0"/>
        <w:bidi w:val="0"/>
        <w:adjustRightInd w:val="0"/>
        <w:snapToGrid/>
        <w:spacing w:before="0" w:beforeAutospacing="0" w:after="0" w:afterAutospacing="0" w:line="560" w:lineRule="exact"/>
        <w:ind w:leftChars="0" w:right="0" w:rightChars="0" w:firstLine="640" w:firstLineChars="200"/>
        <w:jc w:val="both"/>
        <w:textAlignment w:val="auto"/>
        <w:outlineLvl w:val="9"/>
        <w:rPr>
          <w:rFonts w:hint="default" w:ascii="仿宋_GB2312" w:hAnsi="Times New Roman" w:eastAsia="仿宋_GB2312" w:cs="仿宋_GB2312"/>
          <w:b w:val="0"/>
          <w:bCs w:val="0"/>
          <w:caps w:val="0"/>
          <w:color w:val="auto"/>
          <w:kern w:val="0"/>
          <w:sz w:val="32"/>
          <w:szCs w:val="32"/>
          <w:vertAlign w:val="baseline"/>
          <w:lang w:val="en-US" w:eastAsia="zh-CN"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（1）项目绩效自评总体情况：我部门2023年度项目</w:t>
      </w:r>
      <w:r>
        <w:rPr>
          <w:rFonts w:hint="eastAsia" w:ascii="仿宋_GB2312" w:eastAsia="仿宋_GB2312" w:cs="仿宋_GB2312"/>
          <w:kern w:val="0"/>
          <w:sz w:val="32"/>
          <w:szCs w:val="32"/>
          <w:lang w:val="en-US" w:eastAsia="zh-CN"/>
        </w:rPr>
        <w:t>9</w:t>
      </w:r>
      <w:r>
        <w:rPr>
          <w:rFonts w:hint="eastAsia" w:ascii="仿宋_GB2312" w:hAnsi="Times New Roman" w:eastAsia="仿宋_GB2312" w:cs="仿宋_GB2312"/>
          <w:b w:val="0"/>
          <w:bCs w:val="0"/>
          <w:caps w:val="0"/>
          <w:color w:val="auto"/>
          <w:kern w:val="0"/>
          <w:sz w:val="32"/>
          <w:szCs w:val="32"/>
          <w:vertAlign w:val="baseline"/>
          <w:lang w:val="en-US" w:eastAsia="zh-CN" w:bidi="ar"/>
        </w:rPr>
        <w:t>个，项目支出总额</w:t>
      </w:r>
      <w:r>
        <w:rPr>
          <w:rFonts w:hint="eastAsia" w:ascii="仿宋_GB2312" w:eastAsia="仿宋_GB2312" w:cs="仿宋_GB2312"/>
          <w:kern w:val="0"/>
          <w:sz w:val="32"/>
          <w:szCs w:val="32"/>
          <w:lang w:val="en-US" w:eastAsia="zh-CN"/>
        </w:rPr>
        <w:t>205.21</w:t>
      </w:r>
      <w:r>
        <w:rPr>
          <w:rFonts w:hint="eastAsia" w:ascii="仿宋_GB2312" w:hAnsi="Times New Roman" w:eastAsia="仿宋_GB2312" w:cs="仿宋_GB2312"/>
          <w:b w:val="0"/>
          <w:bCs w:val="0"/>
          <w:caps w:val="0"/>
          <w:color w:val="auto"/>
          <w:kern w:val="0"/>
          <w:sz w:val="32"/>
          <w:szCs w:val="32"/>
          <w:vertAlign w:val="baseline"/>
          <w:lang w:val="en-US" w:eastAsia="zh-CN" w:bidi="ar"/>
        </w:rPr>
        <w:t>万元。其中，本级项目</w:t>
      </w:r>
      <w:r>
        <w:rPr>
          <w:rFonts w:hint="eastAsia" w:ascii="仿宋_GB2312" w:eastAsia="仿宋_GB2312" w:cs="仿宋_GB2312"/>
          <w:kern w:val="0"/>
          <w:sz w:val="32"/>
          <w:szCs w:val="32"/>
          <w:lang w:val="en-US" w:eastAsia="zh-CN"/>
        </w:rPr>
        <w:t>9</w:t>
      </w:r>
      <w:r>
        <w:rPr>
          <w:rFonts w:hint="eastAsia" w:ascii="仿宋_GB2312" w:hAnsi="Times New Roman" w:eastAsia="仿宋_GB2312" w:cs="仿宋_GB2312"/>
          <w:b w:val="0"/>
          <w:bCs w:val="0"/>
          <w:caps w:val="0"/>
          <w:color w:val="auto"/>
          <w:kern w:val="0"/>
          <w:sz w:val="32"/>
          <w:szCs w:val="32"/>
          <w:vertAlign w:val="baseline"/>
          <w:lang w:val="en-US" w:eastAsia="zh-CN" w:bidi="ar"/>
        </w:rPr>
        <w:t>个，本级项目支出</w:t>
      </w:r>
      <w:r>
        <w:rPr>
          <w:rFonts w:hint="eastAsia" w:ascii="仿宋_GB2312" w:eastAsia="仿宋_GB2312" w:cs="仿宋_GB2312"/>
          <w:kern w:val="0"/>
          <w:sz w:val="32"/>
          <w:szCs w:val="32"/>
          <w:lang w:val="en-US" w:eastAsia="zh-CN"/>
        </w:rPr>
        <w:t>205.21</w:t>
      </w:r>
      <w:r>
        <w:rPr>
          <w:rFonts w:hint="eastAsia" w:ascii="仿宋_GB2312" w:hAnsi="Times New Roman" w:eastAsia="仿宋_GB2312" w:cs="仿宋_GB2312"/>
          <w:b w:val="0"/>
          <w:bCs w:val="0"/>
          <w:caps w:val="0"/>
          <w:color w:val="auto"/>
          <w:kern w:val="0"/>
          <w:sz w:val="32"/>
          <w:szCs w:val="32"/>
          <w:vertAlign w:val="baseline"/>
          <w:lang w:val="en-US" w:eastAsia="zh-CN" w:bidi="ar"/>
        </w:rPr>
        <w:t>万元；对下转移支付项目</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个，对下转移支付</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万元。项目中，敏感涉密项目</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个，涉及资金</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万元。</w:t>
      </w:r>
    </w:p>
    <w:p>
      <w:pPr>
        <w:keepNext w:val="0"/>
        <w:keepLines w:val="0"/>
        <w:pageBreakBefore w:val="0"/>
        <w:widowControl w:val="0"/>
        <w:numPr>
          <w:ilvl w:val="0"/>
          <w:numId w:val="0"/>
        </w:numPr>
        <w:suppressLineNumbers w:val="0"/>
        <w:tabs>
          <w:tab w:val="left" w:pos="0"/>
        </w:tabs>
        <w:suppressAutoHyphens w:val="0"/>
        <w:kinsoku/>
        <w:wordWrap/>
        <w:overflowPunct/>
        <w:topLinePunct w:val="0"/>
        <w:autoSpaceDE w:val="0"/>
        <w:autoSpaceDN w:val="0"/>
        <w:bidi w:val="0"/>
        <w:adjustRightInd w:val="0"/>
        <w:snapToGrid/>
        <w:spacing w:before="0" w:beforeAutospacing="0" w:after="0" w:afterAutospacing="0" w:line="560" w:lineRule="exact"/>
        <w:ind w:leftChars="0" w:right="0" w:rightChars="0" w:firstLine="640" w:firstLineChars="200"/>
        <w:jc w:val="both"/>
        <w:textAlignment w:val="auto"/>
        <w:outlineLvl w:val="9"/>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_GB2312" w:hAnsi="Times New Roman" w:eastAsia="仿宋_GB2312" w:cs="仿宋_GB2312"/>
          <w:b w:val="0"/>
          <w:bCs w:val="0"/>
          <w:caps w:val="0"/>
          <w:color w:val="auto"/>
          <w:kern w:val="0"/>
          <w:sz w:val="32"/>
          <w:szCs w:val="32"/>
          <w:vertAlign w:val="baseline"/>
          <w:lang w:val="en-US" w:eastAsia="zh-CN" w:bidi="ar"/>
        </w:rPr>
        <w:t>所有项目均开展了绩效自评，其中非敏感涉密项目绩效自评结果为：</w:t>
      </w:r>
      <w:r>
        <w:rPr>
          <w:rFonts w:hint="eastAsia" w:ascii="仿宋_GB2312" w:eastAsia="仿宋_GB2312" w:cs="仿宋_GB2312"/>
          <w:kern w:val="0"/>
          <w:sz w:val="32"/>
          <w:szCs w:val="32"/>
          <w:lang w:val="en-US" w:eastAsia="zh-CN"/>
        </w:rPr>
        <w:t>9</w:t>
      </w:r>
      <w:r>
        <w:rPr>
          <w:rFonts w:hint="eastAsia" w:ascii="仿宋_GB2312" w:hAnsi="Times New Roman" w:eastAsia="仿宋_GB2312" w:cs="仿宋_GB2312"/>
          <w:b w:val="0"/>
          <w:bCs w:val="0"/>
          <w:caps w:val="0"/>
          <w:color w:val="auto"/>
          <w:kern w:val="0"/>
          <w:sz w:val="32"/>
          <w:szCs w:val="32"/>
          <w:vertAlign w:val="baseline"/>
          <w:lang w:val="en-US" w:eastAsia="zh-CN" w:bidi="ar"/>
        </w:rPr>
        <w:t>个项目评为一等，涉及资金</w:t>
      </w:r>
      <w:r>
        <w:rPr>
          <w:rFonts w:hint="eastAsia" w:ascii="仿宋_GB2312" w:eastAsia="仿宋_GB2312" w:cs="仿宋_GB2312"/>
          <w:kern w:val="0"/>
          <w:sz w:val="32"/>
          <w:szCs w:val="32"/>
          <w:lang w:val="en-US" w:eastAsia="zh-CN"/>
        </w:rPr>
        <w:t>205.21</w:t>
      </w:r>
      <w:r>
        <w:rPr>
          <w:rFonts w:hint="eastAsia" w:ascii="仿宋_GB2312" w:hAnsi="Times New Roman" w:eastAsia="仿宋_GB2312" w:cs="仿宋_GB2312"/>
          <w:b w:val="0"/>
          <w:bCs w:val="0"/>
          <w:caps w:val="0"/>
          <w:color w:val="auto"/>
          <w:kern w:val="0"/>
          <w:sz w:val="32"/>
          <w:szCs w:val="32"/>
          <w:vertAlign w:val="baseline"/>
          <w:lang w:val="en-US" w:eastAsia="zh-CN" w:bidi="ar"/>
        </w:rPr>
        <w:t>万元，占项目总数比例</w:t>
      </w:r>
      <w:r>
        <w:rPr>
          <w:rFonts w:hint="eastAsia" w:ascii="仿宋_GB2312" w:eastAsia="仿宋_GB2312" w:cs="仿宋_GB2312"/>
          <w:kern w:val="0"/>
          <w:sz w:val="32"/>
          <w:szCs w:val="32"/>
          <w:lang w:val="en-US" w:eastAsia="zh-CN"/>
        </w:rPr>
        <w:t>100</w:t>
      </w:r>
      <w:r>
        <w:rPr>
          <w:rFonts w:hint="eastAsia" w:ascii="仿宋_GB2312" w:hAnsi="Times New Roman" w:eastAsia="仿宋_GB2312" w:cs="仿宋_GB2312"/>
          <w:b w:val="0"/>
          <w:bCs w:val="0"/>
          <w:caps w:val="0"/>
          <w:color w:val="auto"/>
          <w:kern w:val="0"/>
          <w:sz w:val="32"/>
          <w:szCs w:val="32"/>
          <w:vertAlign w:val="baseline"/>
          <w:lang w:val="en-US" w:eastAsia="zh-CN" w:bidi="ar"/>
        </w:rPr>
        <w:t>%，占项目支出总额比例</w:t>
      </w:r>
      <w:r>
        <w:rPr>
          <w:rFonts w:hint="eastAsia" w:ascii="仿宋_GB2312" w:eastAsia="仿宋_GB2312" w:cs="仿宋_GB2312"/>
          <w:kern w:val="0"/>
          <w:sz w:val="32"/>
          <w:szCs w:val="32"/>
          <w:lang w:val="en-US" w:eastAsia="zh-CN"/>
        </w:rPr>
        <w:t>100</w:t>
      </w:r>
      <w:r>
        <w:rPr>
          <w:rFonts w:hint="eastAsia" w:ascii="仿宋_GB2312" w:hAnsi="Times New Roman" w:eastAsia="仿宋_GB2312" w:cs="仿宋_GB2312"/>
          <w:b w:val="0"/>
          <w:bCs w:val="0"/>
          <w:caps w:val="0"/>
          <w:color w:val="auto"/>
          <w:kern w:val="0"/>
          <w:sz w:val="32"/>
          <w:szCs w:val="32"/>
          <w:vertAlign w:val="baseline"/>
          <w:lang w:val="en-US" w:eastAsia="zh-CN" w:bidi="ar"/>
        </w:rPr>
        <w:t>%；</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个项目评为二等，涉及资金</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万元，占项目总数比例</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%，占项目支出总额比例</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个项目评为三等，涉及资金</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万元，占项目总数比例</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%，占项目支出总额比例</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个项目评为四等，涉及资金</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万元，占项目总数比例</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%，占项目支出总额比例</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%。自评发现的主要问题及原因：</w:t>
      </w:r>
      <w:r>
        <w:rPr>
          <w:rFonts w:hint="eastAsia" w:ascii="仿宋" w:hAnsi="仿宋" w:eastAsia="仿宋" w:cs="仿宋"/>
          <w:color w:val="000000" w:themeColor="text1"/>
          <w:sz w:val="32"/>
          <w:szCs w:val="32"/>
          <w14:textFill>
            <w14:solidFill>
              <w14:schemeClr w14:val="tx1"/>
            </w14:solidFill>
          </w14:textFill>
        </w:rPr>
        <w:t>一是</w:t>
      </w:r>
      <w:r>
        <w:rPr>
          <w:rFonts w:hint="eastAsia" w:ascii="仿宋" w:hAnsi="仿宋" w:eastAsia="仿宋" w:cs="仿宋"/>
          <w:color w:val="000000" w:themeColor="text1"/>
          <w:sz w:val="32"/>
          <w:szCs w:val="32"/>
          <w:lang w:eastAsia="zh-CN"/>
          <w14:textFill>
            <w14:solidFill>
              <w14:schemeClr w14:val="tx1"/>
            </w14:solidFill>
          </w14:textFill>
        </w:rPr>
        <w:t>财政预算资金不足（短收），资金拨付和支出进度慢</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二是未能按照约定支付进度款项，造成部分工作进度缓慢，部分工作内容未能全面开展。</w:t>
      </w:r>
      <w:r>
        <w:rPr>
          <w:rFonts w:hint="eastAsia" w:ascii="仿宋" w:hAnsi="仿宋" w:eastAsia="仿宋" w:cs="仿宋"/>
          <w:color w:val="000000" w:themeColor="text1"/>
          <w:sz w:val="32"/>
          <w:szCs w:val="32"/>
          <w14:textFill>
            <w14:solidFill>
              <w14:schemeClr w14:val="tx1"/>
            </w14:solidFill>
          </w14:textFill>
        </w:rPr>
        <w:t>下一步改进措施：一是</w:t>
      </w:r>
      <w:r>
        <w:rPr>
          <w:rFonts w:hint="eastAsia" w:ascii="仿宋" w:hAnsi="仿宋" w:eastAsia="仿宋" w:cs="仿宋"/>
          <w:color w:val="000000" w:themeColor="text1"/>
          <w:sz w:val="32"/>
          <w:szCs w:val="32"/>
          <w:lang w:eastAsia="zh-CN"/>
          <w14:textFill>
            <w14:solidFill>
              <w14:schemeClr w14:val="tx1"/>
            </w14:solidFill>
          </w14:textFill>
        </w:rPr>
        <w:t>多渠道筹措资金，加快资金拨付和支出进度</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二是与有关方面加强沟通协调，加快推进工作进度，全方位开展工作。</w:t>
      </w:r>
    </w:p>
    <w:p>
      <w:pPr>
        <w:keepNext w:val="0"/>
        <w:keepLines w:val="0"/>
        <w:pageBreakBefore w:val="0"/>
        <w:widowControl w:val="0"/>
        <w:numPr>
          <w:ilvl w:val="0"/>
          <w:numId w:val="0"/>
        </w:numPr>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Chars="0" w:right="0" w:rightChars="0" w:firstLine="640" w:firstLineChars="200"/>
        <w:jc w:val="both"/>
        <w:textAlignment w:val="auto"/>
        <w:outlineLvl w:val="9"/>
        <w:rPr>
          <w:rFonts w:hint="eastAsia" w:ascii="仿宋_GB2312" w:eastAsia="仿宋_GB2312" w:cs="仿宋_GB2312"/>
          <w:caps w:val="0"/>
          <w:color w:val="FF0000"/>
          <w:kern w:val="0"/>
          <w:sz w:val="32"/>
          <w:szCs w:val="32"/>
          <w:vertAlign w:val="baseline"/>
          <w:lang w:eastAsia="zh-CN"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（2）部分重点项目绩效自评情况：根据年初设定的绩效目标，电子政务外网二期项目自评得分为91.8分，一等，项目全年预算数为</w:t>
      </w:r>
      <w:r>
        <w:rPr>
          <w:rFonts w:hint="eastAsia" w:ascii="仿宋_GB2312" w:eastAsia="仿宋_GB2312" w:cs="仿宋_GB2312"/>
          <w:kern w:val="0"/>
          <w:sz w:val="32"/>
          <w:szCs w:val="32"/>
          <w:lang w:val="en-US" w:eastAsia="zh-CN"/>
        </w:rPr>
        <w:t>339.2</w:t>
      </w:r>
      <w:r>
        <w:rPr>
          <w:rFonts w:hint="eastAsia" w:ascii="仿宋_GB2312" w:hAnsi="Times New Roman" w:eastAsia="仿宋_GB2312" w:cs="仿宋_GB2312"/>
          <w:b w:val="0"/>
          <w:bCs w:val="0"/>
          <w:caps w:val="0"/>
          <w:color w:val="auto"/>
          <w:kern w:val="0"/>
          <w:sz w:val="32"/>
          <w:szCs w:val="32"/>
          <w:vertAlign w:val="baseline"/>
          <w:lang w:val="en-US" w:eastAsia="zh-CN" w:bidi="ar"/>
        </w:rPr>
        <w:t>万元，执行数为</w:t>
      </w:r>
      <w:r>
        <w:rPr>
          <w:rFonts w:hint="eastAsia" w:ascii="仿宋_GB2312" w:eastAsia="仿宋_GB2312" w:cs="仿宋_GB2312"/>
          <w:kern w:val="0"/>
          <w:sz w:val="32"/>
          <w:szCs w:val="32"/>
          <w:lang w:val="en-US" w:eastAsia="zh-CN"/>
        </w:rPr>
        <w:t>60.91</w:t>
      </w:r>
      <w:r>
        <w:rPr>
          <w:rFonts w:hint="eastAsia" w:ascii="仿宋_GB2312" w:hAnsi="Times New Roman" w:eastAsia="仿宋_GB2312" w:cs="仿宋_GB2312"/>
          <w:b w:val="0"/>
          <w:bCs w:val="0"/>
          <w:caps w:val="0"/>
          <w:color w:val="auto"/>
          <w:kern w:val="0"/>
          <w:sz w:val="32"/>
          <w:szCs w:val="32"/>
          <w:vertAlign w:val="baseline"/>
          <w:lang w:val="en-US" w:eastAsia="zh-CN" w:bidi="ar"/>
        </w:rPr>
        <w:t>万元，完成预算的</w:t>
      </w:r>
      <w:r>
        <w:rPr>
          <w:rFonts w:hint="eastAsia" w:ascii="仿宋_GB2312" w:eastAsia="仿宋_GB2312" w:cs="仿宋_GB2312"/>
          <w:kern w:val="0"/>
          <w:sz w:val="32"/>
          <w:szCs w:val="32"/>
          <w:lang w:val="en-US" w:eastAsia="zh-CN"/>
        </w:rPr>
        <w:t>17.96</w:t>
      </w:r>
      <w:r>
        <w:rPr>
          <w:rFonts w:hint="eastAsia" w:ascii="仿宋_GB2312" w:hAnsi="Times New Roman" w:eastAsia="仿宋_GB2312" w:cs="仿宋_GB2312"/>
          <w:b w:val="0"/>
          <w:bCs w:val="0"/>
          <w:caps w:val="0"/>
          <w:color w:val="auto"/>
          <w:kern w:val="0"/>
          <w:sz w:val="32"/>
          <w:szCs w:val="32"/>
          <w:vertAlign w:val="baseline"/>
          <w:lang w:val="en-US" w:eastAsia="zh-CN" w:bidi="ar"/>
        </w:rPr>
        <w:t>%。项目绩效目标完成情况：一是数量指标：安装光纤条数131条，网络升级安装路由器数量54台，外围单位接入专线条数133条，互联网出口链路主（备）线数量3条</w:t>
      </w:r>
      <w:r>
        <w:rPr>
          <w:rFonts w:hint="eastAsia" w:ascii="仿宋_GB2312" w:hAnsi="Times New Roman" w:eastAsia="仿宋_GB2312" w:cs="仿宋_GB2312"/>
          <w:b w:val="0"/>
          <w:bCs w:val="0"/>
          <w:caps w:val="0"/>
          <w:color w:val="auto"/>
          <w:kern w:val="0"/>
          <w:sz w:val="32"/>
          <w:szCs w:val="32"/>
          <w:vertAlign w:val="baseline"/>
          <w:lang w:val="en-US" w:eastAsia="zh-CN" w:bidi="ar"/>
        </w:rPr>
        <w:tab/>
      </w:r>
      <w:r>
        <w:rPr>
          <w:rFonts w:hint="eastAsia" w:ascii="仿宋_GB2312" w:hAnsi="Times New Roman" w:eastAsia="仿宋_GB2312" w:cs="仿宋_GB2312"/>
          <w:b w:val="0"/>
          <w:bCs w:val="0"/>
          <w:caps w:val="0"/>
          <w:color w:val="auto"/>
          <w:kern w:val="0"/>
          <w:sz w:val="32"/>
          <w:szCs w:val="32"/>
          <w:vertAlign w:val="baseline"/>
          <w:lang w:val="en-US" w:eastAsia="zh-CN" w:bidi="ar"/>
        </w:rPr>
        <w:t>；二是质量指标：日常运行保障率大于等于98%。三是时效指标：项目完成时间9个月；四是成本指标：项目总成本</w:t>
      </w:r>
      <w:r>
        <w:rPr>
          <w:rFonts w:hint="eastAsia" w:ascii="仿宋_GB2312" w:hAnsi="Times New Roman" w:eastAsia="仿宋_GB2312" w:cs="仿宋_GB2312"/>
          <w:b w:val="0"/>
          <w:bCs w:val="0"/>
          <w:caps w:val="0"/>
          <w:color w:val="auto"/>
          <w:kern w:val="0"/>
          <w:sz w:val="32"/>
          <w:szCs w:val="32"/>
          <w:vertAlign w:val="baseline"/>
          <w:lang w:val="en-US" w:eastAsia="zh-CN" w:bidi="ar"/>
        </w:rPr>
        <w:tab/>
      </w:r>
      <w:r>
        <w:rPr>
          <w:rFonts w:hint="eastAsia" w:ascii="仿宋_GB2312" w:hAnsi="Times New Roman" w:eastAsia="仿宋_GB2312" w:cs="仿宋_GB2312"/>
          <w:b w:val="0"/>
          <w:bCs w:val="0"/>
          <w:caps w:val="0"/>
          <w:color w:val="auto"/>
          <w:kern w:val="0"/>
          <w:sz w:val="32"/>
          <w:szCs w:val="32"/>
          <w:vertAlign w:val="baseline"/>
          <w:lang w:val="en-US" w:eastAsia="zh-CN" w:bidi="ar"/>
        </w:rPr>
        <w:t>小于等于339.2万元；五是社会效益：对保障各项业务工作正常开展的影响或改善程度明显；六是可持续影响：对提高或改善公共服务水平的持续影响程度明显；七是服务对象满意度：</w:t>
      </w:r>
      <w:r>
        <w:rPr>
          <w:rFonts w:hint="eastAsia" w:ascii="仿宋_GB2312" w:hAnsi="Times New Roman" w:eastAsia="仿宋_GB2312" w:cs="仿宋_GB2312"/>
          <w:b w:val="0"/>
          <w:bCs w:val="0"/>
          <w:caps w:val="0"/>
          <w:color w:val="000000" w:themeColor="text1"/>
          <w:kern w:val="0"/>
          <w:sz w:val="32"/>
          <w:szCs w:val="32"/>
          <w:vertAlign w:val="baseline"/>
          <w:lang w:val="en-US" w:eastAsia="zh-CN" w:bidi="ar"/>
          <w14:textFill>
            <w14:solidFill>
              <w14:schemeClr w14:val="tx1"/>
            </w14:solidFill>
          </w14:textFill>
        </w:rPr>
        <w:t>受益（服务）对象满意率大于等于98%。自评发现的主要问题及原因：</w:t>
      </w:r>
      <w:r>
        <w:rPr>
          <w:rFonts w:hint="eastAsia" w:ascii="仿宋" w:hAnsi="仿宋" w:eastAsia="仿宋" w:cs="仿宋"/>
          <w:color w:val="000000" w:themeColor="text1"/>
          <w:sz w:val="32"/>
          <w:szCs w:val="32"/>
          <w14:textFill>
            <w14:solidFill>
              <w14:schemeClr w14:val="tx1"/>
            </w14:solidFill>
          </w14:textFill>
        </w:rPr>
        <w:t>一是</w:t>
      </w:r>
      <w:r>
        <w:rPr>
          <w:rFonts w:hint="eastAsia" w:ascii="仿宋" w:hAnsi="仿宋" w:eastAsia="仿宋" w:cs="仿宋"/>
          <w:color w:val="000000" w:themeColor="text1"/>
          <w:sz w:val="32"/>
          <w:szCs w:val="32"/>
          <w:lang w:eastAsia="zh-CN"/>
          <w14:textFill>
            <w14:solidFill>
              <w14:schemeClr w14:val="tx1"/>
            </w14:solidFill>
          </w14:textFill>
        </w:rPr>
        <w:t>财政</w:t>
      </w:r>
      <w:r>
        <w:rPr>
          <w:rFonts w:hint="eastAsia" w:ascii="仿宋" w:hAnsi="仿宋" w:eastAsia="仿宋" w:cs="仿宋"/>
          <w:color w:val="000000" w:themeColor="text1"/>
          <w:sz w:val="32"/>
          <w:szCs w:val="32"/>
          <w14:textFill>
            <w14:solidFill>
              <w14:schemeClr w14:val="tx1"/>
            </w14:solidFill>
          </w14:textFill>
        </w:rPr>
        <w:t>预算资金不足（短收），资金拨付和支出进度慢；</w:t>
      </w:r>
      <w:r>
        <w:rPr>
          <w:rFonts w:hint="eastAsia" w:ascii="仿宋_GB2312" w:hAnsi="Times New Roman" w:eastAsia="仿宋_GB2312" w:cs="仿宋_GB2312"/>
          <w:b w:val="0"/>
          <w:bCs w:val="0"/>
          <w:caps w:val="0"/>
          <w:color w:val="000000" w:themeColor="text1"/>
          <w:kern w:val="0"/>
          <w:sz w:val="32"/>
          <w:szCs w:val="32"/>
          <w:vertAlign w:val="baseline"/>
          <w:lang w:val="en-US" w:eastAsia="zh-CN" w:bidi="ar"/>
          <w14:textFill>
            <w14:solidFill>
              <w14:schemeClr w14:val="tx1"/>
            </w14:solidFill>
          </w14:textFill>
        </w:rPr>
        <w:t xml:space="preserve">      二是</w:t>
      </w:r>
      <w:r>
        <w:rPr>
          <w:rFonts w:hint="eastAsia" w:ascii="仿宋" w:hAnsi="仿宋" w:eastAsia="仿宋" w:cs="仿宋"/>
          <w:color w:val="000000" w:themeColor="text1"/>
          <w:sz w:val="32"/>
          <w:szCs w:val="32"/>
          <w:lang w:eastAsia="zh-CN"/>
          <w14:textFill>
            <w14:solidFill>
              <w14:schemeClr w14:val="tx1"/>
            </w14:solidFill>
          </w14:textFill>
        </w:rPr>
        <w:t>偶尔出现网络故障，无法办公</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一是督促电信和移动公司安排技术人员实时监控网络情况，发现问题及时检修，保障全县办公正常；</w:t>
      </w:r>
      <w:r>
        <w:rPr>
          <w:rFonts w:hint="eastAsia" w:ascii="仿宋_GB2312" w:hAnsi="Times New Roman" w:eastAsia="仿宋_GB2312" w:cs="仿宋_GB2312"/>
          <w:b w:val="0"/>
          <w:bCs w:val="0"/>
          <w:caps w:val="0"/>
          <w:color w:val="000000" w:themeColor="text1"/>
          <w:kern w:val="0"/>
          <w:sz w:val="32"/>
          <w:szCs w:val="32"/>
          <w:vertAlign w:val="baseline"/>
          <w:lang w:val="en-US" w:eastAsia="zh-CN" w:bidi="ar"/>
          <w14:textFill>
            <w14:solidFill>
              <w14:schemeClr w14:val="tx1"/>
            </w14:solidFill>
          </w14:textFill>
        </w:rPr>
        <w:t>二是</w:t>
      </w:r>
      <w:r>
        <w:rPr>
          <w:rFonts w:hint="eastAsia" w:ascii="仿宋" w:hAnsi="仿宋" w:eastAsia="仿宋" w:cs="仿宋"/>
          <w:color w:val="000000" w:themeColor="text1"/>
          <w:sz w:val="32"/>
          <w:szCs w:val="32"/>
          <w:lang w:eastAsia="zh-CN"/>
          <w14:textFill>
            <w14:solidFill>
              <w14:schemeClr w14:val="tx1"/>
            </w14:solidFill>
          </w14:textFill>
        </w:rPr>
        <w:t>加快资金拨付和支出进度</w:t>
      </w:r>
      <w:r>
        <w:rPr>
          <w:rFonts w:hint="eastAsia" w:ascii="仿宋_GB2312" w:hAnsi="Times New Roman" w:eastAsia="仿宋_GB2312" w:cs="仿宋_GB2312"/>
          <w:b w:val="0"/>
          <w:bCs w:val="0"/>
          <w:caps w:val="0"/>
          <w:color w:val="000000" w:themeColor="text1"/>
          <w:kern w:val="0"/>
          <w:sz w:val="32"/>
          <w:szCs w:val="32"/>
          <w:vertAlign w:val="baseline"/>
          <w:lang w:val="en-US" w:eastAsia="zh-CN" w:bidi="ar"/>
          <w14:textFill>
            <w14:solidFill>
              <w14:schemeClr w14:val="tx1"/>
            </w14:solidFill>
          </w14:textFill>
        </w:rPr>
        <w:t>。</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eastAsia="仿宋_GB2312" w:cs="仿宋_GB2312"/>
          <w:caps w:val="0"/>
          <w:color w:val="auto"/>
          <w:kern w:val="0"/>
          <w:sz w:val="32"/>
          <w:szCs w:val="32"/>
          <w:highlight w:val="lightGray"/>
          <w:vertAlign w:val="baseline"/>
          <w:lang w:eastAsia="zh-CN"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3.部门绩效评价结果。</w:t>
      </w:r>
    </w:p>
    <w:p>
      <w:pPr>
        <w:keepNext w:val="0"/>
        <w:keepLines w:val="0"/>
        <w:pageBreakBefore w:val="0"/>
        <w:widowControl w:val="0"/>
        <w:numPr>
          <w:ilvl w:val="0"/>
          <w:numId w:val="0"/>
        </w:numPr>
        <w:suppressLineNumbers w:val="0"/>
        <w:tabs>
          <w:tab w:val="left" w:pos="0"/>
        </w:tabs>
        <w:suppressAutoHyphens w:val="0"/>
        <w:kinsoku/>
        <w:wordWrap/>
        <w:overflowPunct/>
        <w:topLinePunct w:val="0"/>
        <w:autoSpaceDE w:val="0"/>
        <w:autoSpaceDN w:val="0"/>
        <w:bidi w:val="0"/>
        <w:adjustRightInd w:val="0"/>
        <w:snapToGrid/>
        <w:spacing w:before="0" w:beforeAutospacing="0" w:after="0" w:afterAutospacing="0" w:line="560" w:lineRule="exact"/>
        <w:ind w:leftChars="0" w:right="0" w:rightChars="0" w:firstLine="640" w:firstLineChars="200"/>
        <w:jc w:val="both"/>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_GB2312" w:hAnsi="Times New Roman" w:eastAsia="仿宋_GB2312" w:cs="仿宋_GB2312"/>
          <w:b w:val="0"/>
          <w:bCs w:val="0"/>
          <w:caps w:val="0"/>
          <w:color w:val="auto"/>
          <w:kern w:val="0"/>
          <w:sz w:val="32"/>
          <w:szCs w:val="32"/>
          <w:vertAlign w:val="baseline"/>
          <w:lang w:val="en-US" w:eastAsia="zh-CN" w:bidi="ar"/>
        </w:rPr>
        <w:t>组织对“电子政务外网二期项目”等9个重点项目进行了部门评价，评价结果均为一等，涉及资金205.21万元。</w:t>
      </w:r>
      <w:r>
        <w:rPr>
          <w:rFonts w:hint="eastAsia" w:ascii="仿宋_GB2312" w:hAnsi="Times New Roman" w:eastAsia="仿宋_GB2312" w:cs="仿宋_GB2312"/>
          <w:b w:val="0"/>
          <w:bCs w:val="0"/>
          <w:caps w:val="0"/>
          <w:color w:val="000000" w:themeColor="text1"/>
          <w:kern w:val="0"/>
          <w:sz w:val="32"/>
          <w:szCs w:val="32"/>
          <w:vertAlign w:val="baseline"/>
          <w:lang w:val="en-US" w:eastAsia="zh-CN" w:bidi="ar"/>
          <w14:textFill>
            <w14:solidFill>
              <w14:schemeClr w14:val="tx1"/>
            </w14:solidFill>
          </w14:textFill>
        </w:rPr>
        <w:t>从评价情况来看，所有项目均完成绩效目标</w:t>
      </w:r>
      <w:r>
        <w:rPr>
          <w:rFonts w:hint="eastAsia" w:ascii="仿宋_GB2312" w:hAnsi="Times New Roman" w:eastAsia="仿宋_GB2312" w:cs="仿宋_GB2312"/>
          <w:b w:val="0"/>
          <w:bCs w:val="0"/>
          <w:caps w:val="0"/>
          <w:color w:val="000000" w:themeColor="text1"/>
          <w:kern w:val="0"/>
          <w:sz w:val="32"/>
          <w:szCs w:val="32"/>
          <w:highlight w:val="none"/>
          <w:vertAlign w:val="baseline"/>
          <w:lang w:val="en-US" w:eastAsia="zh-CN" w:bidi="ar"/>
          <w14:textFill>
            <w14:solidFill>
              <w14:schemeClr w14:val="tx1"/>
            </w14:solidFill>
          </w14:textFill>
        </w:rPr>
        <w:t>（详见附件3：</w:t>
      </w:r>
      <w:r>
        <w:rPr>
          <w:rFonts w:hint="eastAsia" w:ascii="仿宋" w:hAnsi="仿宋" w:eastAsia="仿宋" w:cs="仿宋"/>
          <w:color w:val="000000" w:themeColor="text1"/>
          <w:sz w:val="32"/>
          <w:szCs w:val="32"/>
          <w:lang w:val="en-US" w:eastAsia="zh-CN"/>
          <w14:textFill>
            <w14:solidFill>
              <w14:schemeClr w14:val="tx1"/>
            </w14:solidFill>
          </w14:textFill>
        </w:rPr>
        <w:t>公开的</w:t>
      </w:r>
      <w:r>
        <w:rPr>
          <w:rFonts w:hint="eastAsia" w:ascii="仿宋" w:hAnsi="仿宋" w:eastAsia="仿宋" w:cs="仿宋"/>
          <w:color w:val="000000" w:themeColor="text1"/>
          <w:sz w:val="32"/>
          <w:szCs w:val="32"/>
          <w14:textFill>
            <w14:solidFill>
              <w14:schemeClr w14:val="tx1"/>
            </w14:solidFill>
          </w14:textFill>
        </w:rPr>
        <w:t>《项目支出绩效自评表》</w:t>
      </w:r>
      <w:r>
        <w:rPr>
          <w:rFonts w:hint="eastAsia" w:ascii="仿宋" w:hAnsi="仿宋" w:eastAsia="仿宋" w:cs="仿宋"/>
          <w:color w:val="000000" w:themeColor="text1"/>
          <w:sz w:val="32"/>
          <w:szCs w:val="32"/>
          <w:lang w:eastAsia="zh-CN"/>
          <w14:textFill>
            <w14:solidFill>
              <w14:schemeClr w14:val="tx1"/>
            </w14:solidFill>
          </w14:textFill>
        </w:rPr>
        <w:t>共</w:t>
      </w:r>
      <w:r>
        <w:rPr>
          <w:rFonts w:hint="eastAsia" w:ascii="仿宋" w:hAnsi="仿宋" w:eastAsia="仿宋" w:cs="仿宋"/>
          <w:color w:val="000000" w:themeColor="text1"/>
          <w:sz w:val="32"/>
          <w:szCs w:val="32"/>
          <w:lang w:val="en-US" w:eastAsia="zh-CN"/>
          <w14:textFill>
            <w14:solidFill>
              <w14:schemeClr w14:val="tx1"/>
            </w14:solidFill>
          </w14:textFill>
        </w:rPr>
        <w:t>9个）。</w:t>
      </w:r>
    </w:p>
    <w:p>
      <w:pPr>
        <w:tabs>
          <w:tab w:val="left" w:pos="469"/>
        </w:tabs>
        <w:jc w:val="left"/>
        <w:rPr>
          <w:rFonts w:hint="eastAsia" w:ascii="黑体" w:hAnsi="黑体" w:eastAsia="黑体" w:cs="黑体"/>
          <w:sz w:val="32"/>
          <w:szCs w:val="32"/>
          <w:highlight w:val="none"/>
          <w:lang w:eastAsia="zh-CN"/>
        </w:rPr>
      </w:pPr>
    </w:p>
    <w:p>
      <w:pPr>
        <w:tabs>
          <w:tab w:val="left" w:pos="469"/>
        </w:tabs>
        <w:ind w:firstLine="640" w:firstLineChars="200"/>
        <w:jc w:val="left"/>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object>
          <v:shape id="_x0000_i1026" o:spt="75" type="#_x0000_t75" style="height:40.25pt;width:103.75pt;" o:ole="t" filled="f" o:preferrelative="t" stroked="f" coordsize="21600,21600">
            <v:fill on="f" focussize="0,0"/>
            <v:stroke on="f"/>
            <v:imagedata r:id="rId23" o:title=""/>
            <o:lock v:ext="edit" aspectratio="t"/>
            <w10:wrap type="none"/>
            <w10:anchorlock/>
          </v:shape>
          <o:OLEObject Type="Embed" ProgID="Package" ShapeID="_x0000_i1026" DrawAspect="Content" ObjectID="_1468075726" r:id="rId22">
            <o:LockedField>false</o:LockedField>
          </o:OLEObject>
        </w:object>
      </w:r>
      <w:bookmarkStart w:id="4" w:name="_GoBack"/>
      <w:bookmarkEnd w:id="4"/>
    </w:p>
    <w:p>
      <w:pPr>
        <w:ind w:firstLine="640" w:firstLineChars="200"/>
        <w:jc w:val="center"/>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center"/>
        <w:rPr>
          <w:rFonts w:hint="eastAsia" w:ascii="黑体" w:hAnsi="黑体" w:eastAsia="黑体" w:cs="黑体"/>
          <w:sz w:val="32"/>
          <w:szCs w:val="32"/>
          <w:highlight w:val="none"/>
        </w:rPr>
      </w:pPr>
    </w:p>
    <w:p>
      <w:pPr>
        <w:ind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环江毛南族自治县财政部门当年拨付的资金。</w:t>
      </w:r>
    </w:p>
    <w:p>
      <w:pPr>
        <w:ind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both"/>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both"/>
        <w:rPr>
          <w:rFonts w:hint="eastAsia"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themeColor="text1"/>
          <w:sz w:val="32"/>
          <w:szCs w:val="32"/>
          <w:highlight w:val="none"/>
          <w:lang w:eastAsia="zh-CN"/>
          <w14:textFill>
            <w14:solidFill>
              <w14:schemeClr w14:val="tx1"/>
            </w14:solidFill>
          </w14:textFill>
        </w:rPr>
        <w:t>附件：</w:t>
      </w:r>
      <w:r>
        <w:rPr>
          <w:rFonts w:hint="eastAsia" w:ascii="仿宋" w:hAnsi="仿宋" w:eastAsia="仿宋" w:cs="仿宋"/>
          <w:sz w:val="32"/>
          <w:szCs w:val="32"/>
          <w:highlight w:val="none"/>
          <w:lang w:val="en-US" w:eastAsia="zh-CN"/>
        </w:rPr>
        <w:t>1、</w:t>
      </w:r>
      <w:r>
        <w:rPr>
          <w:rFonts w:hint="eastAsia" w:ascii="仿宋" w:hAnsi="仿宋" w:eastAsia="仿宋" w:cs="仿宋"/>
          <w:sz w:val="32"/>
          <w:u w:color="auto"/>
        </w:rPr>
        <w:t>广西河池市环江毛南族自治县大数据发展局</w:t>
      </w:r>
      <w:r>
        <w:rPr>
          <w:rFonts w:hint="eastAsia" w:ascii="仿宋" w:hAnsi="仿宋" w:eastAsia="仿宋" w:cs="仿宋"/>
          <w:sz w:val="32"/>
          <w:szCs w:val="32"/>
          <w:highlight w:val="none"/>
          <w:lang w:eastAsia="zh-CN"/>
        </w:rPr>
        <w:t>2023年</w:t>
      </w:r>
      <w:r>
        <w:rPr>
          <w:rFonts w:hint="eastAsia" w:ascii="仿宋" w:hAnsi="仿宋" w:eastAsia="仿宋" w:cs="仿宋"/>
          <w:sz w:val="32"/>
          <w:szCs w:val="32"/>
          <w:highlight w:val="none"/>
        </w:rPr>
        <w:t>度部门决算</w:t>
      </w:r>
      <w:r>
        <w:rPr>
          <w:rFonts w:hint="eastAsia" w:ascii="仿宋" w:hAnsi="仿宋" w:eastAsia="仿宋" w:cs="仿宋"/>
          <w:sz w:val="32"/>
          <w:szCs w:val="32"/>
          <w:highlight w:val="none"/>
          <w:lang w:eastAsia="zh-CN"/>
        </w:rPr>
        <w:t>公开</w:t>
      </w:r>
      <w:r>
        <w:rPr>
          <w:rFonts w:hint="eastAsia" w:ascii="仿宋" w:hAnsi="仿宋" w:eastAsia="仿宋" w:cs="仿宋"/>
          <w:sz w:val="32"/>
          <w:szCs w:val="32"/>
          <w:highlight w:val="none"/>
        </w:rPr>
        <w:t>报表</w:t>
      </w:r>
    </w:p>
    <w:p>
      <w:pPr>
        <w:numPr>
          <w:ilvl w:val="0"/>
          <w:numId w:val="3"/>
        </w:numPr>
        <w:ind w:firstLine="640" w:firstLineChars="200"/>
        <w:jc w:val="left"/>
        <w:rPr>
          <w:rFonts w:hint="eastAsia" w:ascii="仿宋_GB2312" w:hAnsi="Times New Roman" w:eastAsia="仿宋_GB2312" w:cs="仿宋_GB2312"/>
          <w:b w:val="0"/>
          <w:bCs w:val="0"/>
          <w:caps w:val="0"/>
          <w:color w:val="000000" w:themeColor="text1"/>
          <w:kern w:val="0"/>
          <w:sz w:val="32"/>
          <w:szCs w:val="32"/>
          <w:highlight w:val="none"/>
          <w:vertAlign w:val="baseline"/>
          <w:lang w:val="en-US" w:eastAsia="zh-CN" w:bidi="ar"/>
          <w14:textFill>
            <w14:solidFill>
              <w14:schemeClr w14:val="tx1"/>
            </w14:solidFill>
          </w14:textFill>
        </w:rPr>
      </w:pPr>
      <w:r>
        <w:rPr>
          <w:rFonts w:hint="eastAsia" w:ascii="仿宋" w:hAnsi="仿宋" w:eastAsia="仿宋" w:cs="仿宋"/>
          <w:sz w:val="32"/>
          <w:u w:color="auto"/>
        </w:rPr>
        <w:t>广西河池市环江毛南族自治县大数据发展局</w:t>
      </w:r>
      <w:r>
        <w:rPr>
          <w:rFonts w:hint="eastAsia" w:ascii="仿宋_GB2312" w:hAnsi="Times New Roman" w:eastAsia="仿宋_GB2312" w:cs="仿宋_GB2312"/>
          <w:b w:val="0"/>
          <w:bCs w:val="0"/>
          <w:caps w:val="0"/>
          <w:color w:val="000000" w:themeColor="text1"/>
          <w:kern w:val="0"/>
          <w:sz w:val="32"/>
          <w:szCs w:val="32"/>
          <w:highlight w:val="none"/>
          <w:vertAlign w:val="baseline"/>
          <w:lang w:val="en-US" w:eastAsia="zh-CN" w:bidi="ar"/>
          <w14:textFill>
            <w14:solidFill>
              <w14:schemeClr w14:val="tx1"/>
            </w14:solidFill>
          </w14:textFill>
        </w:rPr>
        <w:t>2023年度部门整体绩效自评表</w:t>
      </w:r>
    </w:p>
    <w:p>
      <w:pPr>
        <w:numPr>
          <w:ilvl w:val="0"/>
          <w:numId w:val="3"/>
        </w:num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sz w:val="32"/>
          <w:u w:color="auto"/>
        </w:rPr>
        <w:t>广西河池市环江毛南族自治县大数据发展局</w:t>
      </w:r>
      <w:r>
        <w:rPr>
          <w:rFonts w:hint="eastAsia" w:ascii="仿宋_GB2312" w:hAnsi="Times New Roman" w:eastAsia="仿宋_GB2312" w:cs="仿宋_GB2312"/>
          <w:b w:val="0"/>
          <w:bCs w:val="0"/>
          <w:caps w:val="0"/>
          <w:color w:val="000000" w:themeColor="text1"/>
          <w:kern w:val="0"/>
          <w:sz w:val="32"/>
          <w:szCs w:val="32"/>
          <w:highlight w:val="none"/>
          <w:vertAlign w:val="baseline"/>
          <w:lang w:val="en-US" w:eastAsia="zh-CN" w:bidi="ar"/>
          <w14:textFill>
            <w14:solidFill>
              <w14:schemeClr w14:val="tx1"/>
            </w14:solidFill>
          </w14:textFill>
        </w:rPr>
        <w:t>2023年度</w:t>
      </w:r>
      <w:r>
        <w:rPr>
          <w:rFonts w:hint="eastAsia" w:ascii="仿宋" w:hAnsi="仿宋" w:eastAsia="仿宋" w:cs="仿宋"/>
          <w:color w:val="000000" w:themeColor="text1"/>
          <w:sz w:val="32"/>
          <w:szCs w:val="32"/>
          <w:lang w:val="en-US" w:eastAsia="zh-CN"/>
          <w14:textFill>
            <w14:solidFill>
              <w14:schemeClr w14:val="tx1"/>
            </w14:solidFill>
          </w14:textFill>
        </w:rPr>
        <w:t>9个</w:t>
      </w:r>
      <w:r>
        <w:rPr>
          <w:rFonts w:hint="eastAsia" w:ascii="仿宋" w:hAnsi="仿宋" w:eastAsia="仿宋" w:cs="仿宋"/>
          <w:color w:val="000000" w:themeColor="text1"/>
          <w:sz w:val="32"/>
          <w:szCs w:val="32"/>
          <w14:textFill>
            <w14:solidFill>
              <w14:schemeClr w14:val="tx1"/>
            </w14:solidFill>
          </w14:textFill>
        </w:rPr>
        <w:t>《项目支出绩效自评表》</w:t>
      </w:r>
      <w:r>
        <w:rPr>
          <w:rFonts w:hint="eastAsia" w:ascii="仿宋" w:hAnsi="仿宋" w:eastAsia="仿宋" w:cs="仿宋"/>
          <w:color w:val="000000" w:themeColor="text1"/>
          <w:sz w:val="32"/>
          <w:szCs w:val="32"/>
          <w:lang w:eastAsia="zh-CN"/>
          <w14:textFill>
            <w14:solidFill>
              <w14:schemeClr w14:val="tx1"/>
            </w14:solidFill>
          </w14:textFill>
        </w:rPr>
        <w:t>。</w:t>
      </w:r>
    </w:p>
    <w:p>
      <w:pPr>
        <w:jc w:val="both"/>
        <w:rPr>
          <w:rFonts w:hint="eastAsia" w:ascii="仿宋" w:hAnsi="仿宋" w:eastAsia="仿宋" w:cs="仿宋"/>
          <w:sz w:val="32"/>
          <w:szCs w:val="32"/>
          <w:highlight w:val="none"/>
        </w:rPr>
      </w:pPr>
    </w:p>
    <w:p>
      <w:pPr>
        <w:ind w:firstLine="640" w:firstLineChars="200"/>
        <w:jc w:val="both"/>
        <w:rPr>
          <w:rFonts w:hint="eastAsia" w:ascii="仿宋" w:hAnsi="仿宋" w:eastAsia="仿宋" w:cs="仿宋"/>
          <w:sz w:val="32"/>
          <w:szCs w:val="32"/>
          <w:highlight w:val="none"/>
        </w:rPr>
      </w:pPr>
    </w:p>
    <w:p>
      <w:pPr>
        <w:ind w:firstLine="640" w:firstLineChars="200"/>
        <w:jc w:val="both"/>
        <w:rPr>
          <w:rFonts w:hint="eastAsia" w:ascii="仿宋" w:hAnsi="仿宋" w:eastAsia="仿宋" w:cs="仿宋"/>
          <w:sz w:val="32"/>
          <w:szCs w:val="32"/>
          <w:highlight w:val="none"/>
        </w:rPr>
      </w:pPr>
    </w:p>
    <w:p>
      <w:pPr>
        <w:ind w:firstLine="640" w:firstLineChars="200"/>
        <w:jc w:val="both"/>
        <w:rPr>
          <w:rFonts w:hint="eastAsia" w:ascii="仿宋" w:hAnsi="仿宋" w:eastAsia="仿宋" w:cs="仿宋"/>
          <w:sz w:val="32"/>
          <w:szCs w:val="32"/>
          <w:highlight w:val="none"/>
        </w:rPr>
      </w:pPr>
    </w:p>
    <w:p>
      <w:pPr>
        <w:numPr>
          <w:ilvl w:val="0"/>
          <w:numId w:val="0"/>
        </w:numPr>
        <w:ind w:left="1600" w:leftChars="0" w:firstLine="1920" w:firstLineChars="60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环江毛南族自治县大数据发展局</w:t>
      </w:r>
    </w:p>
    <w:p>
      <w:pPr>
        <w:numPr>
          <w:ilvl w:val="0"/>
          <w:numId w:val="0"/>
        </w:numPr>
        <w:ind w:left="1600" w:leftChars="0" w:firstLine="3200" w:firstLineChars="1000"/>
        <w:jc w:val="both"/>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2024年12月30日</w:t>
      </w:r>
    </w:p>
    <w:p>
      <w:pPr>
        <w:ind w:firstLine="640" w:firstLineChars="200"/>
        <w:jc w:val="both"/>
        <w:rPr>
          <w:rFonts w:hint="eastAsia" w:ascii="仿宋" w:hAnsi="仿宋" w:eastAsia="仿宋" w:cs="仿宋"/>
          <w:sz w:val="32"/>
          <w:szCs w:val="32"/>
          <w:highlight w:val="none"/>
        </w:rPr>
      </w:pPr>
    </w:p>
    <w:sectPr>
      <w:pgSz w:w="11906" w:h="16838"/>
      <w:pgMar w:top="1417" w:right="1417" w:bottom="1417" w:left="1417"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abstractNum w:abstractNumId="1">
    <w:nsid w:val="37D4C65E"/>
    <w:multiLevelType w:val="singleLevel"/>
    <w:tmpl w:val="37D4C65E"/>
    <w:lvl w:ilvl="0" w:tentative="0">
      <w:start w:val="1"/>
      <w:numFmt w:val="chineseCounting"/>
      <w:suff w:val="nothing"/>
      <w:lvlText w:val="（%1）"/>
      <w:lvlJc w:val="left"/>
      <w:rPr>
        <w:rFonts w:hint="eastAsia"/>
      </w:rPr>
    </w:lvl>
  </w:abstractNum>
  <w:abstractNum w:abstractNumId="2">
    <w:nsid w:val="7C49F797"/>
    <w:multiLevelType w:val="singleLevel"/>
    <w:tmpl w:val="7C49F797"/>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iOTZkYjkwN2Q1MTBhY2U1NDI3ZmEwNzcyMDM4OGM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4F490E"/>
    <w:rsid w:val="005234F5"/>
    <w:rsid w:val="00531745"/>
    <w:rsid w:val="00574196"/>
    <w:rsid w:val="006123AD"/>
    <w:rsid w:val="00645B83"/>
    <w:rsid w:val="0066173C"/>
    <w:rsid w:val="006D677A"/>
    <w:rsid w:val="006F7B12"/>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BD4F42"/>
    <w:rsid w:val="00C3279E"/>
    <w:rsid w:val="00C34857"/>
    <w:rsid w:val="00C86B57"/>
    <w:rsid w:val="00C967D6"/>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446D18"/>
    <w:rsid w:val="01507D34"/>
    <w:rsid w:val="01565DA4"/>
    <w:rsid w:val="015F1951"/>
    <w:rsid w:val="01663F2D"/>
    <w:rsid w:val="0167795A"/>
    <w:rsid w:val="0190659F"/>
    <w:rsid w:val="01A83C46"/>
    <w:rsid w:val="01D163EB"/>
    <w:rsid w:val="01DA7C98"/>
    <w:rsid w:val="01DD106E"/>
    <w:rsid w:val="01E07623"/>
    <w:rsid w:val="020C171D"/>
    <w:rsid w:val="0216715F"/>
    <w:rsid w:val="028352AE"/>
    <w:rsid w:val="02975EAA"/>
    <w:rsid w:val="02A81D04"/>
    <w:rsid w:val="02E0291A"/>
    <w:rsid w:val="03020A00"/>
    <w:rsid w:val="031A2823"/>
    <w:rsid w:val="031E0D03"/>
    <w:rsid w:val="03541703"/>
    <w:rsid w:val="03546191"/>
    <w:rsid w:val="035B4AE9"/>
    <w:rsid w:val="039D08E0"/>
    <w:rsid w:val="039F62FF"/>
    <w:rsid w:val="03CE6E4F"/>
    <w:rsid w:val="03E444F4"/>
    <w:rsid w:val="03E9547A"/>
    <w:rsid w:val="0465544F"/>
    <w:rsid w:val="04682F74"/>
    <w:rsid w:val="04775E06"/>
    <w:rsid w:val="04822C51"/>
    <w:rsid w:val="04BB1F4F"/>
    <w:rsid w:val="04D32E79"/>
    <w:rsid w:val="04DE120A"/>
    <w:rsid w:val="04E54546"/>
    <w:rsid w:val="05111F73"/>
    <w:rsid w:val="052271C9"/>
    <w:rsid w:val="0536769A"/>
    <w:rsid w:val="05370B32"/>
    <w:rsid w:val="054134AD"/>
    <w:rsid w:val="055E2025"/>
    <w:rsid w:val="05952F37"/>
    <w:rsid w:val="05986704"/>
    <w:rsid w:val="05992762"/>
    <w:rsid w:val="05CF2054"/>
    <w:rsid w:val="05D610DF"/>
    <w:rsid w:val="05F851DA"/>
    <w:rsid w:val="061F6062"/>
    <w:rsid w:val="062E0FB2"/>
    <w:rsid w:val="06AC38F3"/>
    <w:rsid w:val="06E615DF"/>
    <w:rsid w:val="06EA3869"/>
    <w:rsid w:val="06F66299"/>
    <w:rsid w:val="06F735AB"/>
    <w:rsid w:val="06F73936"/>
    <w:rsid w:val="07082AF2"/>
    <w:rsid w:val="070B0919"/>
    <w:rsid w:val="071E4749"/>
    <w:rsid w:val="072F2CD8"/>
    <w:rsid w:val="07402F73"/>
    <w:rsid w:val="07452824"/>
    <w:rsid w:val="07780B4E"/>
    <w:rsid w:val="077C0659"/>
    <w:rsid w:val="079B276D"/>
    <w:rsid w:val="07B0770E"/>
    <w:rsid w:val="08444585"/>
    <w:rsid w:val="08444D9F"/>
    <w:rsid w:val="08A726DC"/>
    <w:rsid w:val="08C466FE"/>
    <w:rsid w:val="08E478CA"/>
    <w:rsid w:val="08F01BD2"/>
    <w:rsid w:val="08F316BF"/>
    <w:rsid w:val="0942143F"/>
    <w:rsid w:val="0946583B"/>
    <w:rsid w:val="094C5B8E"/>
    <w:rsid w:val="09642C78"/>
    <w:rsid w:val="09750994"/>
    <w:rsid w:val="09BE680A"/>
    <w:rsid w:val="09D232AC"/>
    <w:rsid w:val="09E560CA"/>
    <w:rsid w:val="0A087F03"/>
    <w:rsid w:val="0A100FD0"/>
    <w:rsid w:val="0A1F2635"/>
    <w:rsid w:val="0A415C80"/>
    <w:rsid w:val="0A4D7372"/>
    <w:rsid w:val="0A503B7A"/>
    <w:rsid w:val="0A620CAA"/>
    <w:rsid w:val="0A634D99"/>
    <w:rsid w:val="0A7772BA"/>
    <w:rsid w:val="0A866BA0"/>
    <w:rsid w:val="0AD53972"/>
    <w:rsid w:val="0B140B17"/>
    <w:rsid w:val="0B45790A"/>
    <w:rsid w:val="0B662F05"/>
    <w:rsid w:val="0B673342"/>
    <w:rsid w:val="0B82302D"/>
    <w:rsid w:val="0B8373EF"/>
    <w:rsid w:val="0C165A64"/>
    <w:rsid w:val="0C946333"/>
    <w:rsid w:val="0CBE38F4"/>
    <w:rsid w:val="0CF44E35"/>
    <w:rsid w:val="0D100297"/>
    <w:rsid w:val="0D130DFF"/>
    <w:rsid w:val="0D186481"/>
    <w:rsid w:val="0D1A400D"/>
    <w:rsid w:val="0D202B45"/>
    <w:rsid w:val="0D470FDC"/>
    <w:rsid w:val="0D8670CB"/>
    <w:rsid w:val="0DA03D99"/>
    <w:rsid w:val="0DB51C8D"/>
    <w:rsid w:val="0DCF1C4C"/>
    <w:rsid w:val="0DE85960"/>
    <w:rsid w:val="0E3B1187"/>
    <w:rsid w:val="0E4A68FE"/>
    <w:rsid w:val="0E841C64"/>
    <w:rsid w:val="0E8502BF"/>
    <w:rsid w:val="0E856AE3"/>
    <w:rsid w:val="0E8B5169"/>
    <w:rsid w:val="0E9C6708"/>
    <w:rsid w:val="0EB12E2A"/>
    <w:rsid w:val="0EC15CE0"/>
    <w:rsid w:val="0EFB6721"/>
    <w:rsid w:val="0F002BA9"/>
    <w:rsid w:val="0F113C24"/>
    <w:rsid w:val="0F2A17EF"/>
    <w:rsid w:val="0F411D59"/>
    <w:rsid w:val="0F671654"/>
    <w:rsid w:val="0F8D4C87"/>
    <w:rsid w:val="0F926DAA"/>
    <w:rsid w:val="0FA5012C"/>
    <w:rsid w:val="0FBD6E6C"/>
    <w:rsid w:val="10005FCF"/>
    <w:rsid w:val="100214D2"/>
    <w:rsid w:val="101C207C"/>
    <w:rsid w:val="1046316E"/>
    <w:rsid w:val="10505FAA"/>
    <w:rsid w:val="105A7962"/>
    <w:rsid w:val="105F7E7E"/>
    <w:rsid w:val="10675755"/>
    <w:rsid w:val="1081305B"/>
    <w:rsid w:val="10A77A62"/>
    <w:rsid w:val="10DD46B8"/>
    <w:rsid w:val="11185797"/>
    <w:rsid w:val="115971B4"/>
    <w:rsid w:val="119D50B2"/>
    <w:rsid w:val="11AD150E"/>
    <w:rsid w:val="11DB0C82"/>
    <w:rsid w:val="11E56B5B"/>
    <w:rsid w:val="11EB7D41"/>
    <w:rsid w:val="11F34201"/>
    <w:rsid w:val="120B6FD0"/>
    <w:rsid w:val="123258EF"/>
    <w:rsid w:val="12516798"/>
    <w:rsid w:val="125A2F96"/>
    <w:rsid w:val="125C77AB"/>
    <w:rsid w:val="127B2E60"/>
    <w:rsid w:val="128227EB"/>
    <w:rsid w:val="12C66938"/>
    <w:rsid w:val="135463C6"/>
    <w:rsid w:val="135D02D2"/>
    <w:rsid w:val="13617C5A"/>
    <w:rsid w:val="137455F6"/>
    <w:rsid w:val="138A779A"/>
    <w:rsid w:val="139F6D7C"/>
    <w:rsid w:val="13B02C1E"/>
    <w:rsid w:val="13C775FF"/>
    <w:rsid w:val="13C80904"/>
    <w:rsid w:val="13FE2870"/>
    <w:rsid w:val="143E43CD"/>
    <w:rsid w:val="144A5E2F"/>
    <w:rsid w:val="14663E36"/>
    <w:rsid w:val="146D1D12"/>
    <w:rsid w:val="14A77F72"/>
    <w:rsid w:val="14BE62D1"/>
    <w:rsid w:val="14C342C9"/>
    <w:rsid w:val="14CB726E"/>
    <w:rsid w:val="14D058B3"/>
    <w:rsid w:val="151F15CC"/>
    <w:rsid w:val="15297246"/>
    <w:rsid w:val="15360ADA"/>
    <w:rsid w:val="15460CB0"/>
    <w:rsid w:val="163376F8"/>
    <w:rsid w:val="16527610"/>
    <w:rsid w:val="16563130"/>
    <w:rsid w:val="165669B3"/>
    <w:rsid w:val="16B75753"/>
    <w:rsid w:val="16C95FE6"/>
    <w:rsid w:val="16D47282"/>
    <w:rsid w:val="16D65363"/>
    <w:rsid w:val="16E52D9F"/>
    <w:rsid w:val="16F04A75"/>
    <w:rsid w:val="16F81001"/>
    <w:rsid w:val="17191F74"/>
    <w:rsid w:val="17255D87"/>
    <w:rsid w:val="173F21B4"/>
    <w:rsid w:val="17656B71"/>
    <w:rsid w:val="176F6C9D"/>
    <w:rsid w:val="17714B81"/>
    <w:rsid w:val="1773645B"/>
    <w:rsid w:val="17802C1E"/>
    <w:rsid w:val="17AC4D67"/>
    <w:rsid w:val="17D8798D"/>
    <w:rsid w:val="17E92249"/>
    <w:rsid w:val="17F760DF"/>
    <w:rsid w:val="184B7D68"/>
    <w:rsid w:val="185041F0"/>
    <w:rsid w:val="187C6339"/>
    <w:rsid w:val="189E7F92"/>
    <w:rsid w:val="18B31B6D"/>
    <w:rsid w:val="18D269DB"/>
    <w:rsid w:val="18D304F1"/>
    <w:rsid w:val="18D80C51"/>
    <w:rsid w:val="18E5508F"/>
    <w:rsid w:val="19622BC3"/>
    <w:rsid w:val="196C6D74"/>
    <w:rsid w:val="1985358E"/>
    <w:rsid w:val="198D747A"/>
    <w:rsid w:val="19F32577"/>
    <w:rsid w:val="19F45B80"/>
    <w:rsid w:val="1A20226D"/>
    <w:rsid w:val="1A52792A"/>
    <w:rsid w:val="1A644D3A"/>
    <w:rsid w:val="1A8C739D"/>
    <w:rsid w:val="1AA475A6"/>
    <w:rsid w:val="1AF9218B"/>
    <w:rsid w:val="1B0C078D"/>
    <w:rsid w:val="1B2B31E2"/>
    <w:rsid w:val="1B4C295A"/>
    <w:rsid w:val="1B6E7990"/>
    <w:rsid w:val="1B973C63"/>
    <w:rsid w:val="1BA1001E"/>
    <w:rsid w:val="1BA97566"/>
    <w:rsid w:val="1BBC5511"/>
    <w:rsid w:val="1C220738"/>
    <w:rsid w:val="1C333098"/>
    <w:rsid w:val="1C752741"/>
    <w:rsid w:val="1C8B6E63"/>
    <w:rsid w:val="1C92426F"/>
    <w:rsid w:val="1C9B221C"/>
    <w:rsid w:val="1CA86413"/>
    <w:rsid w:val="1CBD2B35"/>
    <w:rsid w:val="1CE92A10"/>
    <w:rsid w:val="1D317259"/>
    <w:rsid w:val="1D350989"/>
    <w:rsid w:val="1D407F2B"/>
    <w:rsid w:val="1D5455EC"/>
    <w:rsid w:val="1D5C71BB"/>
    <w:rsid w:val="1D6B3F53"/>
    <w:rsid w:val="1DED2F94"/>
    <w:rsid w:val="1DFC4273"/>
    <w:rsid w:val="1E15334A"/>
    <w:rsid w:val="1E192DF2"/>
    <w:rsid w:val="1E3C6958"/>
    <w:rsid w:val="1E664F5B"/>
    <w:rsid w:val="1E6A20D2"/>
    <w:rsid w:val="1E6F24FC"/>
    <w:rsid w:val="1E777294"/>
    <w:rsid w:val="1EA47215"/>
    <w:rsid w:val="1EB34BE1"/>
    <w:rsid w:val="1F1F489E"/>
    <w:rsid w:val="1F203805"/>
    <w:rsid w:val="1F43738D"/>
    <w:rsid w:val="1F516372"/>
    <w:rsid w:val="1F7C7944"/>
    <w:rsid w:val="1F8846CE"/>
    <w:rsid w:val="1F9835FA"/>
    <w:rsid w:val="1FBC219E"/>
    <w:rsid w:val="1FDB75C6"/>
    <w:rsid w:val="1FDD0A21"/>
    <w:rsid w:val="1FE26B5A"/>
    <w:rsid w:val="200A2D12"/>
    <w:rsid w:val="2014062E"/>
    <w:rsid w:val="201B628A"/>
    <w:rsid w:val="201D6D3F"/>
    <w:rsid w:val="2038536A"/>
    <w:rsid w:val="203D39F0"/>
    <w:rsid w:val="203F2777"/>
    <w:rsid w:val="20462102"/>
    <w:rsid w:val="204D64F5"/>
    <w:rsid w:val="204E7AA0"/>
    <w:rsid w:val="20546E99"/>
    <w:rsid w:val="206B103D"/>
    <w:rsid w:val="20A90B21"/>
    <w:rsid w:val="20AC1AA6"/>
    <w:rsid w:val="20B27232"/>
    <w:rsid w:val="20D81670"/>
    <w:rsid w:val="20DF487F"/>
    <w:rsid w:val="20EA2C10"/>
    <w:rsid w:val="21150620"/>
    <w:rsid w:val="215E639F"/>
    <w:rsid w:val="215E734B"/>
    <w:rsid w:val="21701F90"/>
    <w:rsid w:val="21820804"/>
    <w:rsid w:val="21B45B5C"/>
    <w:rsid w:val="21EC3183"/>
    <w:rsid w:val="22024074"/>
    <w:rsid w:val="220A0AE9"/>
    <w:rsid w:val="223D47BB"/>
    <w:rsid w:val="225D726E"/>
    <w:rsid w:val="225E72CD"/>
    <w:rsid w:val="227C430C"/>
    <w:rsid w:val="22952C4B"/>
    <w:rsid w:val="229C47D4"/>
    <w:rsid w:val="22B03370"/>
    <w:rsid w:val="22B03475"/>
    <w:rsid w:val="22B24A96"/>
    <w:rsid w:val="22E713D0"/>
    <w:rsid w:val="23305048"/>
    <w:rsid w:val="237072A3"/>
    <w:rsid w:val="23B74027"/>
    <w:rsid w:val="23BE5BB1"/>
    <w:rsid w:val="23E434ED"/>
    <w:rsid w:val="23E45DF0"/>
    <w:rsid w:val="23F604A2"/>
    <w:rsid w:val="240822C1"/>
    <w:rsid w:val="241D4800"/>
    <w:rsid w:val="241F4950"/>
    <w:rsid w:val="24235802"/>
    <w:rsid w:val="242833ED"/>
    <w:rsid w:val="24362756"/>
    <w:rsid w:val="243629A0"/>
    <w:rsid w:val="2437337B"/>
    <w:rsid w:val="24462612"/>
    <w:rsid w:val="24641BC2"/>
    <w:rsid w:val="246E2F77"/>
    <w:rsid w:val="24791413"/>
    <w:rsid w:val="24D4317A"/>
    <w:rsid w:val="24F032B6"/>
    <w:rsid w:val="24F2272A"/>
    <w:rsid w:val="25104604"/>
    <w:rsid w:val="254B4E2B"/>
    <w:rsid w:val="25780405"/>
    <w:rsid w:val="25832019"/>
    <w:rsid w:val="26035DEB"/>
    <w:rsid w:val="262E24B2"/>
    <w:rsid w:val="26430DD2"/>
    <w:rsid w:val="264D17F1"/>
    <w:rsid w:val="26810F32"/>
    <w:rsid w:val="26CD6B38"/>
    <w:rsid w:val="26DF3093"/>
    <w:rsid w:val="26F03444"/>
    <w:rsid w:val="2745645D"/>
    <w:rsid w:val="2762122A"/>
    <w:rsid w:val="279B1967"/>
    <w:rsid w:val="27AA7420"/>
    <w:rsid w:val="27E22DFD"/>
    <w:rsid w:val="281B645A"/>
    <w:rsid w:val="283A348C"/>
    <w:rsid w:val="283D7C94"/>
    <w:rsid w:val="28667AD2"/>
    <w:rsid w:val="286F6708"/>
    <w:rsid w:val="287610F2"/>
    <w:rsid w:val="2880617F"/>
    <w:rsid w:val="288B7D93"/>
    <w:rsid w:val="2891771E"/>
    <w:rsid w:val="28981C97"/>
    <w:rsid w:val="28B47E61"/>
    <w:rsid w:val="28D31856"/>
    <w:rsid w:val="28D72411"/>
    <w:rsid w:val="28E573F6"/>
    <w:rsid w:val="290F2DF1"/>
    <w:rsid w:val="29480E03"/>
    <w:rsid w:val="297D0620"/>
    <w:rsid w:val="2983634D"/>
    <w:rsid w:val="29D25B2C"/>
    <w:rsid w:val="29F77B83"/>
    <w:rsid w:val="2A110E94"/>
    <w:rsid w:val="2A2C67C1"/>
    <w:rsid w:val="2A332DAD"/>
    <w:rsid w:val="2A423FC3"/>
    <w:rsid w:val="2A583806"/>
    <w:rsid w:val="2A8B6FEE"/>
    <w:rsid w:val="2AF015D1"/>
    <w:rsid w:val="2AFA23AF"/>
    <w:rsid w:val="2B054C24"/>
    <w:rsid w:val="2B1419BB"/>
    <w:rsid w:val="2B3B50FE"/>
    <w:rsid w:val="2BB02055"/>
    <w:rsid w:val="2BE77795"/>
    <w:rsid w:val="2C575A56"/>
    <w:rsid w:val="2C727395"/>
    <w:rsid w:val="2C9C5FBF"/>
    <w:rsid w:val="2C9F6F43"/>
    <w:rsid w:val="2CBD64F3"/>
    <w:rsid w:val="2CFC72DD"/>
    <w:rsid w:val="2D1F486A"/>
    <w:rsid w:val="2D261455"/>
    <w:rsid w:val="2D5176E3"/>
    <w:rsid w:val="2D7810DC"/>
    <w:rsid w:val="2D910FF0"/>
    <w:rsid w:val="2DCD1BB4"/>
    <w:rsid w:val="2DCF5AB1"/>
    <w:rsid w:val="2DE2055F"/>
    <w:rsid w:val="2E3553BC"/>
    <w:rsid w:val="2E7E332C"/>
    <w:rsid w:val="2ED8336B"/>
    <w:rsid w:val="2F00243A"/>
    <w:rsid w:val="2F1321AD"/>
    <w:rsid w:val="2F141ECB"/>
    <w:rsid w:val="2F257714"/>
    <w:rsid w:val="2F261BD5"/>
    <w:rsid w:val="2F3275E5"/>
    <w:rsid w:val="2F3D2CF4"/>
    <w:rsid w:val="2F58713C"/>
    <w:rsid w:val="2F6973D6"/>
    <w:rsid w:val="2F8B728D"/>
    <w:rsid w:val="2FC367EB"/>
    <w:rsid w:val="2FD51F89"/>
    <w:rsid w:val="2FDB060F"/>
    <w:rsid w:val="301B2C2C"/>
    <w:rsid w:val="303C75FC"/>
    <w:rsid w:val="30463541"/>
    <w:rsid w:val="305209A4"/>
    <w:rsid w:val="305D29B3"/>
    <w:rsid w:val="30872098"/>
    <w:rsid w:val="30AA08EF"/>
    <w:rsid w:val="30CC121C"/>
    <w:rsid w:val="30CF2A40"/>
    <w:rsid w:val="30D23D1C"/>
    <w:rsid w:val="311B77D4"/>
    <w:rsid w:val="311D5C34"/>
    <w:rsid w:val="31221CF5"/>
    <w:rsid w:val="31400178"/>
    <w:rsid w:val="31571925"/>
    <w:rsid w:val="315B7806"/>
    <w:rsid w:val="31961F6A"/>
    <w:rsid w:val="31BC0B24"/>
    <w:rsid w:val="31D729D3"/>
    <w:rsid w:val="31E93653"/>
    <w:rsid w:val="31F20FFF"/>
    <w:rsid w:val="32036D1A"/>
    <w:rsid w:val="321728DB"/>
    <w:rsid w:val="321E3342"/>
    <w:rsid w:val="32296F5A"/>
    <w:rsid w:val="322D7B5F"/>
    <w:rsid w:val="32331A68"/>
    <w:rsid w:val="327759C8"/>
    <w:rsid w:val="32C71130"/>
    <w:rsid w:val="32FC18D5"/>
    <w:rsid w:val="33185FE3"/>
    <w:rsid w:val="336823ED"/>
    <w:rsid w:val="337323F4"/>
    <w:rsid w:val="33873B20"/>
    <w:rsid w:val="33B1355E"/>
    <w:rsid w:val="33C90C05"/>
    <w:rsid w:val="33EE55C1"/>
    <w:rsid w:val="340D03F4"/>
    <w:rsid w:val="345E559A"/>
    <w:rsid w:val="345F2844"/>
    <w:rsid w:val="34A208E8"/>
    <w:rsid w:val="34C752A4"/>
    <w:rsid w:val="34EE2E36"/>
    <w:rsid w:val="35085D0E"/>
    <w:rsid w:val="352F4060"/>
    <w:rsid w:val="354D5B85"/>
    <w:rsid w:val="35584B93"/>
    <w:rsid w:val="355A423B"/>
    <w:rsid w:val="355F7EFA"/>
    <w:rsid w:val="358024D4"/>
    <w:rsid w:val="35C806CA"/>
    <w:rsid w:val="35D963E6"/>
    <w:rsid w:val="35FF0824"/>
    <w:rsid w:val="361D7DD4"/>
    <w:rsid w:val="36372F61"/>
    <w:rsid w:val="36777241"/>
    <w:rsid w:val="36CA7816"/>
    <w:rsid w:val="36E4507C"/>
    <w:rsid w:val="36F570EA"/>
    <w:rsid w:val="37196D72"/>
    <w:rsid w:val="371E78D5"/>
    <w:rsid w:val="37273B0A"/>
    <w:rsid w:val="3743343A"/>
    <w:rsid w:val="376D32DF"/>
    <w:rsid w:val="37874E28"/>
    <w:rsid w:val="37BE2D84"/>
    <w:rsid w:val="37FC5ED4"/>
    <w:rsid w:val="37FE3B6D"/>
    <w:rsid w:val="38066D52"/>
    <w:rsid w:val="38194CD8"/>
    <w:rsid w:val="38425435"/>
    <w:rsid w:val="38777FB4"/>
    <w:rsid w:val="38A951DB"/>
    <w:rsid w:val="38B31605"/>
    <w:rsid w:val="38F06979"/>
    <w:rsid w:val="39003F4F"/>
    <w:rsid w:val="393328E5"/>
    <w:rsid w:val="39561BA0"/>
    <w:rsid w:val="39A62C24"/>
    <w:rsid w:val="39B72FDF"/>
    <w:rsid w:val="39BB3AC3"/>
    <w:rsid w:val="39C635AA"/>
    <w:rsid w:val="39DE6B95"/>
    <w:rsid w:val="3A03773A"/>
    <w:rsid w:val="3A085004"/>
    <w:rsid w:val="3A3B7894"/>
    <w:rsid w:val="3A69012D"/>
    <w:rsid w:val="3A717D6E"/>
    <w:rsid w:val="3A83350C"/>
    <w:rsid w:val="3A96252C"/>
    <w:rsid w:val="3A9F7D54"/>
    <w:rsid w:val="3AAC6B77"/>
    <w:rsid w:val="3B086FE8"/>
    <w:rsid w:val="3B0D74E4"/>
    <w:rsid w:val="3B3955B9"/>
    <w:rsid w:val="3B4C2CCE"/>
    <w:rsid w:val="3B6903F0"/>
    <w:rsid w:val="3B705713"/>
    <w:rsid w:val="3B7943C2"/>
    <w:rsid w:val="3B856EE2"/>
    <w:rsid w:val="3B903A49"/>
    <w:rsid w:val="3BA23390"/>
    <w:rsid w:val="3BAF0A7B"/>
    <w:rsid w:val="3C042703"/>
    <w:rsid w:val="3C07002B"/>
    <w:rsid w:val="3C0D3013"/>
    <w:rsid w:val="3C11529C"/>
    <w:rsid w:val="3C1813A4"/>
    <w:rsid w:val="3C1E4AC4"/>
    <w:rsid w:val="3C2506B9"/>
    <w:rsid w:val="3C3E7065"/>
    <w:rsid w:val="3C4C70CC"/>
    <w:rsid w:val="3C6D73A0"/>
    <w:rsid w:val="3C8F0EE9"/>
    <w:rsid w:val="3CA00003"/>
    <w:rsid w:val="3CC527C1"/>
    <w:rsid w:val="3CDE36EB"/>
    <w:rsid w:val="3CFD619E"/>
    <w:rsid w:val="3D0D152A"/>
    <w:rsid w:val="3D332DF5"/>
    <w:rsid w:val="3D417B8C"/>
    <w:rsid w:val="3D4A2A1A"/>
    <w:rsid w:val="3D4A629D"/>
    <w:rsid w:val="3D4B3D1F"/>
    <w:rsid w:val="3D623944"/>
    <w:rsid w:val="3D625643"/>
    <w:rsid w:val="3DC90D6A"/>
    <w:rsid w:val="3DDE3F4B"/>
    <w:rsid w:val="3DEC38A8"/>
    <w:rsid w:val="3DF62756"/>
    <w:rsid w:val="3DFA2BBE"/>
    <w:rsid w:val="3E071ED4"/>
    <w:rsid w:val="3E243A02"/>
    <w:rsid w:val="3E985F3F"/>
    <w:rsid w:val="3EC42D2E"/>
    <w:rsid w:val="3EC57D08"/>
    <w:rsid w:val="3ED46601"/>
    <w:rsid w:val="3EDC74BB"/>
    <w:rsid w:val="3F172290"/>
    <w:rsid w:val="3F1B7587"/>
    <w:rsid w:val="3F212620"/>
    <w:rsid w:val="3F6D721C"/>
    <w:rsid w:val="3F806BAB"/>
    <w:rsid w:val="3F822DF6"/>
    <w:rsid w:val="3F953857"/>
    <w:rsid w:val="3FA00970"/>
    <w:rsid w:val="3FA41114"/>
    <w:rsid w:val="3FA54DF8"/>
    <w:rsid w:val="3FF67181"/>
    <w:rsid w:val="40007A90"/>
    <w:rsid w:val="400B71E7"/>
    <w:rsid w:val="40751C4D"/>
    <w:rsid w:val="407A71DE"/>
    <w:rsid w:val="409C35D8"/>
    <w:rsid w:val="40A971B0"/>
    <w:rsid w:val="40B914A8"/>
    <w:rsid w:val="40CF0629"/>
    <w:rsid w:val="40E207B7"/>
    <w:rsid w:val="4123306B"/>
    <w:rsid w:val="4139520E"/>
    <w:rsid w:val="415725C5"/>
    <w:rsid w:val="418E271A"/>
    <w:rsid w:val="418F019B"/>
    <w:rsid w:val="41B75ADD"/>
    <w:rsid w:val="41E57B4F"/>
    <w:rsid w:val="420226D9"/>
    <w:rsid w:val="42271614"/>
    <w:rsid w:val="422975E8"/>
    <w:rsid w:val="4271240A"/>
    <w:rsid w:val="42791558"/>
    <w:rsid w:val="42CB12B2"/>
    <w:rsid w:val="42DD6902"/>
    <w:rsid w:val="42F20026"/>
    <w:rsid w:val="42FB6C50"/>
    <w:rsid w:val="430116F2"/>
    <w:rsid w:val="4326625F"/>
    <w:rsid w:val="432F26F6"/>
    <w:rsid w:val="434C3974"/>
    <w:rsid w:val="43585209"/>
    <w:rsid w:val="436B4229"/>
    <w:rsid w:val="43880F63"/>
    <w:rsid w:val="438E2CAB"/>
    <w:rsid w:val="43C071B6"/>
    <w:rsid w:val="43C967C1"/>
    <w:rsid w:val="43FB3B18"/>
    <w:rsid w:val="441C5A6F"/>
    <w:rsid w:val="44335538"/>
    <w:rsid w:val="44C44FCC"/>
    <w:rsid w:val="44CC7369"/>
    <w:rsid w:val="44CF2B6F"/>
    <w:rsid w:val="44D86796"/>
    <w:rsid w:val="44E33AF0"/>
    <w:rsid w:val="44EB17AA"/>
    <w:rsid w:val="44EF1E27"/>
    <w:rsid w:val="450A1399"/>
    <w:rsid w:val="4511585F"/>
    <w:rsid w:val="45154265"/>
    <w:rsid w:val="453C66A3"/>
    <w:rsid w:val="457F5108"/>
    <w:rsid w:val="462B052A"/>
    <w:rsid w:val="46454957"/>
    <w:rsid w:val="465161EB"/>
    <w:rsid w:val="467576A4"/>
    <w:rsid w:val="46947F59"/>
    <w:rsid w:val="46951B6B"/>
    <w:rsid w:val="46CF48BB"/>
    <w:rsid w:val="46D66444"/>
    <w:rsid w:val="46D92C4C"/>
    <w:rsid w:val="46E60E0B"/>
    <w:rsid w:val="473906E7"/>
    <w:rsid w:val="474D1906"/>
    <w:rsid w:val="476D6DBE"/>
    <w:rsid w:val="478A71EC"/>
    <w:rsid w:val="47B425AF"/>
    <w:rsid w:val="47E2567D"/>
    <w:rsid w:val="47EB050B"/>
    <w:rsid w:val="481357A1"/>
    <w:rsid w:val="484F022F"/>
    <w:rsid w:val="48733219"/>
    <w:rsid w:val="48E1779E"/>
    <w:rsid w:val="492877D4"/>
    <w:rsid w:val="492F3B33"/>
    <w:rsid w:val="499140BE"/>
    <w:rsid w:val="49991A9A"/>
    <w:rsid w:val="499D5953"/>
    <w:rsid w:val="49A34401"/>
    <w:rsid w:val="49B45578"/>
    <w:rsid w:val="49C47F53"/>
    <w:rsid w:val="49F81849"/>
    <w:rsid w:val="4A2410AF"/>
    <w:rsid w:val="4A3E30AB"/>
    <w:rsid w:val="4A5F4669"/>
    <w:rsid w:val="4A641E98"/>
    <w:rsid w:val="4A8658D0"/>
    <w:rsid w:val="4A9F72BE"/>
    <w:rsid w:val="4AA45F01"/>
    <w:rsid w:val="4AC14DAC"/>
    <w:rsid w:val="4AF62C56"/>
    <w:rsid w:val="4B4E19A3"/>
    <w:rsid w:val="4B8E5465"/>
    <w:rsid w:val="4BA47EC3"/>
    <w:rsid w:val="4BAD69B7"/>
    <w:rsid w:val="4BBC626F"/>
    <w:rsid w:val="4BBF46D3"/>
    <w:rsid w:val="4BEB0A1B"/>
    <w:rsid w:val="4C251FC6"/>
    <w:rsid w:val="4C3265F7"/>
    <w:rsid w:val="4C632C63"/>
    <w:rsid w:val="4C9F4C4B"/>
    <w:rsid w:val="4CB074DF"/>
    <w:rsid w:val="4CC306FE"/>
    <w:rsid w:val="4CF33A66"/>
    <w:rsid w:val="4CF82CB6"/>
    <w:rsid w:val="4CFE5060"/>
    <w:rsid w:val="4D0A4170"/>
    <w:rsid w:val="4D0B68F4"/>
    <w:rsid w:val="4D154C85"/>
    <w:rsid w:val="4D1A1F0F"/>
    <w:rsid w:val="4D1D3205"/>
    <w:rsid w:val="4D3E434A"/>
    <w:rsid w:val="4D53466B"/>
    <w:rsid w:val="4D5411DB"/>
    <w:rsid w:val="4D561478"/>
    <w:rsid w:val="4D857F0A"/>
    <w:rsid w:val="4DA57828"/>
    <w:rsid w:val="4DAB09FB"/>
    <w:rsid w:val="4DC43B24"/>
    <w:rsid w:val="4DE6535D"/>
    <w:rsid w:val="4E0F475B"/>
    <w:rsid w:val="4E1E65B4"/>
    <w:rsid w:val="4E416971"/>
    <w:rsid w:val="4E7848CC"/>
    <w:rsid w:val="4E784EA3"/>
    <w:rsid w:val="4E7D6D7D"/>
    <w:rsid w:val="4E8E31EC"/>
    <w:rsid w:val="4E9E6D0A"/>
    <w:rsid w:val="4EB35ECE"/>
    <w:rsid w:val="4EB4342C"/>
    <w:rsid w:val="4EB45892"/>
    <w:rsid w:val="4ED1419B"/>
    <w:rsid w:val="4EE4617A"/>
    <w:rsid w:val="4EEC51FC"/>
    <w:rsid w:val="4F052872"/>
    <w:rsid w:val="4F3533FC"/>
    <w:rsid w:val="4F9672A2"/>
    <w:rsid w:val="4FA04884"/>
    <w:rsid w:val="4FB61D55"/>
    <w:rsid w:val="4FBC75B8"/>
    <w:rsid w:val="4FFA6FC7"/>
    <w:rsid w:val="503A452D"/>
    <w:rsid w:val="504D0FCF"/>
    <w:rsid w:val="50850D04"/>
    <w:rsid w:val="508F4E24"/>
    <w:rsid w:val="509136C3"/>
    <w:rsid w:val="510D2307"/>
    <w:rsid w:val="510E519D"/>
    <w:rsid w:val="512A0CEF"/>
    <w:rsid w:val="51326E43"/>
    <w:rsid w:val="51461E90"/>
    <w:rsid w:val="51463753"/>
    <w:rsid w:val="514E7A5D"/>
    <w:rsid w:val="5186674D"/>
    <w:rsid w:val="518A09D7"/>
    <w:rsid w:val="519A53EE"/>
    <w:rsid w:val="519F4486"/>
    <w:rsid w:val="51AD440F"/>
    <w:rsid w:val="51B30B7F"/>
    <w:rsid w:val="51CC5C45"/>
    <w:rsid w:val="51FD2858"/>
    <w:rsid w:val="521B6D87"/>
    <w:rsid w:val="52297A2E"/>
    <w:rsid w:val="524B3013"/>
    <w:rsid w:val="52553A93"/>
    <w:rsid w:val="52651081"/>
    <w:rsid w:val="5283316D"/>
    <w:rsid w:val="528A4CF6"/>
    <w:rsid w:val="529A022A"/>
    <w:rsid w:val="52CF79E9"/>
    <w:rsid w:val="52E4190F"/>
    <w:rsid w:val="52EE281C"/>
    <w:rsid w:val="53492636"/>
    <w:rsid w:val="535202BB"/>
    <w:rsid w:val="53521F8B"/>
    <w:rsid w:val="535C08D2"/>
    <w:rsid w:val="537D36C3"/>
    <w:rsid w:val="53967073"/>
    <w:rsid w:val="53C25DCC"/>
    <w:rsid w:val="53DE7BA6"/>
    <w:rsid w:val="53E22F47"/>
    <w:rsid w:val="5409646C"/>
    <w:rsid w:val="540F0375"/>
    <w:rsid w:val="54522FF8"/>
    <w:rsid w:val="54754356"/>
    <w:rsid w:val="547E5829"/>
    <w:rsid w:val="54E71189"/>
    <w:rsid w:val="551676DF"/>
    <w:rsid w:val="55450629"/>
    <w:rsid w:val="55650480"/>
    <w:rsid w:val="556B5BF9"/>
    <w:rsid w:val="55716D86"/>
    <w:rsid w:val="55C21041"/>
    <w:rsid w:val="55DE0971"/>
    <w:rsid w:val="560B5F54"/>
    <w:rsid w:val="56260D65"/>
    <w:rsid w:val="565048AE"/>
    <w:rsid w:val="56614FC1"/>
    <w:rsid w:val="56692963"/>
    <w:rsid w:val="568B0F48"/>
    <w:rsid w:val="5691212F"/>
    <w:rsid w:val="56B85D12"/>
    <w:rsid w:val="56CE5FF2"/>
    <w:rsid w:val="56DF4F46"/>
    <w:rsid w:val="56FB2042"/>
    <w:rsid w:val="570C7D5E"/>
    <w:rsid w:val="57260908"/>
    <w:rsid w:val="57410CE4"/>
    <w:rsid w:val="5750174C"/>
    <w:rsid w:val="5786217B"/>
    <w:rsid w:val="57936D3D"/>
    <w:rsid w:val="57A87BDC"/>
    <w:rsid w:val="57CA1416"/>
    <w:rsid w:val="57CD5950"/>
    <w:rsid w:val="57DC4BB3"/>
    <w:rsid w:val="57E9247C"/>
    <w:rsid w:val="58244A84"/>
    <w:rsid w:val="58343043"/>
    <w:rsid w:val="58393638"/>
    <w:rsid w:val="586009A6"/>
    <w:rsid w:val="586D2206"/>
    <w:rsid w:val="58BA31BA"/>
    <w:rsid w:val="58D952F9"/>
    <w:rsid w:val="58DD7FD9"/>
    <w:rsid w:val="58EA3A6C"/>
    <w:rsid w:val="58EF2D91"/>
    <w:rsid w:val="59161438"/>
    <w:rsid w:val="591945BB"/>
    <w:rsid w:val="59303F53"/>
    <w:rsid w:val="59337A15"/>
    <w:rsid w:val="59382146"/>
    <w:rsid w:val="59810274"/>
    <w:rsid w:val="59A56833"/>
    <w:rsid w:val="59A92BA5"/>
    <w:rsid w:val="59AF2EAE"/>
    <w:rsid w:val="59B60656"/>
    <w:rsid w:val="59E41BFA"/>
    <w:rsid w:val="59F27B21"/>
    <w:rsid w:val="59F43024"/>
    <w:rsid w:val="5A062F3F"/>
    <w:rsid w:val="5A130056"/>
    <w:rsid w:val="5A141E65"/>
    <w:rsid w:val="5A157CD6"/>
    <w:rsid w:val="5A556541"/>
    <w:rsid w:val="5A6978B4"/>
    <w:rsid w:val="5A706581"/>
    <w:rsid w:val="5AA341F7"/>
    <w:rsid w:val="5ABE26ED"/>
    <w:rsid w:val="5B050295"/>
    <w:rsid w:val="5B0D3AF1"/>
    <w:rsid w:val="5B4D1068"/>
    <w:rsid w:val="5B5560E4"/>
    <w:rsid w:val="5B59036D"/>
    <w:rsid w:val="5B707F92"/>
    <w:rsid w:val="5B843E3C"/>
    <w:rsid w:val="5B9135EB"/>
    <w:rsid w:val="5B9C6858"/>
    <w:rsid w:val="5BCB73A7"/>
    <w:rsid w:val="5BD57CB7"/>
    <w:rsid w:val="5C092E83"/>
    <w:rsid w:val="5C0A270F"/>
    <w:rsid w:val="5C313919"/>
    <w:rsid w:val="5C334FC4"/>
    <w:rsid w:val="5C3A6E47"/>
    <w:rsid w:val="5C466CF1"/>
    <w:rsid w:val="5C526387"/>
    <w:rsid w:val="5C6A684D"/>
    <w:rsid w:val="5C9B41FC"/>
    <w:rsid w:val="5CA96A00"/>
    <w:rsid w:val="5CC76345"/>
    <w:rsid w:val="5CE42072"/>
    <w:rsid w:val="5CEA705B"/>
    <w:rsid w:val="5CF730BC"/>
    <w:rsid w:val="5D182D61"/>
    <w:rsid w:val="5D622736"/>
    <w:rsid w:val="5D7828E6"/>
    <w:rsid w:val="5DAE6D52"/>
    <w:rsid w:val="5DC913EB"/>
    <w:rsid w:val="5DD14279"/>
    <w:rsid w:val="5DE47A17"/>
    <w:rsid w:val="5E246282"/>
    <w:rsid w:val="5E540FCF"/>
    <w:rsid w:val="5E5F0DCE"/>
    <w:rsid w:val="5E7F7895"/>
    <w:rsid w:val="5EBD22AA"/>
    <w:rsid w:val="5EC06100"/>
    <w:rsid w:val="5EE83A41"/>
    <w:rsid w:val="5F236B55"/>
    <w:rsid w:val="5F322F1C"/>
    <w:rsid w:val="5F820FCF"/>
    <w:rsid w:val="5FA10C71"/>
    <w:rsid w:val="5FA40A7B"/>
    <w:rsid w:val="5FA7097C"/>
    <w:rsid w:val="5FD56D29"/>
    <w:rsid w:val="5FDF0EC5"/>
    <w:rsid w:val="5FE307E1"/>
    <w:rsid w:val="5FEC7F3F"/>
    <w:rsid w:val="5FF067F2"/>
    <w:rsid w:val="600317E9"/>
    <w:rsid w:val="60507B10"/>
    <w:rsid w:val="60523013"/>
    <w:rsid w:val="606C6E8D"/>
    <w:rsid w:val="60937300"/>
    <w:rsid w:val="60CA5055"/>
    <w:rsid w:val="60CC4EDB"/>
    <w:rsid w:val="60F74BC3"/>
    <w:rsid w:val="61237025"/>
    <w:rsid w:val="614822A7"/>
    <w:rsid w:val="614E6E0B"/>
    <w:rsid w:val="617D3BF8"/>
    <w:rsid w:val="61841F6A"/>
    <w:rsid w:val="61A85B43"/>
    <w:rsid w:val="61B52C5B"/>
    <w:rsid w:val="61C566A5"/>
    <w:rsid w:val="61DC639E"/>
    <w:rsid w:val="61FA20CA"/>
    <w:rsid w:val="62090166"/>
    <w:rsid w:val="621539B3"/>
    <w:rsid w:val="6222328F"/>
    <w:rsid w:val="623007A9"/>
    <w:rsid w:val="623E52F2"/>
    <w:rsid w:val="624F2F20"/>
    <w:rsid w:val="627C60EA"/>
    <w:rsid w:val="62A173E0"/>
    <w:rsid w:val="633E6EDE"/>
    <w:rsid w:val="63544A24"/>
    <w:rsid w:val="637D7558"/>
    <w:rsid w:val="637E5B78"/>
    <w:rsid w:val="63874086"/>
    <w:rsid w:val="63A1586C"/>
    <w:rsid w:val="63AC7512"/>
    <w:rsid w:val="63B24C9F"/>
    <w:rsid w:val="63BB7B2D"/>
    <w:rsid w:val="63E324D3"/>
    <w:rsid w:val="64104931"/>
    <w:rsid w:val="6427244F"/>
    <w:rsid w:val="642F7AEC"/>
    <w:rsid w:val="643766ED"/>
    <w:rsid w:val="643A609E"/>
    <w:rsid w:val="643C1EFF"/>
    <w:rsid w:val="644F19AC"/>
    <w:rsid w:val="645B3E33"/>
    <w:rsid w:val="647527DE"/>
    <w:rsid w:val="648457C5"/>
    <w:rsid w:val="64B7454D"/>
    <w:rsid w:val="64C13283"/>
    <w:rsid w:val="65074BD4"/>
    <w:rsid w:val="651D7774"/>
    <w:rsid w:val="65282282"/>
    <w:rsid w:val="65381467"/>
    <w:rsid w:val="655C2B7E"/>
    <w:rsid w:val="655D33AB"/>
    <w:rsid w:val="659D2AED"/>
    <w:rsid w:val="65A966C3"/>
    <w:rsid w:val="65AA1556"/>
    <w:rsid w:val="65AA4920"/>
    <w:rsid w:val="65AD3AAA"/>
    <w:rsid w:val="65AE7318"/>
    <w:rsid w:val="65E174B2"/>
    <w:rsid w:val="65E31D0B"/>
    <w:rsid w:val="6617798C"/>
    <w:rsid w:val="664C23E4"/>
    <w:rsid w:val="666B7416"/>
    <w:rsid w:val="668E08CF"/>
    <w:rsid w:val="66A42A73"/>
    <w:rsid w:val="66FA5A00"/>
    <w:rsid w:val="67192A32"/>
    <w:rsid w:val="673A67EA"/>
    <w:rsid w:val="674A6A84"/>
    <w:rsid w:val="67694F1E"/>
    <w:rsid w:val="67F10517"/>
    <w:rsid w:val="681B135B"/>
    <w:rsid w:val="68707EE0"/>
    <w:rsid w:val="688551AF"/>
    <w:rsid w:val="6893229E"/>
    <w:rsid w:val="692D249D"/>
    <w:rsid w:val="692E211D"/>
    <w:rsid w:val="694B2839"/>
    <w:rsid w:val="6952502B"/>
    <w:rsid w:val="69597934"/>
    <w:rsid w:val="696A0640"/>
    <w:rsid w:val="696C7A03"/>
    <w:rsid w:val="697C2256"/>
    <w:rsid w:val="699346E7"/>
    <w:rsid w:val="699356C4"/>
    <w:rsid w:val="69A10322"/>
    <w:rsid w:val="69A84C67"/>
    <w:rsid w:val="69C45FA2"/>
    <w:rsid w:val="69CA28CF"/>
    <w:rsid w:val="69D55F77"/>
    <w:rsid w:val="69EF47D1"/>
    <w:rsid w:val="6A554137"/>
    <w:rsid w:val="6A5F4AE6"/>
    <w:rsid w:val="6A9816EF"/>
    <w:rsid w:val="6AA1457D"/>
    <w:rsid w:val="6AD205CF"/>
    <w:rsid w:val="6AF51A88"/>
    <w:rsid w:val="6AFC4C97"/>
    <w:rsid w:val="6B1E73CA"/>
    <w:rsid w:val="6B375D75"/>
    <w:rsid w:val="6B567FE5"/>
    <w:rsid w:val="6B5A722E"/>
    <w:rsid w:val="6B7928A2"/>
    <w:rsid w:val="6B865AF4"/>
    <w:rsid w:val="6B8A0A6F"/>
    <w:rsid w:val="6B9467F6"/>
    <w:rsid w:val="6B964DDC"/>
    <w:rsid w:val="6B966935"/>
    <w:rsid w:val="6BBF6F53"/>
    <w:rsid w:val="6BDA557E"/>
    <w:rsid w:val="6BE928F2"/>
    <w:rsid w:val="6C3C24FC"/>
    <w:rsid w:val="6C49616F"/>
    <w:rsid w:val="6C5A7AD2"/>
    <w:rsid w:val="6C783074"/>
    <w:rsid w:val="6CB829EE"/>
    <w:rsid w:val="6CD3434C"/>
    <w:rsid w:val="6CD81C1E"/>
    <w:rsid w:val="6CEE1C9F"/>
    <w:rsid w:val="6CF4154E"/>
    <w:rsid w:val="6D3909BE"/>
    <w:rsid w:val="6D434B50"/>
    <w:rsid w:val="6D9C0A62"/>
    <w:rsid w:val="6D9E3F65"/>
    <w:rsid w:val="6D9E65C6"/>
    <w:rsid w:val="6DA81947"/>
    <w:rsid w:val="6DC61953"/>
    <w:rsid w:val="6DCD7D1E"/>
    <w:rsid w:val="6DF663E9"/>
    <w:rsid w:val="6E361083"/>
    <w:rsid w:val="6E465678"/>
    <w:rsid w:val="6E475B03"/>
    <w:rsid w:val="6E68362E"/>
    <w:rsid w:val="6E6910B0"/>
    <w:rsid w:val="6E827A5B"/>
    <w:rsid w:val="6EA1250E"/>
    <w:rsid w:val="6EB66DE2"/>
    <w:rsid w:val="6EBD43BD"/>
    <w:rsid w:val="6ED3075F"/>
    <w:rsid w:val="6EFD40B5"/>
    <w:rsid w:val="6F0E60E2"/>
    <w:rsid w:val="6F2A2D4B"/>
    <w:rsid w:val="6F524050"/>
    <w:rsid w:val="6F5C04F3"/>
    <w:rsid w:val="6F7C56F5"/>
    <w:rsid w:val="6F7D4C0E"/>
    <w:rsid w:val="6F8A0C1E"/>
    <w:rsid w:val="6FC54822"/>
    <w:rsid w:val="6FDE6227"/>
    <w:rsid w:val="703F45D4"/>
    <w:rsid w:val="70547956"/>
    <w:rsid w:val="70745C8D"/>
    <w:rsid w:val="70AE36D8"/>
    <w:rsid w:val="70B23573"/>
    <w:rsid w:val="70C04B37"/>
    <w:rsid w:val="70E65973"/>
    <w:rsid w:val="710010F4"/>
    <w:rsid w:val="71076500"/>
    <w:rsid w:val="711B191E"/>
    <w:rsid w:val="715D6546"/>
    <w:rsid w:val="71602412"/>
    <w:rsid w:val="718F76DE"/>
    <w:rsid w:val="71A40CD6"/>
    <w:rsid w:val="71B047FB"/>
    <w:rsid w:val="71BE069E"/>
    <w:rsid w:val="71DB64D8"/>
    <w:rsid w:val="722A535E"/>
    <w:rsid w:val="72401A80"/>
    <w:rsid w:val="72944B4C"/>
    <w:rsid w:val="72B33486"/>
    <w:rsid w:val="72BF11DF"/>
    <w:rsid w:val="72BF1FCE"/>
    <w:rsid w:val="72E904FA"/>
    <w:rsid w:val="72F737AD"/>
    <w:rsid w:val="7362505B"/>
    <w:rsid w:val="73686F64"/>
    <w:rsid w:val="736D33EC"/>
    <w:rsid w:val="73953409"/>
    <w:rsid w:val="73BC323E"/>
    <w:rsid w:val="73DD1542"/>
    <w:rsid w:val="73E069A3"/>
    <w:rsid w:val="73F445CA"/>
    <w:rsid w:val="745820F0"/>
    <w:rsid w:val="74AF2AFE"/>
    <w:rsid w:val="758F436B"/>
    <w:rsid w:val="75D119CF"/>
    <w:rsid w:val="75FC6F1D"/>
    <w:rsid w:val="76874903"/>
    <w:rsid w:val="76964C51"/>
    <w:rsid w:val="770706D4"/>
    <w:rsid w:val="77073972"/>
    <w:rsid w:val="77086156"/>
    <w:rsid w:val="77263187"/>
    <w:rsid w:val="777A3593"/>
    <w:rsid w:val="77866A24"/>
    <w:rsid w:val="78104AA8"/>
    <w:rsid w:val="785173F2"/>
    <w:rsid w:val="78555DF8"/>
    <w:rsid w:val="78590081"/>
    <w:rsid w:val="786E2ED7"/>
    <w:rsid w:val="788B1B55"/>
    <w:rsid w:val="78A91184"/>
    <w:rsid w:val="78E257C5"/>
    <w:rsid w:val="78F45D01"/>
    <w:rsid w:val="790276F6"/>
    <w:rsid w:val="790A7EA5"/>
    <w:rsid w:val="79171739"/>
    <w:rsid w:val="794B35BE"/>
    <w:rsid w:val="796C0E43"/>
    <w:rsid w:val="79772A57"/>
    <w:rsid w:val="797D521B"/>
    <w:rsid w:val="797D61CD"/>
    <w:rsid w:val="79AC65A0"/>
    <w:rsid w:val="79D07A75"/>
    <w:rsid w:val="79E26A94"/>
    <w:rsid w:val="79E8078D"/>
    <w:rsid w:val="79F10230"/>
    <w:rsid w:val="79FE2930"/>
    <w:rsid w:val="7A3B0217"/>
    <w:rsid w:val="7A446928"/>
    <w:rsid w:val="7A5977C7"/>
    <w:rsid w:val="7A9131A4"/>
    <w:rsid w:val="7A9750AD"/>
    <w:rsid w:val="7A9A18B5"/>
    <w:rsid w:val="7AC908BE"/>
    <w:rsid w:val="7ADD519D"/>
    <w:rsid w:val="7AF244C2"/>
    <w:rsid w:val="7B001259"/>
    <w:rsid w:val="7B0A3A31"/>
    <w:rsid w:val="7B3360ED"/>
    <w:rsid w:val="7B453F4C"/>
    <w:rsid w:val="7B4F58E7"/>
    <w:rsid w:val="7B523204"/>
    <w:rsid w:val="7B625A7B"/>
    <w:rsid w:val="7B6E5D6D"/>
    <w:rsid w:val="7B7C1EA8"/>
    <w:rsid w:val="7B7F75A9"/>
    <w:rsid w:val="7BB035FB"/>
    <w:rsid w:val="7BDF037E"/>
    <w:rsid w:val="7BE44D4F"/>
    <w:rsid w:val="7BE83BBB"/>
    <w:rsid w:val="7BEE6B88"/>
    <w:rsid w:val="7BF50948"/>
    <w:rsid w:val="7C0942FF"/>
    <w:rsid w:val="7C2E3ECA"/>
    <w:rsid w:val="7C314E4E"/>
    <w:rsid w:val="7C3228D0"/>
    <w:rsid w:val="7C395ADE"/>
    <w:rsid w:val="7CAE37FE"/>
    <w:rsid w:val="7CB763AC"/>
    <w:rsid w:val="7CC678C0"/>
    <w:rsid w:val="7CE66A78"/>
    <w:rsid w:val="7D0719AF"/>
    <w:rsid w:val="7D23564C"/>
    <w:rsid w:val="7D5E062D"/>
    <w:rsid w:val="7D6577CA"/>
    <w:rsid w:val="7D867CFE"/>
    <w:rsid w:val="7D87797E"/>
    <w:rsid w:val="7D897FB0"/>
    <w:rsid w:val="7DA95783"/>
    <w:rsid w:val="7DBD6255"/>
    <w:rsid w:val="7DF76CD8"/>
    <w:rsid w:val="7E0A7F58"/>
    <w:rsid w:val="7E34331A"/>
    <w:rsid w:val="7E4030DF"/>
    <w:rsid w:val="7E4D6442"/>
    <w:rsid w:val="7E980A22"/>
    <w:rsid w:val="7EB54B6D"/>
    <w:rsid w:val="7EC14D4E"/>
    <w:rsid w:val="7EEB1F98"/>
    <w:rsid w:val="7EFC752F"/>
    <w:rsid w:val="7F107805"/>
    <w:rsid w:val="7F2F22B8"/>
    <w:rsid w:val="7F695C26"/>
    <w:rsid w:val="7F734DBC"/>
    <w:rsid w:val="7F8E2A25"/>
    <w:rsid w:val="7F941FDD"/>
    <w:rsid w:val="7F975160"/>
    <w:rsid w:val="7FBC444E"/>
    <w:rsid w:val="7FBE2E21"/>
    <w:rsid w:val="7FCF62D3"/>
    <w:rsid w:val="7FE536E9"/>
    <w:rsid w:val="7FF609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2.emf"/><Relationship Id="rId22" Type="http://schemas.openxmlformats.org/officeDocument/2006/relationships/oleObject" Target="embeddings/oleObject2.bin"/><Relationship Id="rId21" Type="http://schemas.openxmlformats.org/officeDocument/2006/relationships/chart" Target="charts/chart13.xml"/><Relationship Id="rId20" Type="http://schemas.openxmlformats.org/officeDocument/2006/relationships/chart" Target="charts/chart12.xml"/><Relationship Id="rId2" Type="http://schemas.openxmlformats.org/officeDocument/2006/relationships/settings" Target="settings.xml"/><Relationship Id="rId19" Type="http://schemas.openxmlformats.org/officeDocument/2006/relationships/chart" Target="charts/chart11.xml"/><Relationship Id="rId18" Type="http://schemas.openxmlformats.org/officeDocument/2006/relationships/chart" Target="charts/chart10.xml"/><Relationship Id="rId17" Type="http://schemas.openxmlformats.org/officeDocument/2006/relationships/chart" Target="charts/chart9.xml"/><Relationship Id="rId16" Type="http://schemas.openxmlformats.org/officeDocument/2006/relationships/chart" Target="charts/chart8.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AppData\Local\Temp\wps.uXAAKX\Workbook1.xlsx" TargetMode="External"/></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AppData\Local\Temp\wps.pogBrq\Workbook2.xlsx"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[Workbook1.xlsx]Sheet1!$B$1</c:f>
              <c:strCache>
                <c:ptCount val="1"/>
                <c:pt idx="0">
                  <c:v>决算收入支出图表</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[Workbook1.xlsx]Sheet1!$A$2:$A$3</c:f>
              <c:strCache>
                <c:ptCount val="2"/>
                <c:pt idx="0">
                  <c:v>一般公共预算财政拨款收入</c:v>
                </c:pt>
                <c:pt idx="1">
                  <c:v>政府性基金预算财政拨款收入</c:v>
                </c:pt>
              </c:strCache>
            </c:strRef>
          </c:cat>
          <c:val>
            <c:numRef>
              <c:f>[Workbook1.xlsx]Sheet1!$B$2:$B$3</c:f>
              <c:numCache>
                <c:formatCode>General</c:formatCode>
                <c:ptCount val="2"/>
                <c:pt idx="0">
                  <c:v>384.98</c:v>
                </c:pt>
                <c:pt idx="1">
                  <c:v>20.14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0</c:v>
                </c:pt>
                <c:pt idx="4">
                  <c:v>2.36</c:v>
                </c:pt>
                <c:pt idx="5">
                  <c:v>0</c:v>
                </c:pt>
                <c:pt idx="6">
                  <c:v>0</c:v>
                </c:pt>
                <c:pt idx="7">
                  <c:v>0</c:v>
                </c:pt>
                <c:pt idx="8">
                  <c:v>0</c:v>
                </c:pt>
                <c:pt idx="9">
                  <c:v>0</c:v>
                </c:pt>
                <c:pt idx="10">
                  <c:v>0</c:v>
                </c:pt>
                <c:pt idx="11">
                  <c:v>0.01</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支出决算图表</a:t>
            </a:r>
          </a:p>
        </c:rich>
      </c:tx>
      <c:layout/>
      <c:overlay val="0"/>
      <c:spPr>
        <a:noFill/>
        <a:ln>
          <a:noFill/>
        </a:ln>
        <a:effectLst/>
      </c:spPr>
    </c:title>
    <c:autoTitleDeleted val="0"/>
    <c:plotArea>
      <c:layout/>
      <c:barChart>
        <c:barDir val="col"/>
        <c:grouping val="clustered"/>
        <c:varyColors val="0"/>
        <c:ser>
          <c:idx val="0"/>
          <c:order val="0"/>
          <c:tx>
            <c:strRef>
              <c:f>[Workbook2.xlsx]Sheet1!$B$1</c:f>
              <c:strCache>
                <c:ptCount val="1"/>
                <c:pt idx="0">
                  <c:v>2022年</c:v>
                </c:pt>
              </c:strCache>
            </c:strRef>
          </c:tx>
          <c:spPr>
            <a:solidFill>
              <a:schemeClr val="accent1"/>
            </a:solidFill>
            <a:ln>
              <a:noFill/>
            </a:ln>
            <a:effectLst/>
          </c:spPr>
          <c:invertIfNegative val="0"/>
          <c:dLbls>
            <c:delete val="1"/>
          </c:dLbls>
          <c:cat>
            <c:strRef>
              <c:f>[Workbook2.xlsx]Sheet1!$A$2:$A$7</c:f>
              <c:strCache>
                <c:ptCount val="6"/>
                <c:pt idx="0">
                  <c:v>一般公共服务支出</c:v>
                </c:pt>
                <c:pt idx="1">
                  <c:v>科学技术支出</c:v>
                </c:pt>
                <c:pt idx="2">
                  <c:v>社会保障和就业支出</c:v>
                </c:pt>
                <c:pt idx="3">
                  <c:v>城乡社区支出</c:v>
                </c:pt>
                <c:pt idx="4">
                  <c:v>住房保障支出</c:v>
                </c:pt>
                <c:pt idx="5">
                  <c:v>其他支出</c:v>
                </c:pt>
              </c:strCache>
            </c:strRef>
          </c:cat>
          <c:val>
            <c:numRef>
              <c:f>[Workbook2.xlsx]Sheet1!$B$2:$B$7</c:f>
              <c:numCache>
                <c:formatCode>General</c:formatCode>
                <c:ptCount val="6"/>
                <c:pt idx="0">
                  <c:v>576.5</c:v>
                </c:pt>
                <c:pt idx="2">
                  <c:v>4.52</c:v>
                </c:pt>
                <c:pt idx="4">
                  <c:v>8.56</c:v>
                </c:pt>
                <c:pt idx="5">
                  <c:v>21.68</c:v>
                </c:pt>
              </c:numCache>
            </c:numRef>
          </c:val>
        </c:ser>
        <c:ser>
          <c:idx val="1"/>
          <c:order val="1"/>
          <c:tx>
            <c:strRef>
              <c:f>[Workbook2.xlsx]Sheet1!$C$1</c:f>
              <c:strCache>
                <c:ptCount val="1"/>
                <c:pt idx="0">
                  <c:v>2023年</c:v>
                </c:pt>
              </c:strCache>
            </c:strRef>
          </c:tx>
          <c:spPr>
            <a:solidFill>
              <a:schemeClr val="accent2"/>
            </a:solidFill>
            <a:ln>
              <a:noFill/>
            </a:ln>
            <a:effectLst/>
          </c:spPr>
          <c:invertIfNegative val="0"/>
          <c:dLbls>
            <c:delete val="1"/>
          </c:dLbls>
          <c:cat>
            <c:strRef>
              <c:f>[Workbook2.xlsx]Sheet1!$A$2:$A$7</c:f>
              <c:strCache>
                <c:ptCount val="6"/>
                <c:pt idx="0">
                  <c:v>一般公共服务支出</c:v>
                </c:pt>
                <c:pt idx="1">
                  <c:v>科学技术支出</c:v>
                </c:pt>
                <c:pt idx="2">
                  <c:v>社会保障和就业支出</c:v>
                </c:pt>
                <c:pt idx="3">
                  <c:v>城乡社区支出</c:v>
                </c:pt>
                <c:pt idx="4">
                  <c:v>住房保障支出</c:v>
                </c:pt>
                <c:pt idx="5">
                  <c:v>其他支出</c:v>
                </c:pt>
              </c:strCache>
            </c:strRef>
          </c:cat>
          <c:val>
            <c:numRef>
              <c:f>[Workbook2.xlsx]Sheet1!$C$2:$C$7</c:f>
              <c:numCache>
                <c:formatCode>General</c:formatCode>
                <c:ptCount val="6"/>
                <c:pt idx="0">
                  <c:v>193.48</c:v>
                </c:pt>
                <c:pt idx="1">
                  <c:v>123.05</c:v>
                </c:pt>
                <c:pt idx="2">
                  <c:v>20.1</c:v>
                </c:pt>
                <c:pt idx="3">
                  <c:v>20.14</c:v>
                </c:pt>
                <c:pt idx="4">
                  <c:v>17.41</c:v>
                </c:pt>
                <c:pt idx="5">
                  <c:v>30.94</c:v>
                </c:pt>
              </c:numCache>
            </c:numRef>
          </c:val>
        </c:ser>
        <c:dLbls>
          <c:showLegendKey val="0"/>
          <c:showVal val="0"/>
          <c:showCatName val="0"/>
          <c:showSerName val="0"/>
          <c:showPercent val="0"/>
          <c:showBubbleSize val="0"/>
        </c:dLbls>
        <c:gapWidth val="219"/>
        <c:overlap val="-27"/>
        <c:axId val="939167755"/>
        <c:axId val="205587455"/>
      </c:barChart>
      <c:catAx>
        <c:axId val="93916775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5587455"/>
        <c:crosses val="autoZero"/>
        <c:auto val="1"/>
        <c:lblAlgn val="ctr"/>
        <c:lblOffset val="100"/>
        <c:noMultiLvlLbl val="0"/>
      </c:catAx>
      <c:valAx>
        <c:axId val="2055874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916775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pt idx="0">
                  <c:v>2010301</c:v>
                </c:pt>
                <c:pt idx="1">
                  <c:v>2012999</c:v>
                </c:pt>
              </c:numCache>
            </c:numRef>
          </c:cat>
          <c:val>
            <c:numRef>
              <c:f>Sheet1!$B$2:$B$3</c:f>
              <c:numCache>
                <c:formatCode>General</c:formatCode>
                <c:ptCount val="2"/>
                <c:pt idx="0">
                  <c:v>190.48</c:v>
                </c:pt>
                <c:pt idx="1">
                  <c:v>3</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科学技术支出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pt idx="0">
                  <c:v>2060101</c:v>
                </c:pt>
                <c:pt idx="1">
                  <c:v>2060101</c:v>
                </c:pt>
              </c:numCache>
            </c:numRef>
          </c:cat>
          <c:val>
            <c:numRef>
              <c:f>Sheet1!$B$2:$B$3</c:f>
              <c:numCache>
                <c:formatCode>General</c:formatCode>
                <c:ptCount val="2"/>
                <c:pt idx="0">
                  <c:v>123.05</c:v>
                </c:pt>
                <c:pt idx="1">
                  <c:v>123.05</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社会保障和就业支出</a:t>
            </a:r>
            <a:endParaRPr lang="en-US" sz="1100"/>
          </a:p>
        </c:rich>
      </c:tx>
      <c:layout/>
      <c:overlay val="0"/>
      <c:spPr>
        <a:noFill/>
        <a:ln>
          <a:noFill/>
        </a:ln>
        <a:effectLst/>
      </c:spPr>
    </c:title>
    <c:autoTitleDeleted val="0"/>
    <c:plotArea>
      <c:layout>
        <c:manualLayout>
          <c:layoutTarget val="inner"/>
          <c:xMode val="edge"/>
          <c:yMode val="edge"/>
          <c:x val="0.0968639137221513"/>
          <c:y val="0.296406003159558"/>
          <c:w val="0.898878955583936"/>
          <c:h val="0.645616113744076"/>
        </c:manualLayout>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4.52</c:v>
                </c:pt>
                <c:pt idx="1">
                  <c:v>4.52</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17.41</c:v>
                </c:pt>
                <c:pt idx="1">
                  <c:v>17.41</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pt idx="0">
                  <c:v>2299999</c:v>
                </c:pt>
                <c:pt idx="1">
                  <c:v>2299999</c:v>
                </c:pt>
              </c:numCache>
            </c:numRef>
          </c:cat>
          <c:val>
            <c:numRef>
              <c:f>Sheet1!$B$2:$B$3</c:f>
              <c:numCache>
                <c:formatCode>General</c:formatCode>
                <c:ptCount val="2"/>
                <c:pt idx="0">
                  <c:v>30.94</c:v>
                </c:pt>
                <c:pt idx="1">
                  <c:v>30.94</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General</c:formatCode>
                <c:ptCount val="13"/>
                <c:pt idx="0">
                  <c:v>61.66</c:v>
                </c:pt>
                <c:pt idx="1">
                  <c:v>21.67</c:v>
                </c:pt>
                <c:pt idx="2">
                  <c:v>69.57</c:v>
                </c:pt>
                <c:pt idx="4">
                  <c:v>15.15</c:v>
                </c:pt>
                <c:pt idx="5">
                  <c:v>20.1</c:v>
                </c:pt>
                <c:pt idx="7">
                  <c:v>8.07</c:v>
                </c:pt>
                <c:pt idx="9">
                  <c:v>0.42</c:v>
                </c:pt>
                <c:pt idx="10">
                  <c:v>17.41</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0.3</c:v>
                </c:pt>
                <c:pt idx="1">
                  <c:v>0</c:v>
                </c:pt>
                <c:pt idx="2">
                  <c:v>0</c:v>
                </c:pt>
                <c:pt idx="3">
                  <c:v>0</c:v>
                </c:pt>
                <c:pt idx="4">
                  <c:v>0.09</c:v>
                </c:pt>
                <c:pt idx="5">
                  <c:v>1.5</c:v>
                </c:pt>
                <c:pt idx="6">
                  <c:v>1.09</c:v>
                </c:pt>
                <c:pt idx="7">
                  <c:v>0</c:v>
                </c:pt>
                <c:pt idx="8">
                  <c:v>0</c:v>
                </c:pt>
                <c:pt idx="9">
                  <c:v>0.4</c:v>
                </c:pt>
                <c:pt idx="10">
                  <c:v>0</c:v>
                </c:pt>
                <c:pt idx="11">
                  <c:v>1.37</c:v>
                </c:pt>
                <c:pt idx="12">
                  <c:v>0</c:v>
                </c:pt>
                <c:pt idx="13">
                  <c:v>0</c:v>
                </c:pt>
                <c:pt idx="14">
                  <c:v>0</c:v>
                </c:pt>
                <c:pt idx="15">
                  <c:v>0</c:v>
                </c:pt>
                <c:pt idx="16">
                  <c:v>0</c:v>
                </c:pt>
                <c:pt idx="17">
                  <c:v>0</c:v>
                </c:pt>
                <c:pt idx="18">
                  <c:v>0</c:v>
                </c:pt>
                <c:pt idx="19">
                  <c:v>0.4</c:v>
                </c:pt>
                <c:pt idx="20">
                  <c:v>0</c:v>
                </c:pt>
                <c:pt idx="21">
                  <c:v>3</c:v>
                </c:pt>
                <c:pt idx="22">
                  <c:v>0</c:v>
                </c:pt>
                <c:pt idx="23">
                  <c:v>0</c:v>
                </c:pt>
                <c:pt idx="24">
                  <c:v>6.3</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6615</Words>
  <Characters>13844</Characters>
  <Lines>90</Lines>
  <Paragraphs>25</Paragraphs>
  <TotalTime>11</TotalTime>
  <ScaleCrop>false</ScaleCrop>
  <LinksUpToDate>false</LinksUpToDate>
  <CharactersWithSpaces>13937</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snakeQ</cp:lastModifiedBy>
  <cp:lastPrinted>2024-12-31T01:37:00Z</cp:lastPrinted>
  <dcterms:modified xsi:type="dcterms:W3CDTF">2024-12-31T03:59:49Z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EE96AEC7145646CC8E6B27FBCD412603</vt:lpwstr>
  </property>
</Properties>
</file>