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仿宋" w:hAnsi="仿宋" w:eastAsia="仿宋" w:cs="仿宋"/>
          <w:sz w:val="32"/>
          <w:szCs w:val="32"/>
          <w:highlight w:val="none"/>
        </w:rPr>
      </w:pPr>
    </w:p>
    <w:p>
      <w:pPr>
        <w:jc w:val="center"/>
        <w:rPr>
          <w:rFonts w:hint="eastAsia" w:ascii="方正小标宋简体" w:eastAsia="方正小标宋简体" w:cs="ArialUnicodeMS"/>
          <w:kern w:val="0"/>
          <w:sz w:val="52"/>
          <w:szCs w:val="52"/>
          <w:lang w:eastAsia="zh-CN"/>
        </w:rPr>
      </w:pPr>
      <w:r>
        <w:rPr>
          <w:rFonts w:hint="eastAsia" w:ascii="方正小标宋简体" w:eastAsia="方正小标宋简体" w:cs="ArialUnicodeMS"/>
          <w:kern w:val="0"/>
          <w:sz w:val="52"/>
          <w:szCs w:val="52"/>
        </w:rPr>
        <w:t>广西壮族自治区</w:t>
      </w:r>
      <w:r>
        <w:rPr>
          <w:rFonts w:hint="eastAsia" w:ascii="方正小标宋简体" w:eastAsia="方正小标宋简体" w:cs="ArialUnicodeMS"/>
          <w:kern w:val="0"/>
          <w:sz w:val="52"/>
          <w:szCs w:val="52"/>
          <w:lang w:eastAsia="zh-CN"/>
        </w:rPr>
        <w:t>河池市</w:t>
      </w:r>
    </w:p>
    <w:p>
      <w:pPr>
        <w:jc w:val="center"/>
        <w:rPr>
          <w:rFonts w:hint="eastAsia" w:ascii="方正小标宋简体" w:eastAsia="方正小标宋简体" w:cs="ArialUnicodeMS" w:hAnsiTheme="minorHAnsi"/>
          <w:kern w:val="0"/>
          <w:sz w:val="52"/>
          <w:szCs w:val="52"/>
        </w:rPr>
      </w:pPr>
      <w:r>
        <w:rPr>
          <w:rFonts w:hint="eastAsia" w:ascii="方正小标宋简体" w:eastAsia="方正小标宋简体" w:cs="ArialUnicodeMS" w:hAnsiTheme="minorHAnsi"/>
          <w:kern w:val="0"/>
          <w:sz w:val="52"/>
          <w:szCs w:val="52"/>
        </w:rPr>
        <w:t>中国共产党环江毛南族自治县</w:t>
      </w:r>
    </w:p>
    <w:p>
      <w:pPr>
        <w:jc w:val="center"/>
        <w:rPr>
          <w:rFonts w:hint="eastAsia" w:ascii="方正小标宋简体" w:hAnsi="方正小标宋简体" w:eastAsia="方正小标宋简体" w:cs="方正小标宋简体"/>
          <w:sz w:val="44"/>
          <w:szCs w:val="44"/>
        </w:rPr>
      </w:pPr>
      <w:r>
        <w:rPr>
          <w:rFonts w:hint="eastAsia" w:ascii="方正小标宋简体" w:eastAsia="方正小标宋简体" w:cs="ArialUnicodeMS" w:hAnsiTheme="minorHAnsi"/>
          <w:kern w:val="0"/>
          <w:sz w:val="52"/>
          <w:szCs w:val="52"/>
        </w:rPr>
        <w:t>委员会机构编制委员会办公室</w:t>
      </w:r>
    </w:p>
    <w:p>
      <w:pPr>
        <w:jc w:val="center"/>
        <w:rPr>
          <w:rFonts w:ascii="仿宋" w:hAnsi="仿宋" w:eastAsia="仿宋" w:cs="仿宋"/>
          <w:sz w:val="32"/>
          <w:szCs w:val="32"/>
          <w:highlight w:val="none"/>
        </w:rPr>
      </w:pPr>
      <w:r>
        <w:rPr>
          <w:rFonts w:hint="eastAsia" w:ascii="方正小标宋简体" w:eastAsia="方正小标宋简体" w:cs="ArialUnicodeMS"/>
          <w:kern w:val="0"/>
          <w:sz w:val="52"/>
          <w:szCs w:val="52"/>
        </w:rPr>
        <w:t>202</w:t>
      </w:r>
      <w:r>
        <w:rPr>
          <w:rFonts w:hint="eastAsia" w:ascii="方正小标宋简体" w:eastAsia="方正小标宋简体" w:cs="ArialUnicodeMS"/>
          <w:kern w:val="0"/>
          <w:sz w:val="52"/>
          <w:szCs w:val="52"/>
          <w:lang w:val="en-US" w:eastAsia="zh-CN"/>
        </w:rPr>
        <w:t>3</w:t>
      </w:r>
      <w:r>
        <w:rPr>
          <w:rFonts w:hint="eastAsia" w:ascii="方正小标宋简体" w:eastAsia="方正小标宋简体" w:cs="ArialUnicodeMS"/>
          <w:kern w:val="0"/>
          <w:sz w:val="52"/>
          <w:szCs w:val="52"/>
        </w:rPr>
        <w:t>年度部门决算</w:t>
      </w: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both"/>
        <w:rPr>
          <w:rFonts w:hint="eastAsia" w:ascii="黑体" w:hAnsi="黑体" w:eastAsia="黑体" w:cs="黑体"/>
          <w:b/>
          <w:bCs/>
          <w:sz w:val="36"/>
          <w:szCs w:val="36"/>
          <w:highlight w:val="none"/>
        </w:rPr>
      </w:pPr>
    </w:p>
    <w:p>
      <w:pPr>
        <w:spacing w:line="560" w:lineRule="exact"/>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spacing w:line="560" w:lineRule="exact"/>
        <w:ind w:firstLine="645"/>
        <w:rPr>
          <w:rFonts w:hint="eastAsia" w:ascii="仿宋_GB2312" w:eastAsia="仿宋_GB2312"/>
          <w:b/>
          <w:sz w:val="32"/>
          <w:szCs w:val="32"/>
        </w:rPr>
      </w:pPr>
    </w:p>
    <w:p>
      <w:pPr>
        <w:spacing w:line="560" w:lineRule="exact"/>
        <w:ind w:firstLine="645"/>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u w:val="none"/>
        </w:rPr>
        <w:t>中国共产党环江毛南族自治县委员会机构编制委员会办公室</w:t>
      </w:r>
      <w:r>
        <w:rPr>
          <w:rFonts w:hint="eastAsia" w:ascii="黑体" w:hAnsi="黑体" w:eastAsia="黑体"/>
          <w:sz w:val="32"/>
          <w:szCs w:val="32"/>
        </w:rPr>
        <w:t>概况</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pPr>
        <w:spacing w:line="560" w:lineRule="exact"/>
        <w:ind w:firstLine="645"/>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u w:val="none"/>
        </w:rPr>
        <w:t>中国共产党环江毛南族自治县委员会机构编制委员会办公室</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p>
      <w:pPr>
        <w:spacing w:line="560" w:lineRule="exact"/>
        <w:ind w:firstLine="645"/>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u w:val="none"/>
        </w:rPr>
        <w:t>中国共产党环江毛南族自治县委员会机构编制委员会办公室</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pPr>
        <w:spacing w:line="560" w:lineRule="exact"/>
        <w:jc w:val="center"/>
        <w:rPr>
          <w:rFonts w:hint="eastAsia" w:ascii="仿宋_GB2312" w:eastAsia="仿宋_GB2312"/>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spacing w:line="560" w:lineRule="exact"/>
        <w:ind w:firstLine="646"/>
        <w:jc w:val="center"/>
        <w:rPr>
          <w:rFonts w:hint="eastAsia" w:ascii="黑体" w:hAnsi="黑体" w:eastAsia="黑体"/>
          <w:bCs/>
          <w:color w:val="000000"/>
          <w:sz w:val="32"/>
          <w:szCs w:val="32"/>
          <w:u w:val="none"/>
        </w:rPr>
      </w:pPr>
      <w:r>
        <w:rPr>
          <w:rFonts w:hint="eastAsia" w:ascii="黑体" w:hAnsi="黑体" w:eastAsia="黑体"/>
          <w:sz w:val="32"/>
          <w:szCs w:val="32"/>
        </w:rPr>
        <w:t>第一部分：</w:t>
      </w:r>
      <w:r>
        <w:rPr>
          <w:rFonts w:hint="eastAsia" w:ascii="黑体" w:hAnsi="黑体" w:eastAsia="黑体"/>
          <w:bCs/>
          <w:color w:val="000000"/>
          <w:sz w:val="32"/>
          <w:szCs w:val="32"/>
          <w:u w:val="none"/>
        </w:rPr>
        <w:t>中国共产党环江毛南族自治县委员会机构</w:t>
      </w:r>
    </w:p>
    <w:p>
      <w:pPr>
        <w:spacing w:line="560" w:lineRule="exact"/>
        <w:ind w:firstLine="646"/>
        <w:jc w:val="center"/>
        <w:rPr>
          <w:rFonts w:hint="eastAsia" w:ascii="黑体" w:hAnsi="黑体" w:eastAsia="黑体"/>
          <w:sz w:val="32"/>
          <w:szCs w:val="32"/>
        </w:rPr>
      </w:pPr>
      <w:r>
        <w:rPr>
          <w:rFonts w:hint="eastAsia" w:ascii="黑体" w:hAnsi="黑体" w:eastAsia="黑体"/>
          <w:bCs/>
          <w:color w:val="000000"/>
          <w:sz w:val="32"/>
          <w:szCs w:val="32"/>
          <w:u w:val="none"/>
        </w:rPr>
        <w:t>编制委员会办公室</w:t>
      </w:r>
      <w:r>
        <w:rPr>
          <w:rFonts w:hint="eastAsia" w:ascii="黑体" w:hAnsi="黑体" w:eastAsia="黑体"/>
          <w:sz w:val="32"/>
          <w:szCs w:val="32"/>
        </w:rPr>
        <w:t>概况</w:t>
      </w:r>
    </w:p>
    <w:p>
      <w:pPr>
        <w:spacing w:line="560" w:lineRule="exact"/>
        <w:ind w:firstLine="646"/>
        <w:jc w:val="center"/>
        <w:rPr>
          <w:rFonts w:hint="eastAsia" w:ascii="黑体" w:hAnsi="黑体" w:eastAsia="黑体"/>
          <w:sz w:val="32"/>
          <w:szCs w:val="32"/>
        </w:rPr>
      </w:pPr>
    </w:p>
    <w:p>
      <w:pPr>
        <w:spacing w:line="560" w:lineRule="exact"/>
        <w:ind w:firstLine="646"/>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本部门职责</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一）贯彻执行党中央、国务院及自治区、河池市、自治县党委和政府有关行政管理体制改革、机构改革、机构编制管理以及绩效考评工作的方针政策、法律法规和指导意见，拟定我县相应的规定、办法和实施方案，经批准后组织实施。</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（二）审核自治县党委、自治县人民政府各部门和乡（镇）机构改革方案。指导和协调全县党政部门、人民团体和事业单位机构改革、机构编制和绩效管理工作。</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三）负责组织实施自治县党委、自治县人民政府各部门的职能配置及其调整；协调自治县党委、自治县人民政府各部门之间以及县级党政各部门与乡（镇）之间的职责分工。审核自治县党委、自治县人民政府各部门的职能配置、内设机构、人员编制和领导职数；审核自治县人大、自治县政协机关和各人民团体机关的机构设置、人员编制和领导职数。负责全县党政群机关和事业单位的设置及调整工作。</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（四）负责全县机构编制实名制管理工作，会同有关部门健全完善机构编制、人员与财政预算相结合的管理机制。负责全县机关事业单位编制和领导职数使用审核工作。</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（五）负责指导并监督检查全县各级行政管理体制改革、机构改革、机构编制政策规定及绩效考评指标的执行情况。负责查处机构职能编制管理违规行为，受理绩效投诉，开展绩效分析评估。</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六）负责对接自治区、河池市绩效考评工作，分解自治区、河池市下达的绩效考评指标。督查检查自治区和河池市下达绩效目标完成情况。负责做好年度自治区、河池市绩效考评迎检工作。协调指导各乡（镇）和县直机关单位设定绩效考评指标并组织实施。负责组织对各乡（镇）和县直机关单位（含驻环江中直区直市直单位）开展绩效考评核验工作。</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（七）负责统筹全县机构编制、绩效考评信息化建设。负责对接自治区、河池市绩效考评社会评价工作，组织开展全县绩效考评社会评价工作。</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（八）负责全县各部门和各乡（镇）权责清单调整完善工作。</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（九）负责全县事业单位设立、变更、注销登记工作。</w:t>
      </w:r>
    </w:p>
    <w:p>
      <w:pPr>
        <w:spacing w:line="560" w:lineRule="exact"/>
        <w:ind w:firstLine="645"/>
        <w:rPr>
          <w:rFonts w:hint="eastAsia" w:ascii="仿宋_GB2312" w:eastAsia="仿宋_GB2312"/>
          <w:sz w:val="32"/>
          <w:szCs w:val="32"/>
        </w:rPr>
      </w:pPr>
      <w:r>
        <w:rPr>
          <w:rFonts w:hint="eastAsia" w:ascii="仿宋_GB2312" w:hAnsi="仿宋_GB2312" w:eastAsia="仿宋_GB2312" w:cs="仿宋_GB2312"/>
          <w:spacing w:val="2"/>
          <w:sz w:val="32"/>
          <w:szCs w:val="32"/>
          <w:highlight w:val="none"/>
        </w:rPr>
        <w:t>（十）承办自治县党委、自治县人民政府和自治县党委机构编制委员会、自治县绩效考评领导小组交办的其他事项。</w:t>
      </w:r>
    </w:p>
    <w:p>
      <w:pPr>
        <w:numPr>
          <w:ilvl w:val="0"/>
          <w:numId w:val="1"/>
        </w:numPr>
        <w:spacing w:line="560" w:lineRule="exact"/>
        <w:ind w:firstLine="646"/>
        <w:rPr>
          <w:rFonts w:hint="eastAsia" w:ascii="黑体" w:hAnsi="黑体" w:eastAsia="黑体"/>
          <w:sz w:val="32"/>
          <w:szCs w:val="32"/>
          <w:lang w:eastAsia="zh-CN"/>
        </w:rPr>
      </w:pPr>
      <w:r>
        <w:rPr>
          <w:rFonts w:hint="eastAsia" w:ascii="黑体" w:hAnsi="黑体" w:eastAsia="黑体"/>
          <w:sz w:val="32"/>
          <w:szCs w:val="32"/>
          <w:lang w:eastAsia="zh-CN"/>
        </w:rPr>
        <w:t>机构设置情况</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（1）独立编制机构。</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年，独立编制机构共</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个，</w:t>
      </w:r>
      <w:r>
        <w:rPr>
          <w:rFonts w:hint="eastAsia" w:ascii="仿宋_GB2312" w:eastAsia="仿宋_GB2312" w:cs="仿宋_GB2312"/>
          <w:sz w:val="32"/>
          <w:szCs w:val="32"/>
          <w:lang w:bidi="zh-HK"/>
        </w:rPr>
        <w:t>与</w:t>
      </w:r>
      <w:r>
        <w:rPr>
          <w:rFonts w:hint="eastAsia" w:ascii="仿宋_GB2312" w:cs="仿宋_GB2312"/>
          <w:sz w:val="32"/>
          <w:szCs w:val="32"/>
          <w:lang w:bidi="zh-HK"/>
        </w:rPr>
        <w:t>2022</w:t>
      </w:r>
      <w:r>
        <w:rPr>
          <w:rFonts w:hint="eastAsia" w:ascii="仿宋_GB2312" w:eastAsia="仿宋_GB2312" w:cs="仿宋_GB2312"/>
          <w:sz w:val="32"/>
          <w:szCs w:val="32"/>
          <w:lang w:bidi="zh-HK"/>
        </w:rPr>
        <w:t>年度相比持平</w:t>
      </w:r>
      <w:r>
        <w:rPr>
          <w:rFonts w:hint="eastAsia" w:ascii="仿宋_GB2312" w:eastAsia="仿宋_GB2312" w:cs="仿宋_GB2312"/>
          <w:sz w:val="32"/>
          <w:szCs w:val="32"/>
          <w:lang w:eastAsia="zh-CN" w:bidi="zh-HK"/>
        </w:rPr>
        <w:t>。</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（2）独立核算机构。</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年，独立核算机构共</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个，</w:t>
      </w:r>
      <w:r>
        <w:rPr>
          <w:rFonts w:hint="eastAsia" w:ascii="仿宋_GB2312" w:eastAsia="仿宋_GB2312" w:cs="仿宋_GB2312"/>
          <w:sz w:val="32"/>
          <w:szCs w:val="32"/>
          <w:lang w:bidi="zh-HK"/>
        </w:rPr>
        <w:t>与</w:t>
      </w:r>
      <w:r>
        <w:rPr>
          <w:rFonts w:hint="eastAsia" w:ascii="仿宋_GB2312" w:cs="仿宋_GB2312"/>
          <w:sz w:val="32"/>
          <w:szCs w:val="32"/>
          <w:lang w:bidi="zh-HK"/>
        </w:rPr>
        <w:t>2022</w:t>
      </w:r>
      <w:r>
        <w:rPr>
          <w:rFonts w:hint="eastAsia" w:ascii="仿宋_GB2312" w:eastAsia="仿宋_GB2312" w:cs="仿宋_GB2312"/>
          <w:sz w:val="32"/>
          <w:szCs w:val="32"/>
          <w:lang w:bidi="zh-HK"/>
        </w:rPr>
        <w:t>年度相比持平</w:t>
      </w:r>
      <w:r>
        <w:rPr>
          <w:rFonts w:hint="eastAsia" w:ascii="仿宋_GB2312" w:eastAsia="仿宋_GB2312" w:cs="仿宋_GB2312"/>
          <w:sz w:val="32"/>
          <w:szCs w:val="32"/>
          <w:lang w:eastAsia="zh-CN" w:bidi="zh-HK"/>
        </w:rPr>
        <w:t>。</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rPr>
        <w:t>人员情况，包括当年变动情况及原因。</w:t>
      </w:r>
    </w:p>
    <w:p>
      <w:pPr>
        <w:spacing w:line="560" w:lineRule="exact"/>
        <w:ind w:firstLine="640" w:firstLineChars="200"/>
        <w:rPr>
          <w:sz w:val="32"/>
          <w:szCs w:val="32"/>
          <w:u w:val="none"/>
        </w:rPr>
      </w:pPr>
      <w:r>
        <w:rPr>
          <w:rFonts w:eastAsia="仿宋_GB2312"/>
          <w:sz w:val="32"/>
          <w:szCs w:val="32"/>
        </w:rPr>
        <w:t>2023</w:t>
      </w:r>
      <w:r>
        <w:rPr>
          <w:rFonts w:ascii="仿宋_GB2312" w:eastAsia="仿宋_GB2312"/>
          <w:sz w:val="32"/>
          <w:szCs w:val="32"/>
        </w:rPr>
        <w:t>年年末实有人</w:t>
      </w:r>
      <w:r>
        <w:rPr>
          <w:rFonts w:hint="eastAsia" w:ascii="仿宋_GB2312" w:eastAsia="仿宋_GB2312"/>
          <w:sz w:val="32"/>
          <w:szCs w:val="32"/>
        </w:rPr>
        <w:t>数</w:t>
      </w:r>
      <w:r>
        <w:rPr>
          <w:rFonts w:hint="eastAsia" w:ascii="仿宋_GB2312" w:eastAsia="仿宋_GB2312"/>
          <w:sz w:val="32"/>
          <w:szCs w:val="32"/>
          <w:u w:val="single"/>
        </w:rPr>
        <w:t>17</w:t>
      </w:r>
      <w:r>
        <w:rPr>
          <w:rFonts w:ascii="仿宋_GB2312" w:eastAsia="仿宋_GB2312"/>
          <w:sz w:val="32"/>
          <w:szCs w:val="32"/>
        </w:rPr>
        <w:t>人，较</w:t>
      </w:r>
      <w:r>
        <w:rPr>
          <w:rFonts w:hint="eastAsia" w:eastAsia="仿宋_GB2312"/>
          <w:sz w:val="32"/>
          <w:szCs w:val="32"/>
          <w:lang w:val="en-US" w:eastAsia="zh-CN"/>
        </w:rPr>
        <w:t>上</w:t>
      </w:r>
      <w:r>
        <w:rPr>
          <w:rFonts w:ascii="仿宋_GB2312" w:eastAsia="仿宋_GB2312"/>
          <w:sz w:val="32"/>
          <w:szCs w:val="32"/>
        </w:rPr>
        <w:t>年年末的</w:t>
      </w:r>
      <w:r>
        <w:rPr>
          <w:rFonts w:hint="eastAsia" w:ascii="仿宋_GB2312" w:eastAsia="仿宋_GB2312"/>
          <w:sz w:val="32"/>
          <w:szCs w:val="32"/>
          <w:u w:val="single"/>
        </w:rPr>
        <w:t>16</w:t>
      </w:r>
      <w:r>
        <w:rPr>
          <w:rFonts w:hint="eastAsia" w:ascii="仿宋_GB2312" w:eastAsia="仿宋_GB2312"/>
          <w:sz w:val="32"/>
          <w:szCs w:val="32"/>
        </w:rPr>
        <w:t>增加</w:t>
      </w:r>
      <w:r>
        <w:rPr>
          <w:rFonts w:hint="eastAsia" w:ascii="仿宋_GB2312" w:eastAsia="仿宋_GB2312"/>
          <w:sz w:val="32"/>
          <w:szCs w:val="32"/>
          <w:lang w:val="en-US" w:eastAsia="zh-CN"/>
        </w:rPr>
        <w:t>(减少)</w:t>
      </w:r>
      <w:r>
        <w:rPr>
          <w:rFonts w:hint="eastAsia" w:ascii="仿宋_GB2312" w:eastAsia="仿宋_GB2312"/>
          <w:sz w:val="32"/>
          <w:szCs w:val="32"/>
          <w:u w:val="single"/>
        </w:rPr>
        <w:t>1</w:t>
      </w:r>
      <w:r>
        <w:rPr>
          <w:rFonts w:hint="eastAsia" w:ascii="仿宋_GB2312" w:eastAsia="仿宋_GB2312"/>
          <w:sz w:val="32"/>
          <w:szCs w:val="32"/>
        </w:rPr>
        <w:t>人</w:t>
      </w:r>
      <w:r>
        <w:rPr>
          <w:rFonts w:ascii="仿宋_GB2312" w:eastAsia="仿宋_GB2312"/>
          <w:sz w:val="32"/>
          <w:szCs w:val="32"/>
        </w:rPr>
        <w:t>，变动情况及原因如下：</w:t>
      </w:r>
      <w:r>
        <w:rPr>
          <w:rFonts w:hint="eastAsia" w:ascii="仿宋_GB2312" w:eastAsia="仿宋_GB2312"/>
          <w:sz w:val="32"/>
          <w:szCs w:val="32"/>
          <w:lang w:eastAsia="zh-CN"/>
        </w:rPr>
        <w:t>人员调动。</w:t>
      </w:r>
    </w:p>
    <w:p>
      <w:pPr>
        <w:numPr>
          <w:ilvl w:val="0"/>
          <w:numId w:val="2"/>
        </w:numPr>
        <w:rPr>
          <w:rFonts w:hint="eastAsia" w:ascii="仿宋_GB2312" w:eastAsia="仿宋_GB2312"/>
          <w:sz w:val="32"/>
          <w:szCs w:val="32"/>
          <w:u w:val="none"/>
        </w:rPr>
      </w:pPr>
      <w:r>
        <w:rPr>
          <w:rFonts w:hint="eastAsia" w:ascii="仿宋_GB2312" w:eastAsia="仿宋_GB2312"/>
          <w:sz w:val="32"/>
          <w:szCs w:val="32"/>
          <w:u w:val="none"/>
        </w:rPr>
        <w:t>在职人员</w:t>
      </w:r>
      <w:r>
        <w:rPr>
          <w:rFonts w:hint="eastAsia" w:ascii="仿宋_GB2312" w:eastAsia="仿宋_GB2312"/>
          <w:sz w:val="32"/>
          <w:szCs w:val="32"/>
          <w:u w:val="single"/>
          <w:lang w:val="en-US" w:eastAsia="zh-CN"/>
        </w:rPr>
        <w:t>17</w:t>
      </w:r>
      <w:r>
        <w:rPr>
          <w:rFonts w:hint="eastAsia" w:ascii="仿宋_GB2312" w:eastAsia="仿宋_GB2312"/>
          <w:sz w:val="32"/>
          <w:szCs w:val="32"/>
          <w:u w:val="none"/>
          <w:lang w:val="en-US" w:eastAsia="zh-CN"/>
        </w:rPr>
        <w:t>减少</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1</w:t>
      </w:r>
      <w:r>
        <w:rPr>
          <w:rFonts w:hint="eastAsia" w:ascii="仿宋_GB2312" w:eastAsia="仿宋_GB2312"/>
          <w:sz w:val="32"/>
          <w:szCs w:val="32"/>
          <w:u w:val="none"/>
        </w:rPr>
        <w:t>人。原因</w:t>
      </w:r>
      <w:r>
        <w:rPr>
          <w:rFonts w:hint="eastAsia" w:ascii="仿宋_GB2312" w:eastAsia="仿宋_GB2312"/>
          <w:sz w:val="32"/>
          <w:szCs w:val="32"/>
          <w:u w:val="none"/>
          <w:lang w:eastAsia="zh-CN"/>
        </w:rPr>
        <w:t>：人员调动</w:t>
      </w:r>
      <w:r>
        <w:rPr>
          <w:rFonts w:hint="eastAsia" w:ascii="仿宋_GB2312" w:eastAsia="仿宋_GB2312"/>
          <w:sz w:val="32"/>
          <w:szCs w:val="32"/>
          <w:u w:val="none"/>
        </w:rPr>
        <w:t>。</w:t>
      </w:r>
    </w:p>
    <w:p>
      <w:pPr>
        <w:numPr>
          <w:ilvl w:val="0"/>
          <w:numId w:val="2"/>
        </w:numPr>
        <w:rPr>
          <w:rFonts w:hint="eastAsia" w:ascii="黑体" w:hAnsi="黑体" w:eastAsia="黑体" w:cs="黑体"/>
          <w:sz w:val="32"/>
          <w:szCs w:val="32"/>
          <w:highlight w:val="none"/>
          <w:lang w:val="en-US" w:eastAsia="zh-CN"/>
        </w:rPr>
      </w:pPr>
      <w:r>
        <w:rPr>
          <w:rFonts w:hint="eastAsia" w:ascii="仿宋_GB2312" w:eastAsia="仿宋_GB2312"/>
          <w:sz w:val="32"/>
          <w:szCs w:val="32"/>
          <w:u w:val="none"/>
        </w:rPr>
        <w:t>退休人员</w:t>
      </w:r>
      <w:r>
        <w:rPr>
          <w:rFonts w:hint="eastAsia" w:ascii="仿宋_GB2312" w:eastAsia="仿宋_GB2312"/>
          <w:sz w:val="32"/>
          <w:szCs w:val="32"/>
          <w:u w:val="single"/>
          <w:lang w:val="en-US" w:eastAsia="zh-CN"/>
        </w:rPr>
        <w:t>17</w:t>
      </w:r>
      <w:r>
        <w:rPr>
          <w:rFonts w:hint="eastAsia" w:ascii="仿宋_GB2312" w:eastAsia="仿宋_GB2312"/>
          <w:sz w:val="32"/>
          <w:szCs w:val="32"/>
          <w:u w:val="none"/>
          <w:lang w:val="en-US" w:eastAsia="zh-CN"/>
        </w:rPr>
        <w:t>减少</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1</w:t>
      </w:r>
      <w:r>
        <w:rPr>
          <w:rFonts w:hint="eastAsia" w:ascii="仿宋_GB2312" w:eastAsia="仿宋_GB2312"/>
          <w:sz w:val="32"/>
          <w:szCs w:val="32"/>
          <w:u w:val="none"/>
        </w:rPr>
        <w:t>人</w:t>
      </w:r>
      <w:r>
        <w:rPr>
          <w:rFonts w:hint="eastAsia" w:ascii="仿宋_GB2312" w:eastAsia="仿宋_GB2312"/>
          <w:sz w:val="32"/>
          <w:szCs w:val="32"/>
        </w:rPr>
        <w:t>。原因</w:t>
      </w:r>
      <w:r>
        <w:rPr>
          <w:rFonts w:hint="eastAsia" w:ascii="仿宋_GB2312" w:eastAsia="仿宋_GB2312"/>
          <w:sz w:val="32"/>
          <w:szCs w:val="32"/>
          <w:lang w:eastAsia="zh-CN"/>
        </w:rPr>
        <w:t>：人员</w:t>
      </w:r>
      <w:r>
        <w:rPr>
          <w:rFonts w:hint="eastAsia" w:ascii="仿宋_GB2312" w:eastAsia="仿宋_GB2312"/>
          <w:sz w:val="32"/>
          <w:szCs w:val="32"/>
          <w:lang w:val="en-US" w:eastAsia="zh-CN"/>
        </w:rPr>
        <w:t>死亡</w:t>
      </w:r>
      <w:r>
        <w:rPr>
          <w:rFonts w:hint="eastAsia" w:ascii="仿宋_GB2312" w:eastAsia="仿宋_GB2312"/>
          <w:sz w:val="32"/>
          <w:szCs w:val="32"/>
        </w:rPr>
        <w:t>。</w:t>
      </w: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bCs/>
          <w:color w:val="000000"/>
          <w:sz w:val="32"/>
          <w:szCs w:val="32"/>
          <w:u w:val="none"/>
        </w:rPr>
        <w:t>中国共产党环江毛南族自治县委员会机构编制委员会办公室</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jc w:val="center"/>
        <w:rPr>
          <w:rFonts w:hint="eastAsia" w:ascii="黑体" w:hAnsi="黑体" w:eastAsia="黑体" w:cs="黑体"/>
          <w:sz w:val="32"/>
          <w:szCs w:val="32"/>
          <w:highlight w:val="none"/>
        </w:rPr>
      </w:pPr>
    </w:p>
    <w:tbl>
      <w:tblPr>
        <w:tblStyle w:val="7"/>
        <w:tblW w:w="145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29"/>
        <w:gridCol w:w="691"/>
        <w:gridCol w:w="923"/>
        <w:gridCol w:w="4012"/>
        <w:gridCol w:w="748"/>
        <w:gridCol w:w="3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516" w:type="dxa"/>
            <w:gridSpan w:val="6"/>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633"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部门：中国共产党环江毛南族自治县委员会机构编制委员会办公室</w:t>
            </w: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633"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7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307.30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16" w:type="dxa"/>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16" w:type="dxa"/>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4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0"/>
        <w:gridCol w:w="240"/>
        <w:gridCol w:w="240"/>
        <w:gridCol w:w="3757"/>
        <w:gridCol w:w="1688"/>
        <w:gridCol w:w="1744"/>
        <w:gridCol w:w="1237"/>
        <w:gridCol w:w="1163"/>
        <w:gridCol w:w="1181"/>
        <w:gridCol w:w="1144"/>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661" w:type="dxa"/>
            <w:gridSpan w:val="11"/>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5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8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4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3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63"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1"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87"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17" w:type="dxa"/>
            <w:gridSpan w:val="4"/>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部门：中国共产党环江毛南族自治县委员会机构编制委员会办公室</w:t>
            </w:r>
          </w:p>
        </w:tc>
        <w:tc>
          <w:tcPr>
            <w:tcW w:w="168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4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3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63"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1"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87"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1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5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11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11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307.30</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307.30</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221.04</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221.04</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3.08</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3.08</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26.58</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19.94</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19.94</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36.66</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36.66</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1" w:type="dxa"/>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5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8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4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6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8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p>
    <w:tbl>
      <w:tblPr>
        <w:tblStyle w:val="7"/>
        <w:tblW w:w="14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240"/>
        <w:gridCol w:w="240"/>
        <w:gridCol w:w="3945"/>
        <w:gridCol w:w="1856"/>
        <w:gridCol w:w="1800"/>
        <w:gridCol w:w="1725"/>
        <w:gridCol w:w="1200"/>
        <w:gridCol w:w="1189"/>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580" w:type="dxa"/>
            <w:gridSpan w:val="10"/>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5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2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9"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61" w:type="dxa"/>
            <w:gridSpan w:val="4"/>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部门：中国共产党环江毛南族自治县委员会机构编制委员会办公室</w:t>
            </w:r>
          </w:p>
        </w:tc>
        <w:tc>
          <w:tcPr>
            <w:tcW w:w="185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2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9"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6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4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6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6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307.30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269.19</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38.11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221.04</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182.93</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36.66</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36.66</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0" w:type="dxa"/>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5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2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p>
    <w:tbl>
      <w:tblPr>
        <w:tblStyle w:val="7"/>
        <w:tblW w:w="149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36"/>
        <w:gridCol w:w="674"/>
        <w:gridCol w:w="1192"/>
        <w:gridCol w:w="3290"/>
        <w:gridCol w:w="661"/>
        <w:gridCol w:w="1096"/>
        <w:gridCol w:w="1562"/>
        <w:gridCol w:w="1540"/>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942" w:type="dxa"/>
            <w:gridSpan w:val="9"/>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3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7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9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29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61"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6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1"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2" w:type="dxa"/>
            <w:gridSpan w:val="3"/>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部门：中国共产党环江毛南族自治县委员会机构编制委员会办公室</w:t>
            </w:r>
          </w:p>
        </w:tc>
        <w:tc>
          <w:tcPr>
            <w:tcW w:w="329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61"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6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1"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0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74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3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2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3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307.30</w:t>
            </w: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224.12</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224.12</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36.66</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36.66</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307.30</w:t>
            </w: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307.30</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307.30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307.30</w:t>
            </w: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307.30</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307.30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51" w:type="dxa"/>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591" w:type="dxa"/>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p>
    <w:tbl>
      <w:tblPr>
        <w:tblStyle w:val="7"/>
        <w:tblW w:w="14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9"/>
        <w:gridCol w:w="240"/>
        <w:gridCol w:w="240"/>
        <w:gridCol w:w="4020"/>
        <w:gridCol w:w="2606"/>
        <w:gridCol w:w="2437"/>
        <w:gridCol w:w="2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005" w:type="dxa"/>
            <w:gridSpan w:val="7"/>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4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02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60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3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13"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49" w:type="dxa"/>
            <w:gridSpan w:val="4"/>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部门：中国共产党环江毛南族自治县委员会机构编制委员会办公室</w:t>
            </w:r>
          </w:p>
        </w:tc>
        <w:tc>
          <w:tcPr>
            <w:tcW w:w="260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3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13"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85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02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8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2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1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307.30</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269.19</w:t>
            </w: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221.04</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182.93</w:t>
            </w: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w:t>
            </w: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w:t>
            </w: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36.66</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36.66</w:t>
            </w: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05" w:type="dxa"/>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4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02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60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3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13"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p>
    <w:tbl>
      <w:tblPr>
        <w:tblStyle w:val="7"/>
        <w:tblW w:w="14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4"/>
        <w:gridCol w:w="3656"/>
        <w:gridCol w:w="1312"/>
        <w:gridCol w:w="1200"/>
        <w:gridCol w:w="1932"/>
        <w:gridCol w:w="1068"/>
        <w:gridCol w:w="1182"/>
        <w:gridCol w:w="1792"/>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580" w:type="dxa"/>
            <w:gridSpan w:val="9"/>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2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5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1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3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6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9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14"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92" w:type="dxa"/>
            <w:gridSpan w:val="3"/>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部门：中国共产党环江毛南族自治县委员会机构编制委员会办公室</w:t>
            </w:r>
          </w:p>
        </w:tc>
        <w:tc>
          <w:tcPr>
            <w:tcW w:w="120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3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6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106" w:type="dxa"/>
            <w:gridSpan w:val="2"/>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488"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253.23</w:t>
            </w:r>
          </w:p>
        </w:tc>
        <w:tc>
          <w:tcPr>
            <w:tcW w:w="717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0" w:type="dxa"/>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p>
    <w:tbl>
      <w:tblPr>
        <w:tblStyle w:val="7"/>
        <w:tblW w:w="14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5"/>
        <w:gridCol w:w="581"/>
        <w:gridCol w:w="240"/>
        <w:gridCol w:w="1654"/>
        <w:gridCol w:w="1837"/>
        <w:gridCol w:w="1932"/>
        <w:gridCol w:w="1556"/>
        <w:gridCol w:w="1706"/>
        <w:gridCol w:w="1848"/>
        <w:gridCol w:w="1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580" w:type="dxa"/>
            <w:gridSpan w:val="10"/>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5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81"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5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3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3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0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4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71"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99" w:type="dxa"/>
            <w:gridSpan w:val="6"/>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部门：中国共产党环江毛南族自治县委员会机构编制委员会办公室</w:t>
            </w:r>
          </w:p>
        </w:tc>
        <w:tc>
          <w:tcPr>
            <w:tcW w:w="155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0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4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71"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11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9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6"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0" w:type="dxa"/>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580" w:type="dxa"/>
            <w:gridSpan w:val="10"/>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没有政府性基金预算财政拨款收入，也没有政府性基金预算财政拨款安排的支出，故本表无数据</w:t>
            </w:r>
            <w:r>
              <w:rPr>
                <w:rFonts w:hint="eastAsia" w:ascii="宋体" w:hAnsi="宋体" w:eastAsia="宋体" w:cs="宋体"/>
                <w:i w:val="0"/>
                <w:iCs w:val="0"/>
                <w:color w:val="000000"/>
                <w:kern w:val="0"/>
                <w:sz w:val="22"/>
                <w:szCs w:val="22"/>
                <w:u w:val="none"/>
                <w:lang w:val="en-US" w:eastAsia="zh-CN" w:bidi="ar"/>
              </w:rPr>
              <w:t>。</w:t>
            </w:r>
          </w:p>
        </w:tc>
      </w:tr>
    </w:tbl>
    <w:p>
      <w:pPr>
        <w:rPr>
          <w:rFonts w:ascii="仿宋" w:hAnsi="仿宋" w:eastAsia="仿宋" w:cs="仿宋"/>
          <w:sz w:val="24"/>
          <w:highlight w:val="none"/>
        </w:rPr>
      </w:pPr>
      <w:r>
        <w:rPr>
          <w:rFonts w:ascii="仿宋" w:hAnsi="仿宋" w:eastAsia="仿宋" w:cs="仿宋"/>
          <w:sz w:val="24"/>
          <w:highlight w:val="none"/>
        </w:rPr>
        <w:br w:type="page"/>
      </w:r>
    </w:p>
    <w:tbl>
      <w:tblPr>
        <w:tblStyle w:val="7"/>
        <w:tblW w:w="141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4"/>
        <w:gridCol w:w="262"/>
        <w:gridCol w:w="585"/>
        <w:gridCol w:w="2315"/>
        <w:gridCol w:w="1988"/>
        <w:gridCol w:w="2418"/>
        <w:gridCol w:w="2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136" w:type="dxa"/>
            <w:gridSpan w:val="7"/>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7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6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31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8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1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94"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74"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部门：中国共产党环江毛南族自治县委员会机构编制委员会办公室</w:t>
            </w:r>
          </w:p>
        </w:tc>
        <w:tc>
          <w:tcPr>
            <w:tcW w:w="26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31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8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1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94"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9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1"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36" w:type="dxa"/>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36" w:type="dxa"/>
            <w:gridSpan w:val="7"/>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Style w:val="14"/>
                <w:sz w:val="22"/>
                <w:szCs w:val="22"/>
                <w:lang w:val="en-US" w:eastAsia="zh-CN" w:bidi="ar"/>
              </w:rPr>
              <w:t>没有国有资本经营预算财政拨款收入，也没有国有资本经营预算财政拨款安排的支出，故本表无数据。</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bl>
      <w:tblPr>
        <w:tblStyle w:val="7"/>
        <w:tblW w:w="148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2"/>
        <w:gridCol w:w="1275"/>
        <w:gridCol w:w="975"/>
        <w:gridCol w:w="1444"/>
        <w:gridCol w:w="1444"/>
        <w:gridCol w:w="1406"/>
        <w:gridCol w:w="1050"/>
        <w:gridCol w:w="1125"/>
        <w:gridCol w:w="1069"/>
        <w:gridCol w:w="1312"/>
        <w:gridCol w:w="1238"/>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886" w:type="dxa"/>
            <w:gridSpan w:val="12"/>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14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7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0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6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1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3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06"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36" w:type="dxa"/>
            <w:gridSpan w:val="4"/>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部门：中国共产党环江毛南族自治县委员会机构编制委员会办公室</w:t>
            </w:r>
          </w:p>
        </w:tc>
        <w:tc>
          <w:tcPr>
            <w:tcW w:w="144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0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6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1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3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06"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8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6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1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4886" w:type="dxa"/>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4886" w:type="dxa"/>
            <w:gridSpan w:val="12"/>
            <w:vMerge w:val="continue"/>
            <w:tcBorders>
              <w:top w:val="single" w:color="000000" w:sz="4" w:space="0"/>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pPr>
        <w:ind w:firstLine="420" w:firstLineChars="0"/>
        <w:jc w:val="left"/>
        <w:rPr>
          <w:rFonts w:ascii="仿宋" w:hAnsi="仿宋" w:eastAsia="仿宋" w:cs="仿宋"/>
          <w:sz w:val="24"/>
          <w:highlight w:val="none"/>
        </w:rPr>
        <w:sectPr>
          <w:pgSz w:w="16838" w:h="11906" w:orient="landscape"/>
          <w:pgMar w:top="1293" w:right="1440" w:bottom="1123" w:left="1100" w:header="851" w:footer="992" w:gutter="0"/>
          <w:cols w:space="0" w:num="1"/>
          <w:rtlGutter w:val="0"/>
          <w:docGrid w:type="lines" w:linePitch="312" w:charSpace="0"/>
        </w:sectPr>
      </w:pPr>
    </w:p>
    <w:p>
      <w:pPr>
        <w:spacing w:line="560" w:lineRule="exact"/>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sz w:val="32"/>
          <w:szCs w:val="32"/>
          <w:lang w:val="en-US" w:eastAsia="zh-CN"/>
        </w:rPr>
        <w:t>中国共产党环江毛南族自治县委员会机构编制委员会办公室</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307.30</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307.30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eastAsia="仿宋_GB2312" w:cs="仿宋_GB2312"/>
          <w:sz w:val="32"/>
          <w:szCs w:val="32"/>
          <w:lang w:val="en-US" w:eastAsia="zh-CN"/>
        </w:rPr>
        <w:t>41.46</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上升</w:t>
      </w:r>
      <w:r>
        <w:rPr>
          <w:rFonts w:hint="eastAsia" w:ascii="仿宋_GB2312" w:eastAsia="仿宋_GB2312" w:cs="仿宋_GB2312"/>
          <w:sz w:val="32"/>
          <w:szCs w:val="32"/>
          <w:lang w:val="en-US" w:eastAsia="zh-CN"/>
        </w:rPr>
        <w:t>16</w:t>
      </w:r>
      <w:r>
        <w:rPr>
          <w:rFonts w:eastAsia="仿宋_GB2312"/>
          <w:sz w:val="32"/>
          <w:szCs w:val="32"/>
        </w:rPr>
        <w:t>%</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307.30</w:t>
      </w:r>
      <w:r>
        <w:rPr>
          <w:rFonts w:hint="eastAsia" w:ascii="仿宋_GB2312" w:eastAsia="仿宋_GB2312" w:cs="仿宋_GB2312"/>
          <w:kern w:val="0"/>
          <w:sz w:val="32"/>
          <w:szCs w:val="32"/>
        </w:rPr>
        <w:t>万元，为自治</w:t>
      </w:r>
      <w:r>
        <w:rPr>
          <w:rFonts w:hint="eastAsia" w:ascii="仿宋_GB2312" w:eastAsia="仿宋_GB2312" w:cs="仿宋_GB2312"/>
          <w:kern w:val="0"/>
          <w:sz w:val="32"/>
          <w:szCs w:val="32"/>
          <w:lang w:eastAsia="zh-CN"/>
        </w:rPr>
        <w:t>县</w:t>
      </w:r>
      <w:r>
        <w:rPr>
          <w:rFonts w:hint="eastAsia" w:ascii="仿宋_GB2312" w:eastAsia="仿宋_GB2312" w:cs="仿宋_GB2312"/>
          <w:kern w:val="0"/>
          <w:sz w:val="32"/>
          <w:szCs w:val="32"/>
        </w:rPr>
        <w:t>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eastAsia="仿宋_GB2312" w:cs="仿宋_GB2312"/>
          <w:sz w:val="32"/>
          <w:szCs w:val="32"/>
          <w:lang w:val="en-US" w:eastAsia="zh-CN"/>
        </w:rPr>
        <w:t>41.46</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上升</w:t>
      </w:r>
      <w:r>
        <w:rPr>
          <w:rFonts w:hint="eastAsia" w:ascii="仿宋_GB2312" w:eastAsia="仿宋_GB2312" w:cs="仿宋_GB2312"/>
          <w:sz w:val="32"/>
          <w:szCs w:val="32"/>
          <w:lang w:val="en-US" w:eastAsia="zh-CN"/>
        </w:rPr>
        <w:t>16</w:t>
      </w:r>
      <w:r>
        <w:rPr>
          <w:rFonts w:eastAsia="仿宋_GB2312"/>
          <w:sz w:val="32"/>
          <w:szCs w:val="32"/>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人员变动</w:t>
      </w:r>
      <w:r>
        <w:rPr>
          <w:rFonts w:hint="eastAsia" w:ascii="仿宋_GB2312" w:hAnsi="黑体" w:eastAsia="仿宋_GB2312" w:cs="仿宋_GB2312"/>
          <w:color w:val="000000" w:themeColor="text1"/>
          <w:kern w:val="0"/>
          <w:sz w:val="32"/>
          <w:szCs w:val="32"/>
          <w14:textFill>
            <w14:solidFill>
              <w14:schemeClr w14:val="tx1"/>
            </w14:solidFill>
          </w14:textFill>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万元，为自治</w:t>
      </w:r>
      <w:r>
        <w:rPr>
          <w:rFonts w:hint="eastAsia" w:ascii="仿宋_GB2312" w:eastAsia="仿宋_GB2312" w:cs="仿宋_GB2312"/>
          <w:kern w:val="0"/>
          <w:sz w:val="32"/>
          <w:szCs w:val="32"/>
          <w:lang w:eastAsia="zh-CN"/>
        </w:rPr>
        <w:t>县</w:t>
      </w:r>
      <w:r>
        <w:rPr>
          <w:rFonts w:hint="eastAsia" w:ascii="仿宋_GB2312" w:eastAsia="仿宋_GB2312" w:cs="仿宋_GB2312"/>
          <w:kern w:val="0"/>
          <w:sz w:val="32"/>
          <w:szCs w:val="32"/>
        </w:rPr>
        <w:t>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本单位没有政府性基金收入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万元，为自治</w:t>
      </w:r>
      <w:r>
        <w:rPr>
          <w:rFonts w:hint="eastAsia" w:ascii="仿宋_GB2312" w:eastAsia="仿宋_GB2312" w:cs="仿宋_GB2312"/>
          <w:kern w:val="0"/>
          <w:sz w:val="32"/>
          <w:szCs w:val="32"/>
          <w:lang w:eastAsia="zh-CN"/>
        </w:rPr>
        <w:t>县</w:t>
      </w:r>
      <w:r>
        <w:rPr>
          <w:rFonts w:hint="eastAsia" w:ascii="仿宋_GB2312" w:eastAsia="仿宋_GB2312" w:cs="仿宋_GB2312"/>
          <w:kern w:val="0"/>
          <w:sz w:val="32"/>
          <w:szCs w:val="32"/>
        </w:rPr>
        <w:t>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w:t>
      </w:r>
      <w:r>
        <w:rPr>
          <w:rFonts w:hint="eastAsia" w:ascii="仿宋_GB2312" w:hAnsi="黑体" w:eastAsia="仿宋_GB2312" w:cs="仿宋_GB2312"/>
          <w:kern w:val="0"/>
          <w:sz w:val="32"/>
          <w:szCs w:val="32"/>
          <w:lang w:eastAsia="zh-CN"/>
        </w:rPr>
        <w:t>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w:t>
      </w:r>
      <w:r>
        <w:rPr>
          <w:rFonts w:hint="eastAsia" w:ascii="仿宋" w:hAnsi="仿宋" w:eastAsia="仿宋" w:cs="仿宋"/>
          <w:kern w:val="2"/>
          <w:sz w:val="32"/>
          <w:szCs w:val="32"/>
          <w:highlight w:val="none"/>
          <w:lang w:val="en-US" w:eastAsia="zh-CN" w:bidi="ar"/>
        </w:rPr>
        <w:t>国有资本经营收入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没有</w:t>
      </w:r>
      <w:r>
        <w:rPr>
          <w:rFonts w:hint="eastAsia" w:ascii="仿宋_GB2312" w:eastAsia="仿宋_GB2312" w:cs="仿宋_GB2312"/>
          <w:kern w:val="0"/>
          <w:sz w:val="32"/>
          <w:szCs w:val="32"/>
        </w:rPr>
        <w:t>事业收入。</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没有</w:t>
      </w:r>
      <w:r>
        <w:rPr>
          <w:rFonts w:hint="eastAsia" w:ascii="仿宋_GB2312" w:eastAsia="仿宋_GB2312" w:cs="仿宋_GB2312"/>
          <w:kern w:val="0"/>
          <w:sz w:val="32"/>
          <w:szCs w:val="32"/>
        </w:rPr>
        <w:t>经营收入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both"/>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之外取得的收入。如：</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没有</w:t>
      </w:r>
      <w:r>
        <w:rPr>
          <w:rFonts w:hint="eastAsia" w:ascii="仿宋_GB2312" w:eastAsia="仿宋_GB2312" w:cs="仿宋_GB2312"/>
          <w:kern w:val="0"/>
          <w:sz w:val="32"/>
          <w:szCs w:val="32"/>
        </w:rPr>
        <w:t>其他收入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cs="仿宋_GB2312"/>
          <w:kern w:val="0"/>
          <w:sz w:val="32"/>
          <w:szCs w:val="32"/>
          <w:lang w:eastAsia="zh-CN"/>
        </w:rPr>
        <w:t>、</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没有使用</w:t>
      </w:r>
      <w:r>
        <w:rPr>
          <w:rFonts w:hint="eastAsia" w:ascii="仿宋_GB2312" w:eastAsia="仿宋_GB2312" w:cs="仿宋_GB2312"/>
          <w:kern w:val="0"/>
          <w:sz w:val="32"/>
          <w:szCs w:val="32"/>
        </w:rPr>
        <w:t>非财政拨款结余</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没有</w:t>
      </w:r>
      <w:r>
        <w:rPr>
          <w:rFonts w:hint="eastAsia" w:ascii="仿宋_GB2312" w:eastAsia="仿宋_GB2312" w:cs="仿宋_GB2312"/>
          <w:kern w:val="0"/>
          <w:sz w:val="32"/>
          <w:szCs w:val="32"/>
        </w:rPr>
        <w:t>上年结转和结余</w:t>
      </w:r>
      <w:r>
        <w:rPr>
          <w:rFonts w:hint="eastAsia" w:ascii="仿宋_GB2312" w:hAnsi="黑体" w:eastAsia="仿宋_GB2312" w:cs="仿宋_GB2312"/>
          <w:kern w:val="0"/>
          <w:sz w:val="32"/>
          <w:szCs w:val="32"/>
        </w:rPr>
        <w:t>。</w:t>
      </w:r>
    </w:p>
    <w:p>
      <w:pPr>
        <w:pStyle w:val="3"/>
        <w:bidi w:val="0"/>
        <w:rPr>
          <w:rFonts w:hint="eastAsia"/>
          <w:lang w:eastAsia="zh-CN"/>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32375" cy="4320540"/>
            <wp:effectExtent l="4445" t="4445" r="11430" b="1841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jc w:val="center"/>
        <w:rPr>
          <w:rFonts w:hint="eastAsia" w:ascii="仿宋" w:hAnsi="仿宋" w:eastAsia="仿宋" w:cs="仿宋"/>
          <w:sz w:val="32"/>
          <w:szCs w:val="32"/>
          <w:highlight w:val="none"/>
        </w:rPr>
      </w:pP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370.30</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370.30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eastAsia="仿宋_GB2312" w:cs="仿宋_GB2312"/>
          <w:sz w:val="32"/>
          <w:szCs w:val="32"/>
          <w:lang w:val="en-US" w:eastAsia="zh-CN"/>
        </w:rPr>
        <w:t>41.46</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上升</w:t>
      </w:r>
      <w:r>
        <w:rPr>
          <w:rFonts w:hint="eastAsia" w:ascii="仿宋_GB2312" w:eastAsia="仿宋_GB2312" w:cs="仿宋_GB2312"/>
          <w:sz w:val="32"/>
          <w:szCs w:val="32"/>
          <w:lang w:val="en-US" w:eastAsia="zh-CN"/>
        </w:rPr>
        <w:t>16</w:t>
      </w:r>
      <w:r>
        <w:rPr>
          <w:rFonts w:eastAsia="仿宋_GB2312"/>
          <w:sz w:val="32"/>
          <w:szCs w:val="32"/>
        </w:rPr>
        <w:t>%</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color w:val="auto"/>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201类）</w:t>
      </w:r>
      <w:r>
        <w:rPr>
          <w:rFonts w:hint="eastAsia" w:ascii="仿宋" w:hAnsi="仿宋" w:eastAsia="仿宋"/>
          <w:sz w:val="32"/>
          <w:szCs w:val="32"/>
          <w:highlight w:val="none"/>
          <w:lang w:val="en-US" w:eastAsia="zh-CN"/>
        </w:rPr>
        <w:t>224.12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w:t>
      </w:r>
      <w:r>
        <w:rPr>
          <w:rFonts w:hint="eastAsia" w:ascii="仿宋_GB2312" w:hAnsi="仿宋_GB2312" w:eastAsia="仿宋_GB2312" w:cs="仿宋_GB2312"/>
          <w:color w:val="000000"/>
          <w:sz w:val="32"/>
          <w:szCs w:val="32"/>
          <w:highlight w:val="none"/>
        </w:rPr>
        <w:t>本部门为保证日常运转发生的基本支出和为完成各项工作任务、保障</w:t>
      </w:r>
      <w:r>
        <w:rPr>
          <w:rFonts w:hint="eastAsia" w:ascii="仿宋_GB2312" w:hAnsi="仿宋_GB2312" w:eastAsia="仿宋_GB2312" w:cs="仿宋_GB2312"/>
          <w:color w:val="000000"/>
          <w:kern w:val="0"/>
          <w:sz w:val="32"/>
          <w:szCs w:val="32"/>
          <w:highlight w:val="none"/>
        </w:rPr>
        <w:t>单位事业</w:t>
      </w:r>
      <w:r>
        <w:rPr>
          <w:rFonts w:hint="eastAsia" w:ascii="仿宋_GB2312" w:hAnsi="仿宋_GB2312" w:eastAsia="仿宋_GB2312" w:cs="仿宋_GB2312"/>
          <w:color w:val="000000"/>
          <w:sz w:val="32"/>
          <w:szCs w:val="32"/>
          <w:highlight w:val="none"/>
        </w:rPr>
        <w:t>发展而发生的项目支出</w:t>
      </w:r>
      <w:r>
        <w:rPr>
          <w:rFonts w:hint="eastAsia" w:ascii="仿宋_GB2312" w:hAnsi="仿宋_GB2312" w:eastAsia="仿宋_GB2312" w:cs="仿宋_GB2312"/>
          <w:color w:val="auto"/>
          <w:sz w:val="32"/>
          <w:szCs w:val="32"/>
          <w:highlight w:val="none"/>
        </w:rPr>
        <w:t>。</w:t>
      </w:r>
      <w:r>
        <w:rPr>
          <w:rFonts w:hint="eastAsia" w:ascii="仿宋_GB2312" w:hAnsi="黑体" w:eastAsia="仿宋_GB2312" w:cs="仿宋_GB2312"/>
          <w:color w:val="auto"/>
          <w:kern w:val="0"/>
          <w:sz w:val="32"/>
          <w:szCs w:val="32"/>
        </w:rPr>
        <w:t>较202</w:t>
      </w:r>
      <w:r>
        <w:rPr>
          <w:rFonts w:hint="eastAsia" w:ascii="仿宋_GB2312" w:hAnsi="黑体" w:eastAsia="仿宋_GB2312" w:cs="仿宋_GB2312"/>
          <w:color w:val="auto"/>
          <w:kern w:val="0"/>
          <w:sz w:val="32"/>
          <w:szCs w:val="32"/>
          <w:lang w:val="en-US" w:eastAsia="zh-CN"/>
        </w:rPr>
        <w:t>2</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eastAsia="zh-CN"/>
        </w:rPr>
        <w:t>增加</w:t>
      </w:r>
      <w:r>
        <w:rPr>
          <w:rFonts w:hint="eastAsia" w:ascii="仿宋_GB2312" w:hAnsi="黑体" w:eastAsia="仿宋_GB2312" w:cs="仿宋_GB2312"/>
          <w:color w:val="auto"/>
          <w:kern w:val="0"/>
          <w:sz w:val="32"/>
          <w:szCs w:val="32"/>
          <w:lang w:val="en-US" w:eastAsia="zh-CN"/>
        </w:rPr>
        <w:t>50.88</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eastAsia="zh-CN"/>
        </w:rPr>
        <w:t>上升</w:t>
      </w:r>
      <w:r>
        <w:rPr>
          <w:rFonts w:hint="eastAsia" w:ascii="仿宋_GB2312" w:hAnsi="黑体" w:eastAsia="仿宋_GB2312" w:cs="仿宋_GB2312"/>
          <w:color w:val="auto"/>
          <w:kern w:val="0"/>
          <w:sz w:val="32"/>
          <w:szCs w:val="32"/>
          <w:lang w:val="en-US" w:eastAsia="zh-CN"/>
        </w:rPr>
        <w:t>29.37</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仿宋_GB2312" w:eastAsia="仿宋_GB2312" w:cs="仿宋_GB2312"/>
          <w:kern w:val="0"/>
          <w:sz w:val="32"/>
          <w:szCs w:val="32"/>
          <w:lang w:val="en-US" w:eastAsia="zh-CN"/>
        </w:rPr>
        <w:t>人员变动</w:t>
      </w:r>
      <w:r>
        <w:rPr>
          <w:rFonts w:hint="eastAsia" w:ascii="仿宋_GB2312" w:hAnsi="黑体" w:eastAsia="仿宋_GB2312" w:cs="仿宋_GB2312"/>
          <w:color w:val="auto"/>
          <w:kern w:val="0"/>
          <w:sz w:val="32"/>
          <w:szCs w:val="32"/>
          <w:lang w:eastAsia="zh-CN"/>
        </w:rPr>
        <w:t>。</w:t>
      </w:r>
    </w:p>
    <w:p>
      <w:pPr>
        <w:autoSpaceDE w:val="0"/>
        <w:spacing w:line="600" w:lineRule="exact"/>
        <w:ind w:left="0" w:right="0" w:firstLine="640"/>
        <w:jc w:val="left"/>
        <w:rPr>
          <w:rFonts w:hint="eastAsia" w:ascii="仿宋_GB2312" w:hAnsi="仿宋_GB2312" w:eastAsia="仿宋_GB2312" w:cs="仿宋_GB2312"/>
          <w:color w:val="000000"/>
          <w:kern w:val="0"/>
          <w:sz w:val="32"/>
          <w:szCs w:val="32"/>
          <w:lang w:val="en-US" w:eastAsia="zh-CN"/>
        </w:rPr>
      </w:pPr>
      <w:r>
        <w:rPr>
          <w:rFonts w:hint="eastAsia" w:ascii="仿宋_GB2312" w:hAnsi="黑体" w:eastAsia="仿宋_GB2312" w:cs="仿宋_GB2312"/>
          <w:color w:val="000000"/>
          <w:kern w:val="0"/>
          <w:sz w:val="32"/>
          <w:szCs w:val="32"/>
          <w:lang w:val="en-US" w:eastAsia="zh-CN"/>
        </w:rPr>
        <w:t>2.</w:t>
      </w:r>
      <w:r>
        <w:rPr>
          <w:rFonts w:hint="eastAsia" w:ascii="仿宋_GB2312" w:hAnsi="仿宋_GB2312" w:eastAsia="仿宋_GB2312" w:cs="仿宋_GB2312"/>
          <w:i w:val="0"/>
          <w:iCs w:val="0"/>
          <w:color w:val="000000"/>
          <w:kern w:val="0"/>
          <w:sz w:val="32"/>
          <w:szCs w:val="32"/>
          <w:highlight w:val="none"/>
          <w:u w:val="none"/>
          <w:lang w:val="en-US" w:eastAsia="zh-CN" w:bidi="ar"/>
        </w:rPr>
        <w:t>社会保障和就业支出</w:t>
      </w:r>
      <w:r>
        <w:rPr>
          <w:rFonts w:ascii="仿宋" w:hAnsi="仿宋" w:eastAsia="仿宋"/>
          <w:sz w:val="32"/>
        </w:rPr>
        <w:t>（208</w:t>
      </w:r>
      <w:r>
        <w:rPr>
          <w:rFonts w:hint="eastAsia" w:ascii="仿宋" w:hAnsi="仿宋" w:eastAsia="仿宋"/>
          <w:sz w:val="32"/>
          <w:szCs w:val="32"/>
          <w:highlight w:val="none"/>
        </w:rPr>
        <w:t>类）</w:t>
      </w:r>
      <w:r>
        <w:rPr>
          <w:rFonts w:hint="eastAsia" w:ascii="仿宋" w:hAnsi="仿宋" w:eastAsia="仿宋"/>
          <w:sz w:val="32"/>
          <w:szCs w:val="32"/>
          <w:highlight w:val="none"/>
          <w:lang w:val="en-US" w:eastAsia="zh-CN"/>
        </w:rPr>
        <w:t>26.58</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主要用于</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kern w:val="0"/>
          <w:sz w:val="32"/>
          <w:szCs w:val="32"/>
          <w:highlight w:val="none"/>
        </w:rPr>
        <w:t>职工养老保险</w:t>
      </w:r>
      <w:r>
        <w:rPr>
          <w:rFonts w:hint="eastAsia" w:ascii="仿宋_GB2312" w:hAnsi="仿宋_GB2312" w:eastAsia="仿宋_GB2312" w:cs="仿宋_GB2312"/>
          <w:color w:val="000000"/>
          <w:sz w:val="32"/>
          <w:szCs w:val="32"/>
          <w:highlight w:val="none"/>
        </w:rPr>
        <w:t>。较202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年度决算数</w:t>
      </w:r>
      <w:r>
        <w:rPr>
          <w:rFonts w:hint="eastAsia" w:ascii="仿宋_GB2312" w:hAnsi="仿宋_GB2312" w:eastAsia="仿宋_GB2312" w:cs="仿宋_GB2312"/>
          <w:color w:val="000000"/>
          <w:kern w:val="0"/>
          <w:sz w:val="32"/>
          <w:szCs w:val="32"/>
          <w:highlight w:val="none"/>
          <w:lang w:eastAsia="zh-CN"/>
        </w:rPr>
        <w:t>增加</w:t>
      </w:r>
      <w:r>
        <w:rPr>
          <w:rFonts w:hint="eastAsia" w:ascii="仿宋_GB2312" w:hAnsi="仿宋_GB2312" w:eastAsia="仿宋_GB2312" w:cs="仿宋_GB2312"/>
          <w:color w:val="000000"/>
          <w:kern w:val="0"/>
          <w:sz w:val="32"/>
          <w:szCs w:val="32"/>
          <w:highlight w:val="none"/>
          <w:lang w:val="en-US" w:eastAsia="zh-CN"/>
        </w:rPr>
        <w:t>2.44万</w:t>
      </w:r>
      <w:r>
        <w:rPr>
          <w:rFonts w:hint="eastAsia" w:ascii="仿宋_GB2312" w:hAnsi="仿宋_GB2312" w:eastAsia="仿宋_GB2312" w:cs="仿宋_GB2312"/>
          <w:color w:val="000000"/>
          <w:kern w:val="0"/>
          <w:sz w:val="32"/>
          <w:szCs w:val="32"/>
          <w:highlight w:val="none"/>
        </w:rPr>
        <w:t>元，</w:t>
      </w:r>
      <w:r>
        <w:rPr>
          <w:rFonts w:hint="eastAsia" w:ascii="仿宋_GB2312" w:hAnsi="仿宋_GB2312" w:eastAsia="仿宋_GB2312" w:cs="仿宋_GB2312"/>
          <w:color w:val="000000"/>
          <w:kern w:val="0"/>
          <w:sz w:val="32"/>
          <w:szCs w:val="32"/>
          <w:highlight w:val="none"/>
          <w:lang w:eastAsia="zh-CN"/>
        </w:rPr>
        <w:t>增长</w:t>
      </w:r>
      <w:r>
        <w:rPr>
          <w:rFonts w:hint="eastAsia" w:ascii="仿宋_GB2312" w:hAnsi="仿宋_GB2312" w:eastAsia="仿宋_GB2312" w:cs="仿宋_GB2312"/>
          <w:color w:val="000000"/>
          <w:kern w:val="0"/>
          <w:sz w:val="32"/>
          <w:szCs w:val="32"/>
          <w:highlight w:val="none"/>
          <w:lang w:val="en-US" w:eastAsia="zh-CN"/>
        </w:rPr>
        <w:t>10.11</w:t>
      </w:r>
      <w:r>
        <w:rPr>
          <w:rFonts w:hint="eastAsia" w:ascii="仿宋_GB2312" w:hAnsi="仿宋_GB2312" w:eastAsia="仿宋_GB2312" w:cs="仿宋_GB2312"/>
          <w:color w:val="000000"/>
          <w:kern w:val="0"/>
          <w:sz w:val="32"/>
          <w:szCs w:val="32"/>
          <w:highlight w:val="none"/>
        </w:rPr>
        <w:t>%，</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仿宋_GB2312" w:eastAsia="仿宋_GB2312" w:cs="仿宋_GB2312"/>
          <w:kern w:val="0"/>
          <w:sz w:val="32"/>
          <w:szCs w:val="32"/>
          <w:lang w:val="en-US" w:eastAsia="zh-CN"/>
        </w:rPr>
        <w:t>人员变动</w:t>
      </w:r>
      <w:r>
        <w:rPr>
          <w:rFonts w:hint="eastAsia" w:ascii="仿宋_GB2312" w:hAnsi="仿宋_GB2312" w:eastAsia="仿宋_GB2312" w:cs="仿宋_GB2312"/>
          <w:color w:val="000000"/>
          <w:kern w:val="0"/>
          <w:sz w:val="32"/>
          <w:szCs w:val="32"/>
          <w:highlight w:val="none"/>
          <w:lang w:eastAsia="zh-CN"/>
        </w:rPr>
        <w:t>。</w:t>
      </w:r>
    </w:p>
    <w:p>
      <w:pPr>
        <w:autoSpaceDE w:val="0"/>
        <w:spacing w:line="600" w:lineRule="exact"/>
        <w:ind w:left="0" w:right="0" w:firstLine="640"/>
        <w:jc w:val="left"/>
        <w:rPr>
          <w:rFonts w:hint="eastAsia" w:ascii="仿宋_GB2312" w:hAnsi="仿宋_GB2312" w:eastAsia="仿宋_GB2312" w:cs="仿宋_GB2312"/>
          <w:color w:val="000000"/>
          <w:kern w:val="0"/>
          <w:sz w:val="32"/>
          <w:szCs w:val="32"/>
          <w:highlight w:val="none"/>
          <w:lang w:eastAsia="zh-CN"/>
        </w:rPr>
      </w:pPr>
      <w:r>
        <w:rPr>
          <w:rFonts w:hint="eastAsia" w:ascii="仿宋" w:hAnsi="仿宋" w:eastAsia="仿宋" w:cs="仿宋"/>
          <w:color w:val="000000"/>
          <w:sz w:val="32"/>
          <w:lang w:val="en-US" w:eastAsia="zh-CN"/>
        </w:rPr>
        <w:t>3</w:t>
      </w:r>
      <w:r>
        <w:rPr>
          <w:rFonts w:ascii="仿宋" w:hAnsi="仿宋" w:eastAsia="仿宋" w:cs="仿宋"/>
          <w:color w:val="000000"/>
          <w:sz w:val="32"/>
        </w:rPr>
        <w:t>.</w:t>
      </w:r>
      <w:r>
        <w:rPr>
          <w:rFonts w:hint="eastAsia" w:ascii="仿宋" w:hAnsi="仿宋" w:eastAsia="仿宋" w:cs="仿宋"/>
          <w:color w:val="000000"/>
          <w:sz w:val="32"/>
          <w:szCs w:val="32"/>
          <w:highlight w:val="none"/>
          <w:lang w:bidi="ar"/>
        </w:rPr>
        <w:t>住房保障支出</w:t>
      </w:r>
      <w:r>
        <w:rPr>
          <w:rFonts w:ascii="仿宋" w:hAnsi="仿宋" w:eastAsia="仿宋"/>
          <w:sz w:val="32"/>
        </w:rPr>
        <w:t>（221</w:t>
      </w:r>
      <w:r>
        <w:rPr>
          <w:rFonts w:hint="eastAsia" w:ascii="仿宋" w:hAnsi="仿宋" w:eastAsia="仿宋"/>
          <w:sz w:val="32"/>
          <w:szCs w:val="32"/>
          <w:highlight w:val="none"/>
        </w:rPr>
        <w:t>类）</w:t>
      </w:r>
      <w:r>
        <w:rPr>
          <w:rFonts w:hint="eastAsia" w:ascii="仿宋" w:hAnsi="仿宋" w:eastAsia="仿宋"/>
          <w:sz w:val="32"/>
          <w:szCs w:val="32"/>
          <w:highlight w:val="none"/>
          <w:lang w:val="en-US" w:eastAsia="zh-CN"/>
        </w:rPr>
        <w:t>19.94</w:t>
      </w:r>
      <w:r>
        <w:rPr>
          <w:rFonts w:hint="eastAsia" w:ascii="仿宋" w:hAnsi="仿宋" w:eastAsia="仿宋" w:cs="仿宋"/>
          <w:color w:val="000000"/>
          <w:sz w:val="32"/>
          <w:szCs w:val="32"/>
          <w:highlight w:val="none"/>
        </w:rPr>
        <w:t>万元：主要用于</w:t>
      </w:r>
      <w:r>
        <w:rPr>
          <w:rFonts w:hint="eastAsia" w:ascii="仿宋" w:hAnsi="仿宋" w:eastAsia="仿宋" w:cs="仿宋"/>
          <w:color w:val="000000"/>
          <w:sz w:val="32"/>
          <w:szCs w:val="32"/>
          <w:highlight w:val="none"/>
          <w:lang w:eastAsia="zh-CN"/>
        </w:rPr>
        <w:t>：</w:t>
      </w:r>
      <w:r>
        <w:rPr>
          <w:rFonts w:hint="eastAsia" w:ascii="仿宋_GB2312" w:hAnsi="仿宋_GB2312" w:eastAsia="仿宋_GB2312" w:cs="仿宋_GB2312"/>
          <w:color w:val="000000"/>
          <w:kern w:val="0"/>
          <w:sz w:val="32"/>
          <w:szCs w:val="32"/>
          <w:highlight w:val="none"/>
        </w:rPr>
        <w:t>按照国家政策规定向职工发放的住房公积金、提租补贴、购房补贴等住房改革方</w:t>
      </w:r>
      <w:r>
        <w:rPr>
          <w:rFonts w:hint="eastAsia" w:ascii="仿宋_GB2312" w:hAnsi="仿宋_GB2312" w:eastAsia="仿宋_GB2312" w:cs="仿宋_GB2312"/>
          <w:color w:val="000000"/>
          <w:spacing w:val="-3"/>
          <w:kern w:val="0"/>
          <w:sz w:val="32"/>
          <w:szCs w:val="32"/>
          <w:highlight w:val="none"/>
        </w:rPr>
        <w:t>面的支出。较20</w:t>
      </w:r>
      <w:r>
        <w:rPr>
          <w:rFonts w:hint="eastAsia" w:ascii="仿宋_GB2312" w:hAnsi="仿宋_GB2312" w:eastAsia="仿宋_GB2312" w:cs="仿宋_GB2312"/>
          <w:color w:val="000000"/>
          <w:spacing w:val="-3"/>
          <w:kern w:val="0"/>
          <w:sz w:val="32"/>
          <w:szCs w:val="32"/>
          <w:highlight w:val="none"/>
          <w:lang w:val="en-US" w:eastAsia="zh-CN"/>
        </w:rPr>
        <w:t>22</w:t>
      </w:r>
      <w:r>
        <w:rPr>
          <w:rFonts w:hint="eastAsia" w:ascii="仿宋_GB2312" w:hAnsi="仿宋_GB2312" w:eastAsia="仿宋_GB2312" w:cs="仿宋_GB2312"/>
          <w:color w:val="000000"/>
          <w:spacing w:val="-3"/>
          <w:kern w:val="0"/>
          <w:sz w:val="32"/>
          <w:szCs w:val="32"/>
          <w:highlight w:val="none"/>
        </w:rPr>
        <w:t>年度决算数</w:t>
      </w:r>
      <w:r>
        <w:rPr>
          <w:rFonts w:hint="eastAsia" w:ascii="仿宋_GB2312" w:hAnsi="仿宋_GB2312" w:eastAsia="仿宋_GB2312" w:cs="仿宋_GB2312"/>
          <w:color w:val="000000"/>
          <w:spacing w:val="-3"/>
          <w:kern w:val="0"/>
          <w:sz w:val="32"/>
          <w:szCs w:val="32"/>
          <w:highlight w:val="none"/>
          <w:lang w:eastAsia="zh-CN"/>
        </w:rPr>
        <w:t>增加</w:t>
      </w:r>
      <w:r>
        <w:rPr>
          <w:rFonts w:hint="eastAsia" w:ascii="仿宋_GB2312" w:hAnsi="仿宋_GB2312" w:eastAsia="仿宋_GB2312" w:cs="仿宋_GB2312"/>
          <w:color w:val="000000"/>
          <w:spacing w:val="-3"/>
          <w:kern w:val="0"/>
          <w:sz w:val="32"/>
          <w:szCs w:val="32"/>
          <w:highlight w:val="none"/>
          <w:lang w:val="en-US" w:eastAsia="zh-CN"/>
        </w:rPr>
        <w:t>1.53</w:t>
      </w:r>
      <w:r>
        <w:rPr>
          <w:rFonts w:hint="eastAsia" w:ascii="仿宋_GB2312" w:hAnsi="仿宋_GB2312" w:eastAsia="仿宋_GB2312" w:cs="仿宋_GB2312"/>
          <w:color w:val="000000"/>
          <w:spacing w:val="-3"/>
          <w:kern w:val="0"/>
          <w:sz w:val="32"/>
          <w:szCs w:val="32"/>
          <w:highlight w:val="none"/>
        </w:rPr>
        <w:t>万元，</w:t>
      </w:r>
      <w:r>
        <w:rPr>
          <w:rFonts w:hint="eastAsia" w:ascii="仿宋_GB2312" w:hAnsi="仿宋_GB2312" w:eastAsia="仿宋_GB2312" w:cs="仿宋_GB2312"/>
          <w:color w:val="000000"/>
          <w:kern w:val="0"/>
          <w:sz w:val="32"/>
          <w:szCs w:val="32"/>
          <w:highlight w:val="none"/>
          <w:lang w:eastAsia="zh-CN"/>
        </w:rPr>
        <w:t>增长</w:t>
      </w:r>
      <w:r>
        <w:rPr>
          <w:rFonts w:hint="eastAsia" w:ascii="仿宋_GB2312" w:hAnsi="仿宋_GB2312" w:eastAsia="仿宋_GB2312" w:cs="仿宋_GB2312"/>
          <w:color w:val="000000"/>
          <w:kern w:val="0"/>
          <w:sz w:val="32"/>
          <w:szCs w:val="32"/>
          <w:highlight w:val="none"/>
          <w:lang w:val="en-US" w:eastAsia="zh-CN"/>
        </w:rPr>
        <w:t>8.31</w:t>
      </w:r>
      <w:r>
        <w:rPr>
          <w:rFonts w:hint="eastAsia" w:ascii="仿宋_GB2312" w:hAnsi="仿宋_GB2312" w:eastAsia="仿宋_GB2312" w:cs="仿宋_GB2312"/>
          <w:color w:val="000000"/>
          <w:spacing w:val="-3"/>
          <w:kern w:val="0"/>
          <w:sz w:val="32"/>
          <w:szCs w:val="32"/>
          <w:highlight w:val="none"/>
        </w:rPr>
        <w:t>%，</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仿宋_GB2312" w:eastAsia="仿宋_GB2312" w:cs="仿宋_GB2312"/>
          <w:kern w:val="0"/>
          <w:sz w:val="32"/>
          <w:szCs w:val="32"/>
          <w:lang w:val="en-US" w:eastAsia="zh-CN"/>
        </w:rPr>
        <w:t>人员变动</w:t>
      </w:r>
      <w:r>
        <w:rPr>
          <w:rFonts w:hint="eastAsia" w:ascii="仿宋_GB2312" w:hAnsi="黑体" w:eastAsia="仿宋_GB2312" w:cs="仿宋_GB2312"/>
          <w:color w:val="000000"/>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color w:val="000000"/>
          <w:kern w:val="0"/>
          <w:sz w:val="32"/>
          <w:szCs w:val="32"/>
        </w:rPr>
      </w:pPr>
      <w:r>
        <w:rPr>
          <w:rFonts w:hint="eastAsia" w:ascii="仿宋" w:hAnsi="仿宋" w:eastAsia="仿宋" w:cs="仿宋"/>
          <w:color w:val="000000"/>
          <w:sz w:val="32"/>
          <w:lang w:val="en-US" w:eastAsia="zh-CN"/>
        </w:rPr>
        <w:t>4</w:t>
      </w:r>
      <w:r>
        <w:rPr>
          <w:rFonts w:ascii="仿宋" w:hAnsi="仿宋" w:eastAsia="仿宋" w:cs="仿宋"/>
          <w:color w:val="000000"/>
          <w:sz w:val="32"/>
        </w:rPr>
        <w:t>.</w:t>
      </w:r>
      <w:r>
        <w:rPr>
          <w:rFonts w:hint="eastAsia" w:ascii="仿宋" w:hAnsi="仿宋" w:eastAsia="仿宋" w:cs="仿宋"/>
          <w:color w:val="000000"/>
          <w:sz w:val="32"/>
          <w:szCs w:val="32"/>
          <w:highlight w:val="none"/>
          <w:lang w:bidi="ar"/>
        </w:rPr>
        <w:t>其他支出</w:t>
      </w:r>
      <w:r>
        <w:rPr>
          <w:rFonts w:hint="eastAsia" w:ascii="仿宋" w:hAnsi="仿宋" w:eastAsia="仿宋" w:cs="仿宋"/>
          <w:color w:val="000000"/>
          <w:sz w:val="32"/>
          <w:szCs w:val="32"/>
          <w:highlight w:val="none"/>
          <w:lang w:eastAsia="zh-CN" w:bidi="ar"/>
        </w:rPr>
        <w:t>（</w:t>
      </w:r>
      <w:r>
        <w:rPr>
          <w:rFonts w:ascii="仿宋" w:hAnsi="仿宋" w:eastAsia="仿宋"/>
          <w:sz w:val="32"/>
        </w:rPr>
        <w:t>22</w:t>
      </w:r>
      <w:r>
        <w:rPr>
          <w:rFonts w:hint="eastAsia" w:ascii="仿宋" w:hAnsi="仿宋" w:eastAsia="仿宋"/>
          <w:sz w:val="32"/>
          <w:lang w:val="en-US" w:eastAsia="zh-CN"/>
        </w:rPr>
        <w:t>9</w:t>
      </w:r>
      <w:r>
        <w:rPr>
          <w:rFonts w:hint="eastAsia" w:ascii="仿宋" w:hAnsi="仿宋" w:eastAsia="仿宋"/>
          <w:sz w:val="32"/>
          <w:szCs w:val="32"/>
          <w:highlight w:val="none"/>
        </w:rPr>
        <w:t>类</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36.66</w:t>
      </w:r>
      <w:r>
        <w:rPr>
          <w:rFonts w:hint="eastAsia" w:ascii="仿宋" w:hAnsi="仿宋" w:eastAsia="仿宋" w:cs="仿宋"/>
          <w:color w:val="000000"/>
          <w:sz w:val="32"/>
          <w:szCs w:val="32"/>
          <w:highlight w:val="none"/>
        </w:rPr>
        <w:t>万元：主要用于</w:t>
      </w:r>
      <w:r>
        <w:rPr>
          <w:rFonts w:hint="eastAsia" w:ascii="仿宋" w:hAnsi="仿宋" w:eastAsia="仿宋" w:cs="仿宋"/>
          <w:color w:val="000000"/>
          <w:sz w:val="32"/>
          <w:szCs w:val="32"/>
          <w:highlight w:val="none"/>
          <w:lang w:eastAsia="zh-CN"/>
        </w:rPr>
        <w:t>：疫情防控工作经费</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highlight w:val="none"/>
          <w:lang w:eastAsia="zh-CN"/>
        </w:rPr>
        <w:t>春节慰问经费和</w:t>
      </w:r>
      <w:r>
        <w:rPr>
          <w:rFonts w:hint="eastAsia" w:ascii="仿宋_GB2312" w:hAnsi="仿宋_GB2312" w:eastAsia="仿宋_GB2312" w:cs="仿宋_GB2312"/>
          <w:color w:val="000000"/>
          <w:sz w:val="32"/>
          <w:szCs w:val="32"/>
          <w:shd w:val="clear" w:color="auto" w:fill="FFFFFF"/>
          <w:lang w:eastAsia="zh-CN"/>
        </w:rPr>
        <w:t>奖励性补贴支</w:t>
      </w:r>
      <w:r>
        <w:rPr>
          <w:rFonts w:hint="eastAsia" w:ascii="仿宋_GB2312" w:hAnsi="仿宋_GB2312" w:eastAsia="仿宋_GB2312" w:cs="仿宋_GB2312"/>
          <w:color w:val="000000"/>
          <w:sz w:val="32"/>
          <w:szCs w:val="32"/>
          <w:shd w:val="clear" w:color="auto" w:fill="FFFFFF"/>
        </w:rPr>
        <w:t>出，</w:t>
      </w:r>
      <w:r>
        <w:rPr>
          <w:rFonts w:hint="eastAsia" w:ascii="仿宋_GB2312" w:hAnsi="仿宋_GB2312" w:eastAsia="仿宋_GB2312" w:cs="仿宋_GB2312"/>
          <w:color w:val="000000"/>
          <w:kern w:val="0"/>
          <w:sz w:val="32"/>
          <w:szCs w:val="32"/>
        </w:rPr>
        <w:t>较20</w:t>
      </w:r>
      <w:r>
        <w:rPr>
          <w:rFonts w:hint="eastAsia" w:ascii="仿宋_GB2312" w:hAnsi="仿宋_GB2312" w:eastAsia="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年度决算</w:t>
      </w:r>
      <w:r>
        <w:rPr>
          <w:rFonts w:hint="eastAsia" w:ascii="仿宋_GB2312" w:hAnsi="仿宋_GB2312" w:eastAsia="仿宋_GB2312" w:cs="仿宋_GB2312"/>
          <w:color w:val="000000"/>
          <w:spacing w:val="-3"/>
          <w:kern w:val="0"/>
          <w:sz w:val="32"/>
          <w:szCs w:val="32"/>
          <w:highlight w:val="none"/>
          <w:lang w:eastAsia="zh-CN"/>
        </w:rPr>
        <w:t>减少</w:t>
      </w:r>
      <w:r>
        <w:rPr>
          <w:rFonts w:hint="eastAsia" w:ascii="仿宋_GB2312" w:hAnsi="仿宋_GB2312" w:eastAsia="仿宋_GB2312" w:cs="仿宋_GB2312"/>
          <w:color w:val="000000"/>
          <w:kern w:val="0"/>
          <w:sz w:val="32"/>
          <w:szCs w:val="32"/>
          <w:lang w:val="en-US" w:eastAsia="zh-CN"/>
        </w:rPr>
        <w:t>13.4</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highlight w:val="none"/>
          <w:lang w:eastAsia="zh-CN"/>
        </w:rPr>
        <w:t>下降</w:t>
      </w:r>
      <w:r>
        <w:rPr>
          <w:rFonts w:hint="eastAsia" w:ascii="仿宋_GB2312" w:hAnsi="仿宋_GB2312" w:eastAsia="仿宋_GB2312" w:cs="仿宋_GB2312"/>
          <w:color w:val="000000"/>
          <w:kern w:val="0"/>
          <w:sz w:val="32"/>
          <w:szCs w:val="32"/>
          <w:lang w:val="en-US" w:eastAsia="zh-CN"/>
        </w:rPr>
        <w:t>26.77</w:t>
      </w:r>
      <w:r>
        <w:rPr>
          <w:rFonts w:hint="eastAsia" w:ascii="仿宋_GB2312" w:hAnsi="仿宋_GB2312" w:eastAsia="仿宋_GB2312" w:cs="仿宋_GB2312"/>
          <w:color w:val="000000"/>
          <w:kern w:val="0"/>
          <w:sz w:val="32"/>
          <w:szCs w:val="32"/>
        </w:rPr>
        <w:t>%，</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仿宋_GB2312" w:eastAsia="仿宋_GB2312" w:cs="仿宋_GB2312"/>
          <w:kern w:val="0"/>
          <w:sz w:val="32"/>
          <w:szCs w:val="32"/>
          <w:lang w:val="en-US" w:eastAsia="zh-CN"/>
        </w:rPr>
        <w:t>人员变动</w:t>
      </w:r>
      <w:r>
        <w:rPr>
          <w:rFonts w:hint="eastAsia" w:ascii="仿宋_GB2312" w:hAnsi="黑体" w:eastAsia="仿宋_GB2312" w:cs="仿宋_GB2312"/>
          <w:color w:val="000000"/>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没有结余</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没有</w:t>
      </w:r>
      <w:r>
        <w:rPr>
          <w:rFonts w:hint="eastAsia" w:ascii="仿宋_GB2312" w:eastAsia="仿宋_GB2312" w:cs="仿宋_GB2312"/>
          <w:kern w:val="0"/>
          <w:sz w:val="32"/>
          <w:szCs w:val="32"/>
        </w:rPr>
        <w:t>年末结转和结余</w:t>
      </w:r>
      <w:r>
        <w:rPr>
          <w:rFonts w:hint="eastAsia" w:ascii="仿宋_GB2312" w:hAnsi="黑体" w:eastAsia="仿宋_GB2312" w:cs="仿宋_GB2312"/>
          <w:kern w:val="0"/>
          <w:sz w:val="32"/>
          <w:szCs w:val="32"/>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hint="eastAsia" w:ascii="黑体" w:hAnsi="黑体" w:eastAsia="黑体" w:cs="黑体"/>
          <w:sz w:val="32"/>
          <w:szCs w:val="32"/>
          <w:highlight w:val="none"/>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 w:hAnsi="仿宋" w:eastAsia="仿宋" w:cs="仿宋"/>
          <w:sz w:val="32"/>
          <w:szCs w:val="32"/>
          <w:highlight w:val="none"/>
          <w:lang w:eastAsia="zh-CN"/>
        </w:rPr>
        <w:t>中国共产党</w:t>
      </w:r>
      <w:r>
        <w:rPr>
          <w:rFonts w:hint="eastAsia" w:ascii="仿宋" w:hAnsi="仿宋" w:eastAsia="仿宋" w:cs="仿宋"/>
          <w:sz w:val="32"/>
          <w:szCs w:val="32"/>
          <w:highlight w:val="none"/>
        </w:rPr>
        <w:t>环江</w:t>
      </w:r>
      <w:r>
        <w:rPr>
          <w:rFonts w:hint="eastAsia" w:ascii="仿宋" w:hAnsi="仿宋" w:eastAsia="仿宋" w:cs="仿宋"/>
          <w:sz w:val="32"/>
          <w:szCs w:val="32"/>
          <w:highlight w:val="none"/>
          <w:lang w:eastAsia="zh-CN"/>
        </w:rPr>
        <w:t>毛南族自治县委员会机构编制委员会办公室</w:t>
      </w:r>
      <w:r>
        <w:rPr>
          <w:rFonts w:hint="eastAsia" w:ascii="仿宋_GB2312" w:eastAsia="仿宋_GB2312"/>
          <w:kern w:val="0"/>
          <w:sz w:val="32"/>
          <w:szCs w:val="32"/>
        </w:rPr>
        <w:t>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cs="仿宋_GB2312"/>
          <w:kern w:val="0"/>
          <w:sz w:val="32"/>
          <w:szCs w:val="32"/>
          <w:lang w:val="en-US" w:eastAsia="zh-CN"/>
        </w:rPr>
        <w:t>307.30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eastAsia="仿宋_GB2312" w:cs="仿宋_GB2312"/>
          <w:sz w:val="32"/>
          <w:szCs w:val="32"/>
          <w:lang w:val="en-US" w:eastAsia="zh-CN"/>
        </w:rPr>
        <w:t>41.46</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上升</w:t>
      </w:r>
      <w:r>
        <w:rPr>
          <w:rFonts w:hint="eastAsia" w:ascii="仿宋_GB2312" w:eastAsia="仿宋_GB2312" w:cs="仿宋_GB2312"/>
          <w:sz w:val="32"/>
          <w:szCs w:val="32"/>
          <w:lang w:val="en-US" w:eastAsia="zh-CN"/>
        </w:rPr>
        <w:t>16</w:t>
      </w:r>
      <w:r>
        <w:rPr>
          <w:rFonts w:eastAsia="仿宋_GB2312"/>
          <w:sz w:val="32"/>
          <w:szCs w:val="32"/>
        </w:rPr>
        <w:t>%</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269.19</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38.11</w:t>
      </w:r>
      <w:r>
        <w:rPr>
          <w:rFonts w:hint="eastAsia" w:ascii="仿宋_GB2312" w:eastAsia="仿宋_GB2312" w:cs="仿宋_GB2312"/>
          <w:kern w:val="0"/>
          <w:sz w:val="32"/>
          <w:szCs w:val="32"/>
        </w:rPr>
        <w:t>万元。</w:t>
      </w:r>
    </w:p>
    <w:p>
      <w:pPr>
        <w:ind w:firstLine="640" w:firstLineChars="200"/>
        <w:jc w:val="left"/>
        <w:rPr>
          <w:rFonts w:hint="eastAsia" w:ascii="仿宋_GB2312" w:hAnsi="黑体" w:eastAsia="仿宋_GB2312" w:cs="仿宋_GB2312"/>
          <w:kern w:val="0"/>
          <w:sz w:val="32"/>
          <w:szCs w:val="32"/>
        </w:rPr>
      </w:pPr>
      <w:r>
        <w:rPr>
          <w:rFonts w:hint="eastAsia" w:ascii="仿宋" w:hAnsi="仿宋" w:eastAsia="仿宋" w:cs="仿宋"/>
          <w:sz w:val="32"/>
          <w:szCs w:val="32"/>
          <w:highlight w:val="none"/>
          <w:lang w:eastAsia="zh-CN"/>
        </w:rPr>
        <w:t>中国共产党</w:t>
      </w:r>
      <w:r>
        <w:rPr>
          <w:rFonts w:hint="eastAsia" w:ascii="仿宋" w:hAnsi="仿宋" w:eastAsia="仿宋" w:cs="仿宋"/>
          <w:sz w:val="32"/>
          <w:szCs w:val="32"/>
          <w:highlight w:val="none"/>
        </w:rPr>
        <w:t>环江</w:t>
      </w:r>
      <w:r>
        <w:rPr>
          <w:rFonts w:hint="eastAsia" w:ascii="仿宋" w:hAnsi="仿宋" w:eastAsia="仿宋" w:cs="仿宋"/>
          <w:sz w:val="32"/>
          <w:szCs w:val="32"/>
          <w:highlight w:val="none"/>
          <w:lang w:eastAsia="zh-CN"/>
        </w:rPr>
        <w:t>毛南族自治县委员会机构编制委员会办公室</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cs="仿宋_GB2312"/>
          <w:kern w:val="0"/>
          <w:sz w:val="32"/>
          <w:szCs w:val="32"/>
          <w:lang w:val="en-US" w:eastAsia="zh-CN"/>
        </w:rPr>
        <w:t>212.91</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307.30</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144.33</w:t>
      </w:r>
      <w:r>
        <w:rPr>
          <w:rFonts w:hint="eastAsia" w:ascii="仿宋_GB2312" w:hAnsi="黑体" w:eastAsia="仿宋_GB2312" w:cs="仿宋_GB2312"/>
          <w:kern w:val="0"/>
          <w:sz w:val="32"/>
          <w:szCs w:val="32"/>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ind w:firstLine="640" w:firstLineChars="200"/>
        <w:jc w:val="left"/>
        <w:rPr>
          <w:rFonts w:hint="eastAsia" w:ascii="仿宋" w:hAnsi="仿宋" w:eastAsia="仿宋"/>
          <w:sz w:val="32"/>
          <w:szCs w:val="32"/>
          <w:highlight w:val="none"/>
        </w:rPr>
      </w:pPr>
      <w:r>
        <w:rPr>
          <w:rFonts w:hint="eastAsia" w:ascii="仿宋_GB2312" w:eastAsia="仿宋_GB2312" w:cs="仿宋_GB2312"/>
          <w:kern w:val="0"/>
          <w:sz w:val="32"/>
          <w:szCs w:val="32"/>
          <w:lang w:eastAsia="zh-CN"/>
        </w:rPr>
        <w:t>（一）</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169.80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224.12</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132</w:t>
      </w:r>
      <w:r>
        <w:rPr>
          <w:rFonts w:hint="eastAsia" w:ascii="仿宋_GB2312" w:hAnsi="黑体" w:eastAsia="仿宋_GB2312" w:cs="仿宋_GB2312"/>
          <w:kern w:val="0"/>
          <w:sz w:val="32"/>
          <w:szCs w:val="32"/>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原因是：</w:t>
      </w:r>
      <w:r>
        <w:rPr>
          <w:rFonts w:hint="eastAsia" w:ascii="仿宋_GB2312" w:hAnsi="黑体" w:eastAsia="仿宋_GB2312" w:cs="仿宋_GB2312"/>
          <w:kern w:val="0"/>
          <w:sz w:val="32"/>
          <w:szCs w:val="32"/>
          <w:lang w:eastAsia="zh-CN"/>
        </w:rPr>
        <w:t>增加人员和工资福利调整</w:t>
      </w:r>
      <w:r>
        <w:rPr>
          <w:rFonts w:hint="eastAsia" w:ascii="仿宋_GB2312" w:hAnsi="黑体" w:eastAsia="仿宋_GB2312" w:cs="仿宋_GB2312"/>
          <w:kern w:val="0"/>
          <w:sz w:val="32"/>
          <w:szCs w:val="32"/>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90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429"/>
        <w:gridCol w:w="975"/>
        <w:gridCol w:w="882"/>
        <w:gridCol w:w="1125"/>
        <w:gridCol w:w="1687"/>
        <w:gridCol w:w="1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6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9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2010301</w:t>
            </w:r>
          </w:p>
        </w:tc>
        <w:tc>
          <w:tcPr>
            <w:tcW w:w="14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166.72</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sz w:val="18"/>
                <w:szCs w:val="18"/>
                <w:highlight w:val="none"/>
                <w:u w:val="none"/>
                <w:lang w:val="en-US" w:eastAsia="zh-CN"/>
              </w:rPr>
              <w:t>221.04</w:t>
            </w:r>
          </w:p>
        </w:tc>
        <w:tc>
          <w:tcPr>
            <w:tcW w:w="11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132%</w:t>
            </w:r>
          </w:p>
        </w:tc>
        <w:tc>
          <w:tcPr>
            <w:tcW w:w="16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工资福利、</w:t>
            </w:r>
            <w:r>
              <w:rPr>
                <w:rFonts w:hint="eastAsia" w:ascii="宋体" w:hAnsi="宋体" w:cs="宋体"/>
                <w:i w:val="0"/>
                <w:iCs w:val="0"/>
                <w:color w:val="auto"/>
                <w:sz w:val="18"/>
                <w:szCs w:val="18"/>
                <w:highlight w:val="none"/>
                <w:u w:val="none"/>
                <w:lang w:val="en-US" w:eastAsia="zh-CN"/>
              </w:rPr>
              <w:t>日常办公开支</w:t>
            </w:r>
            <w:r>
              <w:rPr>
                <w:rFonts w:hint="eastAsia" w:ascii="宋体" w:hAnsi="宋体" w:eastAsia="宋体" w:cs="宋体"/>
                <w:i w:val="0"/>
                <w:iCs w:val="0"/>
                <w:color w:val="auto"/>
                <w:sz w:val="18"/>
                <w:szCs w:val="18"/>
                <w:highlight w:val="none"/>
                <w:u w:val="none"/>
                <w:lang w:val="en-US" w:eastAsia="zh-CN"/>
              </w:rPr>
              <w:t xml:space="preserve">支出 </w:t>
            </w:r>
          </w:p>
        </w:tc>
        <w:tc>
          <w:tcPr>
            <w:tcW w:w="19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ajorEastAsia" w:hAnsiTheme="majorEastAsia" w:eastAsiaTheme="majorEastAsia" w:cstheme="majorEastAsia"/>
                <w:kern w:val="0"/>
                <w:sz w:val="18"/>
                <w:szCs w:val="18"/>
                <w:lang w:eastAsia="zh-CN"/>
              </w:rPr>
              <w:t>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4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3.08</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3.08</w:t>
            </w:r>
          </w:p>
        </w:tc>
        <w:tc>
          <w:tcPr>
            <w:tcW w:w="11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6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工会经费</w:t>
            </w:r>
          </w:p>
        </w:tc>
        <w:tc>
          <w:tcPr>
            <w:tcW w:w="19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p>
        </w:tc>
        <w:tc>
          <w:tcPr>
            <w:tcW w:w="9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kern w:val="2"/>
                <w:sz w:val="18"/>
                <w:szCs w:val="18"/>
                <w:highlight w:val="none"/>
                <w:u w:val="none"/>
                <w:lang w:val="en-US" w:eastAsia="zh-CN" w:bidi="ar-SA"/>
              </w:rPr>
              <w:t>169.8</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224.12</w:t>
            </w:r>
          </w:p>
        </w:tc>
        <w:tc>
          <w:tcPr>
            <w:tcW w:w="11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16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9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_GB2312" w:hAnsi="黑体" w:eastAsia="仿宋_GB2312" w:cs="仿宋_GB2312"/>
          <w:color w:val="000000"/>
          <w:kern w:val="0"/>
          <w:sz w:val="32"/>
          <w:szCs w:val="32"/>
          <w:lang w:val="en-US" w:eastAsia="zh-CN"/>
        </w:rPr>
      </w:pP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sz w:val="32"/>
          <w:szCs w:val="32"/>
          <w:highlight w:val="none"/>
        </w:rPr>
      </w:pPr>
      <w:r>
        <w:rPr>
          <w:rFonts w:hint="eastAsia" w:ascii="仿宋_GB2312" w:hAnsi="黑体" w:eastAsia="仿宋_GB2312" w:cs="仿宋_GB2312"/>
          <w:color w:val="000000"/>
          <w:kern w:val="0"/>
          <w:sz w:val="32"/>
          <w:szCs w:val="32"/>
          <w:lang w:val="en-US" w:eastAsia="zh-CN"/>
        </w:rPr>
        <w:t>（二）</w:t>
      </w:r>
      <w:r>
        <w:rPr>
          <w:rFonts w:hint="eastAsia" w:ascii="仿宋" w:hAnsi="仿宋" w:eastAsia="仿宋"/>
          <w:sz w:val="32"/>
          <w:szCs w:val="32"/>
          <w:highlight w:val="none"/>
        </w:rPr>
        <w:t>社会保障和就业支出</w:t>
      </w:r>
      <w:r>
        <w:rPr>
          <w:rFonts w:ascii="仿宋" w:hAnsi="仿宋" w:eastAsia="仿宋"/>
          <w:sz w:val="32"/>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24.63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26.58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106.87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原因是：</w:t>
      </w:r>
      <w:r>
        <w:rPr>
          <w:rFonts w:hint="eastAsia" w:ascii="仿宋_GB2312" w:hAnsi="黑体" w:eastAsia="仿宋_GB2312" w:cs="仿宋_GB2312"/>
          <w:kern w:val="0"/>
          <w:sz w:val="32"/>
          <w:szCs w:val="32"/>
          <w:lang w:eastAsia="zh-CN"/>
        </w:rPr>
        <w:t>人员增加</w:t>
      </w:r>
      <w:r>
        <w:rPr>
          <w:rFonts w:hint="eastAsia" w:ascii="仿宋" w:hAnsi="仿宋" w:eastAsia="仿宋" w:cs="仿宋"/>
          <w:color w:val="000000"/>
          <w:kern w:val="2"/>
          <w:sz w:val="32"/>
          <w:szCs w:val="32"/>
          <w:highlight w:val="none"/>
          <w:lang w:val="en-US" w:eastAsia="zh-CN" w:bidi="ar"/>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90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448"/>
        <w:gridCol w:w="994"/>
        <w:gridCol w:w="994"/>
        <w:gridCol w:w="1143"/>
        <w:gridCol w:w="1857"/>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8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4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24.63</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26.58</w:t>
            </w:r>
          </w:p>
        </w:tc>
        <w:tc>
          <w:tcPr>
            <w:tcW w:w="11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106.87%</w:t>
            </w:r>
          </w:p>
        </w:tc>
        <w:tc>
          <w:tcPr>
            <w:tcW w:w="18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在职人员养老保险</w:t>
            </w:r>
          </w:p>
        </w:tc>
        <w:tc>
          <w:tcPr>
            <w:tcW w:w="16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仿宋_GB2312" w:cs="宋体"/>
                <w:i w:val="0"/>
                <w:iCs w:val="0"/>
                <w:color w:val="auto"/>
                <w:sz w:val="21"/>
                <w:szCs w:val="21"/>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24.63</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26.58</w:t>
            </w:r>
          </w:p>
        </w:tc>
        <w:tc>
          <w:tcPr>
            <w:tcW w:w="11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8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6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1"/>
                <w:szCs w:val="21"/>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sz w:val="32"/>
          <w:szCs w:val="32"/>
          <w:highlight w:val="none"/>
          <w:lang w:eastAsia="zh-CN"/>
        </w:rPr>
      </w:pP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（三）</w:t>
      </w:r>
      <w:r>
        <w:rPr>
          <w:rFonts w:hint="eastAsia" w:ascii="仿宋" w:hAnsi="仿宋" w:eastAsia="仿宋"/>
          <w:sz w:val="32"/>
          <w:szCs w:val="32"/>
          <w:highlight w:val="none"/>
        </w:rPr>
        <w:t>住房保障支出</w:t>
      </w:r>
      <w:r>
        <w:rPr>
          <w:rFonts w:ascii="仿宋" w:hAnsi="仿宋" w:eastAsia="仿宋"/>
          <w:sz w:val="32"/>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18.47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19.94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107.96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原因是：</w:t>
      </w:r>
      <w:r>
        <w:rPr>
          <w:rFonts w:hint="eastAsia" w:ascii="仿宋" w:hAnsi="仿宋" w:eastAsia="仿宋" w:cs="仿宋"/>
          <w:color w:val="000000"/>
          <w:sz w:val="32"/>
          <w:szCs w:val="32"/>
          <w:highlight w:val="none"/>
          <w:lang w:val="en-US" w:eastAsia="zh-CN"/>
        </w:rPr>
        <w:t>人员增加</w:t>
      </w:r>
      <w:r>
        <w:rPr>
          <w:rFonts w:hint="eastAsia" w:ascii="仿宋" w:hAnsi="仿宋" w:eastAsia="仿宋" w:cs="仿宋"/>
          <w:color w:val="000000"/>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910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439"/>
        <w:gridCol w:w="995"/>
        <w:gridCol w:w="1049"/>
        <w:gridCol w:w="1088"/>
        <w:gridCol w:w="2078"/>
        <w:gridCol w:w="1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3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0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5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43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18.47</w:t>
            </w:r>
          </w:p>
        </w:tc>
        <w:tc>
          <w:tcPr>
            <w:tcW w:w="10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19.94</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107.96%</w:t>
            </w:r>
          </w:p>
        </w:tc>
        <w:tc>
          <w:tcPr>
            <w:tcW w:w="20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在职人员住房公积金</w:t>
            </w:r>
          </w:p>
        </w:tc>
        <w:tc>
          <w:tcPr>
            <w:tcW w:w="15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3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18.47</w:t>
            </w:r>
          </w:p>
        </w:tc>
        <w:tc>
          <w:tcPr>
            <w:tcW w:w="10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19.94</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20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5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bl>
    <w:p>
      <w:pPr>
        <w:autoSpaceDE w:val="0"/>
        <w:autoSpaceDN w:val="0"/>
        <w:adjustRightInd w:val="0"/>
        <w:spacing w:line="560" w:lineRule="exact"/>
        <w:ind w:firstLine="627" w:firstLineChars="196"/>
        <w:jc w:val="left"/>
        <w:rPr>
          <w:rFonts w:hint="eastAsia" w:ascii="仿宋" w:hAnsi="仿宋" w:eastAsia="仿宋"/>
          <w:sz w:val="32"/>
          <w:szCs w:val="32"/>
          <w:highlight w:val="none"/>
          <w:lang w:eastAsia="zh-CN"/>
        </w:rPr>
      </w:pPr>
    </w:p>
    <w:p>
      <w:pPr>
        <w:autoSpaceDE w:val="0"/>
        <w:autoSpaceDN w:val="0"/>
        <w:adjustRightInd w:val="0"/>
        <w:spacing w:line="560" w:lineRule="exact"/>
        <w:ind w:firstLine="627" w:firstLineChars="196"/>
        <w:jc w:val="left"/>
        <w:rPr>
          <w:rFonts w:hint="eastAsia" w:ascii="仿宋" w:hAnsi="仿宋" w:eastAsia="仿宋" w:cs="仿宋"/>
          <w:sz w:val="32"/>
          <w:szCs w:val="32"/>
          <w:highlight w:val="none"/>
          <w:lang w:val="en-US"/>
        </w:rPr>
      </w:pPr>
      <w:r>
        <w:rPr>
          <w:rFonts w:hint="eastAsia" w:ascii="仿宋" w:hAnsi="仿宋" w:eastAsia="仿宋"/>
          <w:sz w:val="32"/>
          <w:szCs w:val="32"/>
          <w:highlight w:val="none"/>
          <w:lang w:eastAsia="zh-CN"/>
        </w:rPr>
        <w:t>（四）其他</w:t>
      </w:r>
      <w:r>
        <w:rPr>
          <w:rFonts w:hint="eastAsia" w:ascii="仿宋" w:hAnsi="仿宋" w:eastAsia="仿宋"/>
          <w:sz w:val="32"/>
          <w:szCs w:val="32"/>
          <w:highlight w:val="none"/>
        </w:rPr>
        <w:t>支出</w:t>
      </w:r>
      <w:r>
        <w:rPr>
          <w:rFonts w:ascii="仿宋" w:hAnsi="仿宋" w:eastAsia="仿宋"/>
          <w:sz w:val="32"/>
        </w:rPr>
        <w:t>（22</w:t>
      </w:r>
      <w:r>
        <w:rPr>
          <w:rFonts w:hint="eastAsia" w:ascii="仿宋" w:hAnsi="仿宋" w:eastAsia="仿宋"/>
          <w:sz w:val="32"/>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36.66</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原因是：发放奖励性补贴</w:t>
      </w:r>
      <w:r>
        <w:rPr>
          <w:rFonts w:hint="eastAsia" w:ascii="仿宋" w:hAnsi="仿宋" w:eastAsia="仿宋"/>
          <w:color w:val="000000"/>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90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496"/>
        <w:gridCol w:w="965"/>
        <w:gridCol w:w="1003"/>
        <w:gridCol w:w="1088"/>
        <w:gridCol w:w="2044"/>
        <w:gridCol w:w="1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04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5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4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10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sz w:val="18"/>
                <w:szCs w:val="18"/>
                <w:highlight w:val="none"/>
                <w:u w:val="none"/>
                <w:lang w:val="en-US" w:eastAsia="zh-CN"/>
              </w:rPr>
              <w:t>36.66</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100%</w:t>
            </w:r>
          </w:p>
        </w:tc>
        <w:tc>
          <w:tcPr>
            <w:tcW w:w="204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sz w:val="20"/>
                <w:szCs w:val="20"/>
                <w:highlight w:val="none"/>
                <w:u w:val="none"/>
                <w:lang w:val="en-US" w:eastAsia="zh-CN"/>
              </w:rPr>
              <w:t>用于奖励性补贴</w:t>
            </w:r>
          </w:p>
        </w:tc>
        <w:tc>
          <w:tcPr>
            <w:tcW w:w="15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年中增加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10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sz w:val="18"/>
                <w:szCs w:val="18"/>
                <w:highlight w:val="none"/>
                <w:u w:val="none"/>
                <w:lang w:val="en-US" w:eastAsia="zh-CN"/>
              </w:rPr>
              <w:t>36.66</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100%</w:t>
            </w:r>
          </w:p>
        </w:tc>
        <w:tc>
          <w:tcPr>
            <w:tcW w:w="204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5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bl>
    <w:p>
      <w:pPr>
        <w:jc w:val="center"/>
        <w:rPr>
          <w:rFonts w:hint="eastAsia"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269.19</w:t>
      </w:r>
      <w:r>
        <w:rPr>
          <w:rFonts w:hint="eastAsia" w:ascii="仿宋_GB2312" w:eastAsia="仿宋_GB2312" w:cs="仿宋_GB2312"/>
          <w:kern w:val="0"/>
          <w:sz w:val="32"/>
          <w:szCs w:val="32"/>
        </w:rPr>
        <w:t>万元，支出具体情况如下：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246.34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val="en-US" w:eastAsia="zh-CN"/>
          <w14:textFill>
            <w14:solidFill>
              <w14:schemeClr w14:val="tx1"/>
            </w14:solidFill>
          </w14:textFill>
        </w:rPr>
        <w:t>180.01</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36.85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人员</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增加</w:t>
      </w:r>
      <w:r>
        <w:rPr>
          <w:rFonts w:hint="eastAsia" w:ascii="仿宋_GB2312" w:hAnsi="仿宋_GB2312" w:eastAsia="仿宋_GB2312" w:cs="仿宋_GB2312"/>
          <w:kern w:val="0"/>
          <w:sz w:val="32"/>
          <w:szCs w:val="32"/>
          <w:lang w:val="en-US" w:eastAsia="zh-CN"/>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30101基本工资64.52万元，30102津贴补贴26.22万元，30103奖金81.04万元，30107绩效工资15.48万元，30108机关事业单位基本养老保险缴费26.58万元，30110职工基本医疗保险缴费10.7万元，30112其他社会保障缴费1.86万元，30113住房公积金19.94万元，30305生活补助6.87万元，30399其他对个人和家庭的补助0.02万元。</w:t>
      </w:r>
    </w:p>
    <w:p>
      <w:pPr>
        <w:jc w:val="left"/>
        <w:rPr>
          <w:rFonts w:hint="default" w:ascii="仿宋" w:hAnsi="仿宋" w:eastAsia="仿宋" w:cs="仿宋"/>
          <w:sz w:val="32"/>
          <w:szCs w:val="32"/>
          <w:highlight w:val="none"/>
          <w:lang w:val="en-US" w:eastAsia="zh-CN"/>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3"/>
        </w:numPr>
        <w:autoSpaceDE w:val="0"/>
        <w:spacing w:line="560" w:lineRule="exact"/>
        <w:ind w:left="0" w:leftChars="0" w:right="0" w:firstLine="42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15.96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 w:hAnsi="仿宋" w:eastAsia="仿宋" w:cs="仿宋"/>
          <w:sz w:val="32"/>
          <w:u w:color="auto"/>
          <w:lang w:val="en-US" w:eastAsia="zh-CN"/>
        </w:rPr>
        <w:t>48.74万元，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_GB2312" w:hAnsi="仿宋_GB2312" w:eastAsia="仿宋_GB2312" w:cs="仿宋_GB2312"/>
          <w:sz w:val="32"/>
          <w:szCs w:val="32"/>
          <w:lang w:eastAsia="zh-CN"/>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numPr>
          <w:ilvl w:val="0"/>
          <w:numId w:val="0"/>
        </w:numPr>
        <w:autoSpaceDE w:val="0"/>
        <w:spacing w:line="560" w:lineRule="exact"/>
        <w:ind w:right="0" w:rightChars="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30201办公费2.26万元，30202印刷费0.1万元，30205水费0.16万元，30206电费0.4万元，30207邮电费1.44万元，30211差旅费0.16万元，30213维修（护）费0.1万元，30215会议费0.1万元，30216培训费0.2万元，30217公务接待费0.1万元，30218专用材料费0.24万元，30228工会经费3.083万元，30239其他交通费用7.28万元，30299其他商品和服务支出0.34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jc w:val="left"/>
        <w:rPr>
          <w:rFonts w:hint="eastAsia" w:ascii="黑体" w:hAnsi="黑体" w:eastAsia="黑体" w:cs="黑体"/>
          <w:color w:val="auto"/>
          <w:sz w:val="32"/>
          <w:szCs w:val="32"/>
          <w:highlight w:val="none"/>
        </w:rPr>
      </w:pPr>
    </w:p>
    <w:p>
      <w:pPr>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中国共产党</w:t>
      </w:r>
      <w:r>
        <w:rPr>
          <w:rFonts w:hint="eastAsia" w:ascii="仿宋" w:hAnsi="仿宋" w:eastAsia="仿宋" w:cs="仿宋"/>
          <w:sz w:val="32"/>
          <w:szCs w:val="32"/>
          <w:highlight w:val="none"/>
        </w:rPr>
        <w:t>环江</w:t>
      </w:r>
      <w:r>
        <w:rPr>
          <w:rFonts w:hint="eastAsia" w:ascii="仿宋" w:hAnsi="仿宋" w:eastAsia="仿宋" w:cs="仿宋"/>
          <w:sz w:val="32"/>
          <w:szCs w:val="32"/>
          <w:highlight w:val="none"/>
          <w:lang w:eastAsia="zh-CN"/>
        </w:rPr>
        <w:t>毛南族自治县委员会机构编制委员会办公室</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中国共产党</w:t>
      </w:r>
      <w:r>
        <w:rPr>
          <w:rFonts w:hint="eastAsia" w:ascii="仿宋" w:hAnsi="仿宋" w:eastAsia="仿宋" w:cs="仿宋"/>
          <w:sz w:val="32"/>
          <w:szCs w:val="32"/>
          <w:highlight w:val="none"/>
        </w:rPr>
        <w:t>环江</w:t>
      </w:r>
      <w:r>
        <w:rPr>
          <w:rFonts w:hint="eastAsia" w:ascii="仿宋" w:hAnsi="仿宋" w:eastAsia="仿宋" w:cs="仿宋"/>
          <w:sz w:val="32"/>
          <w:szCs w:val="32"/>
          <w:highlight w:val="none"/>
          <w:lang w:eastAsia="zh-CN"/>
        </w:rPr>
        <w:t>毛南族自治县委员会机构编制委员会办公室</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中国共产党</w:t>
      </w:r>
      <w:r>
        <w:rPr>
          <w:rFonts w:hint="eastAsia" w:ascii="仿宋" w:hAnsi="仿宋" w:eastAsia="仿宋" w:cs="仿宋"/>
          <w:sz w:val="32"/>
          <w:szCs w:val="32"/>
          <w:highlight w:val="none"/>
        </w:rPr>
        <w:t>环江</w:t>
      </w:r>
      <w:r>
        <w:rPr>
          <w:rFonts w:hint="eastAsia" w:ascii="仿宋" w:hAnsi="仿宋" w:eastAsia="仿宋" w:cs="仿宋"/>
          <w:sz w:val="32"/>
          <w:szCs w:val="32"/>
          <w:highlight w:val="none"/>
          <w:lang w:eastAsia="zh-CN"/>
        </w:rPr>
        <w:t>毛南族自治县委员会机构编制委员会办公室</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中国共产党</w:t>
      </w:r>
      <w:r>
        <w:rPr>
          <w:rFonts w:hint="eastAsia" w:ascii="仿宋" w:hAnsi="仿宋" w:eastAsia="仿宋" w:cs="仿宋"/>
          <w:sz w:val="32"/>
          <w:szCs w:val="32"/>
          <w:highlight w:val="none"/>
        </w:rPr>
        <w:t>环江</w:t>
      </w:r>
      <w:r>
        <w:rPr>
          <w:rFonts w:hint="eastAsia" w:ascii="仿宋" w:hAnsi="仿宋" w:eastAsia="仿宋" w:cs="仿宋"/>
          <w:sz w:val="32"/>
          <w:szCs w:val="32"/>
          <w:highlight w:val="none"/>
          <w:lang w:eastAsia="zh-CN"/>
        </w:rPr>
        <w:t>毛南族自治县委员会机构编制委员会办公室</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1.07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eastAsia="zh-CN"/>
        </w:rPr>
        <w:t>增</w:t>
      </w:r>
      <w:r>
        <w:rPr>
          <w:rFonts w:hint="eastAsia" w:ascii="仿宋_GB2312" w:hAnsi="仿宋_GB2312" w:eastAsia="仿宋_GB2312" w:cs="仿宋_GB2312"/>
          <w:sz w:val="32"/>
          <w:lang w:bidi="zh-HK"/>
        </w:rPr>
        <w:t>减少</w:t>
      </w:r>
      <w:r>
        <w:rPr>
          <w:rFonts w:hint="eastAsia" w:ascii="仿宋_GB2312" w:hAnsi="Times New Roman" w:eastAsia="仿宋_GB2312" w:cs="仿宋_GB2312"/>
          <w:sz w:val="32"/>
          <w:szCs w:val="32"/>
          <w:lang w:bidi="zh-HK"/>
        </w:rPr>
        <w:t>0.24</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主要原因是：公务接待</w:t>
      </w:r>
      <w:r>
        <w:rPr>
          <w:rFonts w:hint="eastAsia" w:ascii="仿宋" w:hAnsi="仿宋" w:eastAsia="仿宋" w:cs="仿宋"/>
          <w:sz w:val="32"/>
          <w:szCs w:val="32"/>
          <w:highlight w:val="none"/>
        </w:rPr>
        <w:t>人次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减少。</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1.07</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4"/>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万元。2022年，</w:t>
      </w:r>
      <w:r>
        <w:rPr>
          <w:rFonts w:hint="eastAsia" w:ascii="仿宋" w:hAnsi="仿宋" w:eastAsia="仿宋" w:cs="仿宋"/>
          <w:sz w:val="32"/>
          <w:u w:color="auto"/>
          <w:lang w:eastAsia="zh-CN"/>
        </w:rPr>
        <w:t>本单位</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1.07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0.16</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主要原因是：公务接待</w:t>
      </w:r>
      <w:r>
        <w:rPr>
          <w:rFonts w:hint="eastAsia" w:ascii="仿宋" w:hAnsi="仿宋" w:eastAsia="仿宋" w:cs="仿宋"/>
          <w:sz w:val="32"/>
          <w:szCs w:val="32"/>
          <w:highlight w:val="none"/>
        </w:rPr>
        <w:t>人次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减少。</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15</w:t>
      </w:r>
      <w:r>
        <w:rPr>
          <w:rFonts w:hint="eastAsia" w:ascii="仿宋" w:hAnsi="仿宋" w:eastAsia="仿宋" w:cs="仿宋"/>
          <w:color w:val="000000" w:themeColor="text1"/>
          <w:sz w:val="32"/>
          <w:szCs w:val="32"/>
          <w:highlight w:val="none"/>
          <w14:textFill>
            <w14:solidFill>
              <w14:schemeClr w14:val="tx1"/>
            </w14:solidFill>
          </w14:textFill>
        </w:rPr>
        <w:t>次，人次</w:t>
      </w:r>
      <w:r>
        <w:rPr>
          <w:rFonts w:hint="eastAsia" w:ascii="仿宋" w:hAnsi="仿宋" w:eastAsia="仿宋" w:cs="仿宋"/>
          <w:color w:val="000000" w:themeColor="text1"/>
          <w:sz w:val="32"/>
          <w:szCs w:val="32"/>
          <w:highlight w:val="none"/>
          <w:lang w:val="en-US" w:eastAsia="zh-CN"/>
          <w14:textFill>
            <w14:solidFill>
              <w14:schemeClr w14:val="tx1"/>
            </w14:solidFill>
          </w14:textFill>
        </w:rPr>
        <w:t>83</w:t>
      </w:r>
      <w:r>
        <w:rPr>
          <w:rFonts w:hint="eastAsia" w:ascii="仿宋" w:hAnsi="仿宋" w:eastAsia="仿宋" w:cs="仿宋"/>
          <w:color w:val="000000" w:themeColor="text1"/>
          <w:sz w:val="32"/>
          <w:szCs w:val="32"/>
          <w:highlight w:val="none"/>
          <w14:textFill>
            <w14:solidFill>
              <w14:schemeClr w14:val="tx1"/>
            </w14:solidFill>
          </w14:textFill>
        </w:rPr>
        <w:t>次，国（境）外公务接待批次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次，人次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次。</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（一）机关运行经费支出情况说明</w:t>
      </w:r>
    </w:p>
    <w:p>
      <w:pPr>
        <w:autoSpaceDE w:val="0"/>
        <w:autoSpaceDN w:val="0"/>
        <w:adjustRightInd w:val="0"/>
        <w:spacing w:line="560" w:lineRule="exact"/>
        <w:ind w:firstLine="640" w:firstLineChars="200"/>
        <w:jc w:val="left"/>
        <w:rPr>
          <w:rFonts w:hint="eastAsia" w:ascii="仿宋" w:hAnsi="仿宋" w:eastAsia="仿宋" w:cs="仿宋"/>
          <w:color w:val="FF0000"/>
          <w:sz w:val="32"/>
          <w:szCs w:val="32"/>
          <w:highlight w:val="none"/>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15.96</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rPr>
        <w:t>年初预算数</w:t>
      </w:r>
      <w:r>
        <w:rPr>
          <w:rFonts w:hint="eastAsia" w:ascii="仿宋_GB2312" w:eastAsia="仿宋_GB2312" w:cs="仿宋_GB2312"/>
          <w:kern w:val="0"/>
          <w:sz w:val="32"/>
          <w:szCs w:val="32"/>
          <w:lang w:eastAsia="zh-CN"/>
        </w:rPr>
        <w:t>一致</w:t>
      </w:r>
      <w:r>
        <w:rPr>
          <w:rFonts w:hint="eastAsia" w:ascii="仿宋_GB2312" w:eastAsia="仿宋_GB2312" w:cs="仿宋_GB2312"/>
          <w:kern w:val="0"/>
          <w:sz w:val="32"/>
          <w:szCs w:val="32"/>
        </w:rPr>
        <w:t>，比上年决算数</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0.58</w:t>
      </w:r>
      <w:r>
        <w:rPr>
          <w:rFonts w:hint="eastAsia" w:ascii="仿宋_GB2312" w:eastAsia="仿宋_GB2312" w:cs="仿宋_GB2312"/>
          <w:kern w:val="0"/>
          <w:sz w:val="32"/>
          <w:szCs w:val="32"/>
          <w:lang w:eastAsia="zh-CN"/>
        </w:rPr>
        <w:t>万元</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下降</w:t>
      </w:r>
      <w:r>
        <w:rPr>
          <w:rFonts w:hint="eastAsia" w:ascii="仿宋_GB2312" w:eastAsia="仿宋_GB2312" w:cs="仿宋_GB2312"/>
          <w:kern w:val="0"/>
          <w:sz w:val="32"/>
          <w:szCs w:val="32"/>
          <w:lang w:val="en-US" w:eastAsia="zh-CN"/>
        </w:rPr>
        <w:t>3.51</w:t>
      </w:r>
      <w:r>
        <w:rPr>
          <w:rFonts w:hint="eastAsia" w:ascii="仿宋_GB2312" w:eastAsia="仿宋_GB2312" w:cs="仿宋_GB2312"/>
          <w:kern w:val="0"/>
          <w:sz w:val="32"/>
          <w:szCs w:val="32"/>
        </w:rPr>
        <w:t>%。</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eastAsia="zh-CN"/>
          <w14:textFill>
            <w14:solidFill>
              <w14:schemeClr w14:val="tx1"/>
            </w14:solidFill>
          </w14:textFill>
        </w:rPr>
        <w:t>人员</w:t>
      </w:r>
      <w:r>
        <w:rPr>
          <w:rFonts w:hint="eastAsia" w:ascii="仿宋_GB2312" w:eastAsia="仿宋_GB2312" w:cs="仿宋_GB2312"/>
          <w:color w:val="000000" w:themeColor="text1"/>
          <w:kern w:val="0"/>
          <w:sz w:val="32"/>
          <w:szCs w:val="32"/>
          <w:lang w:eastAsia="zh-CN"/>
          <w14:textFill>
            <w14:solidFill>
              <w14:schemeClr w14:val="tx1"/>
            </w14:solidFill>
          </w14:textFill>
        </w:rPr>
        <w:t>变动</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sz w:val="32"/>
          <w:szCs w:val="32"/>
          <w:lang w:eastAsia="zh-CN"/>
        </w:rPr>
        <w:t>我部门整体</w:t>
      </w:r>
      <w:r>
        <w:rPr>
          <w:rFonts w:hint="eastAsia" w:ascii="仿宋_GB2312" w:hAnsi="仿宋_GB2312" w:eastAsia="仿宋_GB2312" w:cs="仿宋_GB2312"/>
          <w:i w:val="0"/>
          <w:iCs w:val="0"/>
          <w:caps w:val="0"/>
          <w:color w:val="333333"/>
          <w:spacing w:val="0"/>
          <w:sz w:val="32"/>
          <w:szCs w:val="32"/>
        </w:rPr>
        <w:t>年初预算</w:t>
      </w:r>
      <w:r>
        <w:rPr>
          <w:rFonts w:hint="eastAsia" w:ascii="仿宋_GB2312" w:hAnsi="仿宋_GB2312" w:eastAsia="仿宋_GB2312" w:cs="仿宋_GB2312"/>
          <w:i w:val="0"/>
          <w:iCs w:val="0"/>
          <w:caps w:val="0"/>
          <w:color w:val="333333"/>
          <w:spacing w:val="0"/>
          <w:sz w:val="32"/>
          <w:szCs w:val="32"/>
          <w:lang w:eastAsia="zh-CN"/>
        </w:rPr>
        <w:t>数</w:t>
      </w:r>
      <w:r>
        <w:rPr>
          <w:rFonts w:hint="eastAsia" w:ascii="仿宋_GB2312" w:hAnsi="仿宋_GB2312" w:eastAsia="仿宋_GB2312" w:cs="仿宋_GB2312"/>
          <w:i w:val="0"/>
          <w:iCs w:val="0"/>
          <w:caps w:val="0"/>
          <w:color w:val="333333"/>
          <w:spacing w:val="0"/>
          <w:sz w:val="32"/>
          <w:szCs w:val="32"/>
          <w:lang w:val="en-US" w:eastAsia="zh-CN"/>
        </w:rPr>
        <w:t>212.91</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年中预算</w:t>
      </w:r>
      <w:r>
        <w:rPr>
          <w:rFonts w:hint="eastAsia" w:ascii="仿宋_GB2312" w:hAnsi="仿宋_GB2312" w:eastAsia="仿宋_GB2312" w:cs="仿宋_GB2312"/>
          <w:i w:val="0"/>
          <w:iCs w:val="0"/>
          <w:caps w:val="0"/>
          <w:color w:val="333333"/>
          <w:spacing w:val="0"/>
          <w:sz w:val="32"/>
          <w:szCs w:val="32"/>
          <w:lang w:eastAsia="zh-CN"/>
        </w:rPr>
        <w:t>调整数</w:t>
      </w:r>
      <w:r>
        <w:rPr>
          <w:rFonts w:hint="eastAsia" w:ascii="仿宋_GB2312" w:hAnsi="仿宋_GB2312" w:eastAsia="仿宋_GB2312" w:cs="仿宋_GB2312"/>
          <w:i w:val="0"/>
          <w:iCs w:val="0"/>
          <w:caps w:val="0"/>
          <w:color w:val="333333"/>
          <w:spacing w:val="0"/>
          <w:sz w:val="32"/>
          <w:szCs w:val="32"/>
          <w:lang w:val="en-US" w:eastAsia="zh-CN"/>
        </w:rPr>
        <w:t>94.69</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，调整后预算数</w:t>
      </w:r>
      <w:r>
        <w:rPr>
          <w:rFonts w:hint="eastAsia" w:ascii="仿宋_GB2312" w:hAnsi="仿宋_GB2312" w:eastAsia="仿宋_GB2312" w:cs="仿宋_GB2312"/>
          <w:i w:val="0"/>
          <w:iCs w:val="0"/>
          <w:caps w:val="0"/>
          <w:color w:val="333333"/>
          <w:spacing w:val="0"/>
          <w:sz w:val="32"/>
          <w:szCs w:val="32"/>
          <w:lang w:val="en-US" w:eastAsia="zh-CN"/>
        </w:rPr>
        <w:t>307.6万元，全年执行数307.3万元，预算执行率99.99%，</w:t>
      </w:r>
      <w:r>
        <w:rPr>
          <w:rFonts w:hint="eastAsia" w:ascii="仿宋_GB2312" w:hAnsi="仿宋_GB2312" w:eastAsia="仿宋_GB2312" w:cs="仿宋_GB2312"/>
          <w:i w:val="0"/>
          <w:iCs w:val="0"/>
          <w:caps w:val="0"/>
          <w:color w:val="333333"/>
          <w:spacing w:val="0"/>
          <w:sz w:val="32"/>
          <w:szCs w:val="32"/>
          <w:shd w:val="clear" w:fill="FFFFFF"/>
          <w:lang w:eastAsia="zh-CN"/>
        </w:rPr>
        <w:t>2023</w:t>
      </w:r>
      <w:r>
        <w:rPr>
          <w:rFonts w:hint="eastAsia" w:ascii="仿宋_GB2312" w:hAnsi="仿宋_GB2312" w:eastAsia="仿宋_GB2312" w:cs="仿宋_GB2312"/>
          <w:i w:val="0"/>
          <w:iCs w:val="0"/>
          <w:caps w:val="0"/>
          <w:color w:val="333333"/>
          <w:spacing w:val="0"/>
          <w:sz w:val="32"/>
          <w:szCs w:val="32"/>
          <w:shd w:val="clear" w:fill="FFFFFF"/>
        </w:rPr>
        <w:t>年全年支出预算为</w:t>
      </w:r>
      <w:r>
        <w:rPr>
          <w:rFonts w:hint="eastAsia" w:ascii="仿宋_GB2312" w:hAnsi="仿宋_GB2312" w:eastAsia="仿宋_GB2312" w:cs="仿宋_GB2312"/>
          <w:i w:val="0"/>
          <w:iCs w:val="0"/>
          <w:caps w:val="0"/>
          <w:color w:val="333333"/>
          <w:spacing w:val="0"/>
          <w:sz w:val="32"/>
          <w:szCs w:val="32"/>
          <w:lang w:val="en-US" w:eastAsia="zh-CN"/>
        </w:rPr>
        <w:t>307.3</w:t>
      </w:r>
      <w:r>
        <w:rPr>
          <w:rFonts w:hint="eastAsia" w:ascii="仿宋_GB2312" w:hAnsi="仿宋_GB2312" w:eastAsia="仿宋_GB2312" w:cs="仿宋_GB2312"/>
          <w:i w:val="0"/>
          <w:iCs w:val="0"/>
          <w:caps w:val="0"/>
          <w:color w:val="333333"/>
          <w:spacing w:val="0"/>
          <w:sz w:val="32"/>
          <w:szCs w:val="32"/>
          <w:shd w:val="clear" w:fill="FFFFFF"/>
        </w:rPr>
        <w:t>万元。项目支出</w:t>
      </w:r>
      <w:r>
        <w:rPr>
          <w:rFonts w:hint="eastAsia" w:ascii="仿宋_GB2312" w:hAnsi="仿宋_GB2312" w:eastAsia="仿宋_GB2312" w:cs="仿宋_GB2312"/>
          <w:i w:val="0"/>
          <w:iCs w:val="0"/>
          <w:caps w:val="0"/>
          <w:color w:val="333333"/>
          <w:spacing w:val="0"/>
          <w:sz w:val="32"/>
          <w:szCs w:val="32"/>
          <w:shd w:val="clear" w:fill="FFFFFF"/>
          <w:lang w:val="en-US" w:eastAsia="zh-CN"/>
        </w:rPr>
        <w:t>38.11</w:t>
      </w:r>
      <w:r>
        <w:rPr>
          <w:rFonts w:hint="eastAsia" w:ascii="仿宋_GB2312" w:hAnsi="仿宋_GB2312" w:eastAsia="仿宋_GB2312" w:cs="仿宋_GB2312"/>
          <w:i w:val="0"/>
          <w:iCs w:val="0"/>
          <w:caps w:val="0"/>
          <w:color w:val="333333"/>
          <w:spacing w:val="0"/>
          <w:sz w:val="32"/>
          <w:szCs w:val="32"/>
          <w:shd w:val="clear" w:fill="FFFFFF"/>
        </w:rPr>
        <w:t>万元，占支出总预算</w:t>
      </w:r>
      <w:r>
        <w:rPr>
          <w:rFonts w:hint="eastAsia" w:ascii="仿宋_GB2312" w:hAnsi="仿宋_GB2312" w:eastAsia="仿宋_GB2312" w:cs="仿宋_GB2312"/>
          <w:i w:val="0"/>
          <w:iCs w:val="0"/>
          <w:caps w:val="0"/>
          <w:color w:val="333333"/>
          <w:spacing w:val="0"/>
          <w:sz w:val="32"/>
          <w:szCs w:val="32"/>
          <w:shd w:val="clear" w:fill="FFFFFF"/>
          <w:lang w:val="en-US" w:eastAsia="zh-CN"/>
        </w:rPr>
        <w:t>12.40</w:t>
      </w:r>
      <w:r>
        <w:rPr>
          <w:rFonts w:hint="eastAsia" w:ascii="仿宋_GB2312" w:hAnsi="仿宋_GB2312" w:eastAsia="仿宋_GB2312" w:cs="仿宋_GB2312"/>
          <w:i w:val="0"/>
          <w:iCs w:val="0"/>
          <w:caps w:val="0"/>
          <w:color w:val="333333"/>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center"/>
        <w:rPr>
          <w:rFonts w:hint="eastAsia" w:ascii="仿宋_GB2312" w:hAnsi="仿宋_GB2312" w:eastAsia="仿宋_GB2312" w:cs="仿宋_GB2312"/>
          <w:i w:val="0"/>
          <w:iCs w:val="0"/>
          <w:caps w:val="0"/>
          <w:color w:val="333333"/>
          <w:spacing w:val="0"/>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整体支出绩效自评结果为</w:t>
      </w:r>
      <w:r>
        <w:rPr>
          <w:rFonts w:hint="eastAsia" w:ascii="仿宋_GB2312" w:eastAsia="仿宋_GB2312" w:cs="仿宋_GB2312"/>
          <w:kern w:val="0"/>
          <w:sz w:val="32"/>
          <w:szCs w:val="32"/>
          <w:lang w:eastAsia="zh-CN"/>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w:t>
      </w:r>
      <w:r>
        <w:rPr>
          <w:rFonts w:hint="eastAsia" w:ascii="仿宋_GB2312" w:hAnsi="仿宋_GB2312" w:eastAsia="仿宋_GB2312" w:cs="仿宋_GB2312"/>
          <w:i w:val="0"/>
          <w:iCs w:val="0"/>
          <w:caps w:val="0"/>
          <w:color w:val="333333"/>
          <w:spacing w:val="0"/>
          <w:sz w:val="32"/>
          <w:szCs w:val="32"/>
        </w:rPr>
        <w:t>。</w:t>
      </w:r>
      <w:r>
        <w:rPr>
          <w:rFonts w:hint="eastAsia" w:ascii="仿宋_GB2312" w:hAnsi="Times New Roman" w:eastAsia="仿宋_GB2312" w:cs="仿宋_GB2312"/>
          <w:b w:val="0"/>
          <w:bCs w:val="0"/>
          <w:caps w:val="0"/>
          <w:color w:val="auto"/>
          <w:kern w:val="0"/>
          <w:sz w:val="32"/>
          <w:szCs w:val="32"/>
          <w:vertAlign w:val="baseline"/>
          <w:lang w:val="en-US" w:eastAsia="zh-CN" w:bidi="ar"/>
        </w:rPr>
        <w:t>从自评情况来看：</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lang w:val="en-US" w:eastAsia="zh-CN"/>
        </w:rPr>
        <w:t>1）</w:t>
      </w:r>
      <w:r>
        <w:rPr>
          <w:rFonts w:hint="eastAsia" w:ascii="仿宋_GB2312" w:hAnsi="仿宋_GB2312" w:eastAsia="仿宋_GB2312" w:cs="仿宋_GB2312"/>
          <w:i w:val="0"/>
          <w:iCs w:val="0"/>
          <w:caps w:val="0"/>
          <w:color w:val="333333"/>
          <w:spacing w:val="0"/>
          <w:sz w:val="32"/>
          <w:szCs w:val="32"/>
          <w:lang w:eastAsia="zh-CN"/>
        </w:rPr>
        <w:t>产出指标完成情况分析。</w:t>
      </w:r>
      <w:r>
        <w:rPr>
          <w:rFonts w:hint="eastAsia" w:ascii="仿宋_GB2312" w:hAnsi="仿宋_GB2312" w:eastAsia="仿宋_GB2312" w:cs="仿宋_GB2312"/>
          <w:i w:val="0"/>
          <w:iCs w:val="0"/>
          <w:caps w:val="0"/>
          <w:color w:val="333333"/>
          <w:spacing w:val="0"/>
          <w:sz w:val="32"/>
          <w:szCs w:val="32"/>
        </w:rPr>
        <w:t>年初预算</w:t>
      </w:r>
      <w:r>
        <w:rPr>
          <w:rFonts w:hint="eastAsia" w:ascii="仿宋_GB2312" w:hAnsi="仿宋_GB2312" w:eastAsia="仿宋_GB2312" w:cs="仿宋_GB2312"/>
          <w:i w:val="0"/>
          <w:iCs w:val="0"/>
          <w:caps w:val="0"/>
          <w:color w:val="333333"/>
          <w:spacing w:val="0"/>
          <w:sz w:val="32"/>
          <w:szCs w:val="32"/>
          <w:lang w:eastAsia="zh-CN"/>
        </w:rPr>
        <w:t>经费</w:t>
      </w:r>
      <w:r>
        <w:rPr>
          <w:rFonts w:hint="eastAsia" w:ascii="仿宋_GB2312" w:hAnsi="仿宋_GB2312" w:eastAsia="仿宋_GB2312" w:cs="仿宋_GB2312"/>
          <w:i w:val="0"/>
          <w:iCs w:val="0"/>
          <w:caps w:val="0"/>
          <w:color w:val="333333"/>
          <w:spacing w:val="0"/>
          <w:sz w:val="32"/>
          <w:szCs w:val="32"/>
          <w:lang w:val="en-US" w:eastAsia="zh-CN"/>
        </w:rPr>
        <w:t>212.91</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，实际调整后预算数</w:t>
      </w:r>
      <w:r>
        <w:rPr>
          <w:rFonts w:hint="eastAsia" w:ascii="仿宋_GB2312" w:hAnsi="仿宋_GB2312" w:eastAsia="仿宋_GB2312" w:cs="仿宋_GB2312"/>
          <w:i w:val="0"/>
          <w:iCs w:val="0"/>
          <w:caps w:val="0"/>
          <w:color w:val="333333"/>
          <w:spacing w:val="0"/>
          <w:sz w:val="32"/>
          <w:szCs w:val="32"/>
          <w:lang w:val="en-US" w:eastAsia="zh-CN"/>
        </w:rPr>
        <w:t>307.6万元，全年完成支付307.3万元</w:t>
      </w: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eastAsia="仿宋_GB2312" w:cs="仿宋_GB2312"/>
          <w:i w:val="0"/>
          <w:iCs w:val="0"/>
          <w:caps w:val="0"/>
          <w:color w:val="333333"/>
          <w:spacing w:val="0"/>
          <w:sz w:val="32"/>
          <w:szCs w:val="32"/>
          <w:lang w:eastAsia="zh-CN"/>
        </w:rPr>
        <w:t>经费支出合规，能按时支付各项款项，确保各项工作顺利开展，全面完成年度目标任务。</w:t>
      </w:r>
      <w:r>
        <w:rPr>
          <w:rFonts w:hint="eastAsia" w:ascii="仿宋_GB2312" w:hAnsi="仿宋_GB2312" w:eastAsia="仿宋_GB2312" w:cs="仿宋_GB2312"/>
          <w:i w:val="0"/>
          <w:iCs w:val="0"/>
          <w:caps w:val="0"/>
          <w:color w:val="333333"/>
          <w:spacing w:val="0"/>
          <w:sz w:val="32"/>
          <w:szCs w:val="32"/>
        </w:rPr>
        <w:t>（2）效益指标完成情况分析。社会效益和可持续影响都达到预期要求。（3）满意度指标完成情况分析。服务对象对工作的满意度达9</w:t>
      </w:r>
      <w:r>
        <w:rPr>
          <w:rFonts w:hint="eastAsia" w:ascii="仿宋_GB2312" w:hAnsi="仿宋_GB2312" w:eastAsia="仿宋_GB2312" w:cs="仿宋_GB2312"/>
          <w:i w:val="0"/>
          <w:iCs w:val="0"/>
          <w:caps w:val="0"/>
          <w:color w:val="333333"/>
          <w:spacing w:val="0"/>
          <w:sz w:val="32"/>
          <w:szCs w:val="32"/>
          <w:lang w:val="en-US" w:eastAsia="zh-CN"/>
        </w:rPr>
        <w:t>5</w:t>
      </w:r>
      <w:r>
        <w:rPr>
          <w:rFonts w:hint="eastAsia" w:ascii="仿宋_GB2312" w:hAnsi="仿宋_GB2312" w:eastAsia="仿宋_GB2312" w:cs="仿宋_GB2312"/>
          <w:i w:val="0"/>
          <w:iCs w:val="0"/>
          <w:caps w:val="0"/>
          <w:color w:val="333333"/>
          <w:spacing w:val="0"/>
          <w:sz w:val="32"/>
          <w:szCs w:val="32"/>
        </w:rPr>
        <w:t>%以上。</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10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138.54</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10</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138.54</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ind w:firstLine="480" w:firstLineChars="15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110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138.54</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w:t>
      </w:r>
      <w:r>
        <w:rPr>
          <w:rFonts w:hint="eastAsia" w:ascii="仿宋" w:hAnsi="仿宋" w:eastAsia="仿宋" w:cs="仿宋"/>
          <w:color w:val="000000" w:themeColor="text1"/>
          <w:sz w:val="32"/>
          <w:szCs w:val="32"/>
          <w14:textFill>
            <w14:solidFill>
              <w14:schemeClr w14:val="tx1"/>
            </w14:solidFill>
          </w14:textFill>
        </w:rPr>
        <w:t>春节慰问经费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办公业务经费</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疫情防控指挥部工作经费</w:t>
      </w:r>
      <w:r>
        <w:rPr>
          <w:rFonts w:hint="eastAsia" w:ascii="仿宋" w:hAnsi="仿宋" w:eastAsia="仿宋" w:cs="仿宋"/>
          <w:color w:val="000000" w:themeColor="text1"/>
          <w:sz w:val="32"/>
          <w:szCs w:val="32"/>
          <w:lang w:eastAsia="zh-CN"/>
          <w14:textFill>
            <w14:solidFill>
              <w14:schemeClr w14:val="tx1"/>
            </w14:solidFill>
          </w14:textFill>
        </w:rPr>
        <w:t>支付较缓慢，主要是</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hAnsi="仿宋_GB2312" w:eastAsia="仿宋_GB2312" w:cs="仿宋_GB2312"/>
          <w:sz w:val="32"/>
          <w:szCs w:val="32"/>
        </w:rPr>
        <w:t>部分项目因预算控制数限制，不能足额保障</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_GB2312" w:hAnsi="仿宋_GB2312" w:eastAsia="仿宋_GB2312" w:cs="仿宋_GB2312"/>
          <w:sz w:val="32"/>
          <w:szCs w:val="32"/>
        </w:rPr>
        <w:t>根据单位的实际情况，将补贴到人的经费与业务办案经费分开管理，适当增加经费保障业务正常开展</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numPr>
          <w:ilvl w:val="-1"/>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（2）部分重点项目绩效自评情况：根据年初设定的绩效目标，春节慰问经费项目自评得分为100分，一等，项目全年预算数为</w:t>
      </w:r>
      <w:r>
        <w:rPr>
          <w:rFonts w:hint="eastAsia" w:ascii="仿宋_GB2312" w:eastAsia="仿宋_GB2312" w:cs="仿宋_GB2312"/>
          <w:kern w:val="0"/>
          <w:sz w:val="32"/>
          <w:szCs w:val="32"/>
          <w:lang w:val="en-US" w:eastAsia="zh-CN"/>
        </w:rPr>
        <w:t>2</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2</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%。项目绩效目标完成情况：全面完成。</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olor w:val="FF0000"/>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caps w:val="0"/>
          <w:color w:val="auto"/>
          <w:kern w:val="0"/>
          <w:sz w:val="32"/>
          <w:szCs w:val="32"/>
          <w:highlight w:val="none"/>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组织对“</w:t>
      </w:r>
      <w:r>
        <w:rPr>
          <w:rFonts w:hint="eastAsia" w:ascii="仿宋" w:hAnsi="仿宋" w:eastAsia="仿宋" w:cs="仿宋"/>
          <w:color w:val="000000" w:themeColor="text1"/>
          <w:sz w:val="32"/>
          <w:szCs w:val="32"/>
          <w14:textFill>
            <w14:solidFill>
              <w14:schemeClr w14:val="tx1"/>
            </w14:solidFill>
          </w14:textFill>
        </w:rPr>
        <w:t>事业单位登记管理业务费</w:t>
      </w:r>
      <w:r>
        <w:rPr>
          <w:rFonts w:hint="eastAsia" w:ascii="仿宋_GB2312" w:hAnsi="Times New Roman" w:eastAsia="仿宋_GB2312" w:cs="仿宋_GB2312"/>
          <w:b w:val="0"/>
          <w:bCs w:val="0"/>
          <w:caps w:val="0"/>
          <w:color w:val="auto"/>
          <w:kern w:val="0"/>
          <w:sz w:val="32"/>
          <w:szCs w:val="32"/>
          <w:vertAlign w:val="baseline"/>
          <w:lang w:val="en-US" w:eastAsia="zh-CN" w:bidi="ar"/>
        </w:rPr>
        <w:t>”等10个项目进行了部门评价，评价结果为一等，涉及资金</w:t>
      </w:r>
      <w:bookmarkStart w:id="0" w:name="_GoBack"/>
      <w:r>
        <w:rPr>
          <w:rFonts w:hint="eastAsia" w:ascii="仿宋_GB2312" w:eastAsia="仿宋_GB2312" w:cs="仿宋_GB2312"/>
          <w:kern w:val="0"/>
          <w:sz w:val="32"/>
          <w:szCs w:val="32"/>
          <w:lang w:val="en-US" w:eastAsia="zh-CN"/>
        </w:rPr>
        <w:t>138.54</w:t>
      </w:r>
      <w:bookmarkEnd w:id="0"/>
      <w:r>
        <w:rPr>
          <w:rFonts w:hint="eastAsia" w:ascii="仿宋_GB2312" w:hAnsi="Times New Roman" w:eastAsia="仿宋_GB2312" w:cs="仿宋_GB2312"/>
          <w:b w:val="0"/>
          <w:bCs w:val="0"/>
          <w:caps w:val="0"/>
          <w:color w:val="auto"/>
          <w:kern w:val="0"/>
          <w:sz w:val="32"/>
          <w:szCs w:val="32"/>
          <w:vertAlign w:val="baseline"/>
          <w:lang w:val="en-US" w:eastAsia="zh-CN" w:bidi="ar"/>
        </w:rPr>
        <w:t>万元。从评价情况来看：</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事业单位登记管理业务费</w:t>
      </w:r>
      <w:r>
        <w:rPr>
          <w:rFonts w:hint="eastAsia" w:ascii="仿宋" w:hAnsi="仿宋" w:eastAsia="仿宋" w:cs="仿宋"/>
          <w:color w:val="000000" w:themeColor="text1"/>
          <w:sz w:val="32"/>
          <w:szCs w:val="32"/>
          <w:lang w:eastAsia="zh-C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numPr>
          <w:ilvl w:val="0"/>
          <w:numId w:val="5"/>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政务和公益中文域名注册及运行费项目自评得分为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日常业务工作经费项目自评得分为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99.99</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党支部组织生活活动费项目自评得分为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numPr>
          <w:ilvl w:val="0"/>
          <w:numId w:val="5"/>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办公设备购买费项目自评得分为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绩效考评工作经费项目自评得分为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机构编制业务费项目自评得分为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抚恤金项目自评得分为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0分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奖励性补贴(非三保)项目自评得分为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ind w:firstLine="0" w:firstLineChars="0"/>
        <w:jc w:val="left"/>
        <w:rPr>
          <w:rFonts w:hint="eastAsia" w:ascii="仿宋" w:hAnsi="仿宋" w:eastAsia="仿宋" w:cs="仿宋"/>
          <w:color w:val="000000" w:themeColor="text1"/>
          <w:sz w:val="32"/>
          <w:szCs w:val="32"/>
          <w:lang w:eastAsia="zh-CN"/>
          <w14:textFill>
            <w14:solidFill>
              <w14:schemeClr w14:val="tx1"/>
            </w14:solidFill>
          </w14:textFill>
        </w:rPr>
      </w:pPr>
    </w:p>
    <w:p>
      <w:pPr>
        <w:ind w:firstLine="0" w:firstLineChars="0"/>
        <w:jc w:val="left"/>
        <w:rPr>
          <w:rFonts w:hint="eastAsia" w:ascii="仿宋" w:hAnsi="仿宋" w:eastAsia="仿宋" w:cs="仿宋"/>
          <w:color w:val="000000" w:themeColor="text1"/>
          <w:sz w:val="32"/>
          <w:szCs w:val="32"/>
          <w:lang w:eastAsia="zh-CN"/>
          <w14:textFill>
            <w14:solidFill>
              <w14:schemeClr w14:val="tx1"/>
            </w14:solidFill>
          </w14:textFill>
        </w:rPr>
        <w:sectPr>
          <w:pgSz w:w="11906" w:h="16838"/>
          <w:pgMar w:top="1327" w:right="1406" w:bottom="1327" w:left="1406" w:header="851" w:footer="992" w:gutter="0"/>
          <w:cols w:space="0" w:num="1"/>
          <w:docGrid w:type="lines" w:linePitch="312" w:charSpace="0"/>
        </w:sectPr>
      </w:pPr>
      <w:r>
        <w:rPr>
          <w:rFonts w:hint="eastAsia" w:ascii="仿宋" w:hAnsi="仿宋" w:eastAsia="仿宋" w:cs="仿宋"/>
          <w:color w:val="000000" w:themeColor="text1"/>
          <w:sz w:val="32"/>
          <w:szCs w:val="32"/>
          <w:lang w:eastAsia="zh-CN"/>
          <w14:textFill>
            <w14:solidFill>
              <w14:schemeClr w14:val="tx1"/>
            </w14:solidFill>
          </w14:textFill>
        </w:rPr>
        <w:object>
          <v:shape id="_x0000_i1026" o:spt="75" type="#_x0000_t75" style="height:42.75pt;width:159.75pt;" o:ole="t" filled="f" o:preferrelative="t" stroked="f" coordsize="21600,21600">
            <v:path/>
            <v:fill on="f" focussize="0,0"/>
            <v:stroke on="f"/>
            <v:imagedata r:id="rId11" o:title=""/>
            <o:lock v:ext="edit" aspectratio="t"/>
            <w10:wrap type="none"/>
            <w10:anchorlock/>
          </v:shape>
          <o:OLEObject Type="Embed" ProgID="Package" ShapeID="_x0000_i1026" DrawAspect="Content" ObjectID="_1468075725" r:id="rId10">
            <o:LockedField>false</o:LockedField>
          </o:OLEObject>
        </w:object>
      </w:r>
    </w:p>
    <w:p>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327" w:right="1236" w:bottom="1327" w:left="1293"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ArialUnicodeMS">
    <w:altName w:val="方正小标宋简体"/>
    <w:panose1 w:val="00000000000000000000"/>
    <w:charset w:val="86"/>
    <w:family w:val="auto"/>
    <w:pitch w:val="default"/>
    <w:sig w:usb0="00000000" w:usb1="00000000" w:usb2="0000001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E15B2AB4"/>
    <w:multiLevelType w:val="singleLevel"/>
    <w:tmpl w:val="E15B2AB4"/>
    <w:lvl w:ilvl="0" w:tentative="0">
      <w:start w:val="1"/>
      <w:numFmt w:val="chineseCounting"/>
      <w:suff w:val="nothing"/>
      <w:lvlText w:val="（%1）"/>
      <w:lvlJc w:val="left"/>
      <w:rPr>
        <w:rFonts w:hint="eastAsia"/>
      </w:rPr>
    </w:lvl>
  </w:abstractNum>
  <w:abstractNum w:abstractNumId="2">
    <w:nsid w:val="EFF0BA2C"/>
    <w:multiLevelType w:val="singleLevel"/>
    <w:tmpl w:val="EFF0BA2C"/>
    <w:lvl w:ilvl="0" w:tentative="0">
      <w:start w:val="1"/>
      <w:numFmt w:val="decimal"/>
      <w:suff w:val="nothing"/>
      <w:lvlText w:val="（%1）"/>
      <w:lvlJc w:val="left"/>
    </w:lvl>
  </w:abstractNum>
  <w:abstractNum w:abstractNumId="3">
    <w:nsid w:val="3DFF8727"/>
    <w:multiLevelType w:val="singleLevel"/>
    <w:tmpl w:val="3DFF8727"/>
    <w:lvl w:ilvl="0" w:tentative="0">
      <w:start w:val="2"/>
      <w:numFmt w:val="chineseCounting"/>
      <w:suff w:val="nothing"/>
      <w:lvlText w:val="%1、"/>
      <w:lvlJc w:val="left"/>
      <w:rPr>
        <w:rFonts w:hint="eastAsia"/>
      </w:rPr>
    </w:lvl>
  </w:abstractNum>
  <w:abstractNum w:abstractNumId="4">
    <w:nsid w:val="59ADCABA"/>
    <w:multiLevelType w:val="multilevel"/>
    <w:tmpl w:val="59ADCABA"/>
    <w:lvl w:ilvl="0" w:tentative="0">
      <w:start w:val="1"/>
      <w:numFmt w:val="decimalEnclosedCircle"/>
      <w:lvlText w:val="%1"/>
      <w:lvlJc w:val="left"/>
      <w:pPr>
        <w:ind w:left="1125" w:hanging="495"/>
      </w:pPr>
      <w:rPr>
        <w:rFonts w:hint="default" w:hAnsi="宋体" w:cs="宋体"/>
      </w:r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mNjI2NjI5NjIyYjRlOTc4ODA1YTk3YmQwNjdlZW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67931"/>
    <w:rsid w:val="008F1B95"/>
    <w:rsid w:val="008F4AE2"/>
    <w:rsid w:val="008F6882"/>
    <w:rsid w:val="008F6EB2"/>
    <w:rsid w:val="00934C72"/>
    <w:rsid w:val="00946CCF"/>
    <w:rsid w:val="0097721B"/>
    <w:rsid w:val="009831F8"/>
    <w:rsid w:val="009B3E00"/>
    <w:rsid w:val="009D1667"/>
    <w:rsid w:val="00A07CCE"/>
    <w:rsid w:val="00A27624"/>
    <w:rsid w:val="00A358E6"/>
    <w:rsid w:val="00A55A76"/>
    <w:rsid w:val="00AA78EE"/>
    <w:rsid w:val="00AB53E1"/>
    <w:rsid w:val="00AE5F66"/>
    <w:rsid w:val="00B07A0B"/>
    <w:rsid w:val="00B22F28"/>
    <w:rsid w:val="00B37453"/>
    <w:rsid w:val="00B45479"/>
    <w:rsid w:val="00B60171"/>
    <w:rsid w:val="00B837AC"/>
    <w:rsid w:val="00BB4FB8"/>
    <w:rsid w:val="00BD315D"/>
    <w:rsid w:val="00C3279E"/>
    <w:rsid w:val="00C34857"/>
    <w:rsid w:val="00C85DE7"/>
    <w:rsid w:val="00CA2E26"/>
    <w:rsid w:val="00D00918"/>
    <w:rsid w:val="00D14326"/>
    <w:rsid w:val="00D772CC"/>
    <w:rsid w:val="00D84F30"/>
    <w:rsid w:val="00D878A6"/>
    <w:rsid w:val="00DA57BB"/>
    <w:rsid w:val="00DE74BD"/>
    <w:rsid w:val="00DE7D07"/>
    <w:rsid w:val="00EB7822"/>
    <w:rsid w:val="00EC50A9"/>
    <w:rsid w:val="00ED04DB"/>
    <w:rsid w:val="00F21455"/>
    <w:rsid w:val="00F5354B"/>
    <w:rsid w:val="00F95135"/>
    <w:rsid w:val="00F9658C"/>
    <w:rsid w:val="00F978FD"/>
    <w:rsid w:val="00FA738E"/>
    <w:rsid w:val="00FC438B"/>
    <w:rsid w:val="01062151"/>
    <w:rsid w:val="01145609"/>
    <w:rsid w:val="01234E98"/>
    <w:rsid w:val="015F1951"/>
    <w:rsid w:val="020C171D"/>
    <w:rsid w:val="0216715F"/>
    <w:rsid w:val="027223EE"/>
    <w:rsid w:val="02781490"/>
    <w:rsid w:val="02E0291A"/>
    <w:rsid w:val="03200295"/>
    <w:rsid w:val="038F71C9"/>
    <w:rsid w:val="03E668D5"/>
    <w:rsid w:val="04E54546"/>
    <w:rsid w:val="05896A62"/>
    <w:rsid w:val="05992762"/>
    <w:rsid w:val="05F54156"/>
    <w:rsid w:val="05F61781"/>
    <w:rsid w:val="064F266F"/>
    <w:rsid w:val="069F5975"/>
    <w:rsid w:val="06A43954"/>
    <w:rsid w:val="06D373CC"/>
    <w:rsid w:val="07B0770E"/>
    <w:rsid w:val="07FB5AEC"/>
    <w:rsid w:val="08F24482"/>
    <w:rsid w:val="08F655F4"/>
    <w:rsid w:val="0942143F"/>
    <w:rsid w:val="0980565B"/>
    <w:rsid w:val="0A833E62"/>
    <w:rsid w:val="0B281A99"/>
    <w:rsid w:val="0B640F3B"/>
    <w:rsid w:val="0C434FF4"/>
    <w:rsid w:val="0D0522AA"/>
    <w:rsid w:val="0D100297"/>
    <w:rsid w:val="0D202B45"/>
    <w:rsid w:val="0D2A072E"/>
    <w:rsid w:val="0D4C612B"/>
    <w:rsid w:val="0DC14423"/>
    <w:rsid w:val="0DF03395"/>
    <w:rsid w:val="0E7501B1"/>
    <w:rsid w:val="0EE104B4"/>
    <w:rsid w:val="0EEF4FBF"/>
    <w:rsid w:val="0F8209D3"/>
    <w:rsid w:val="0F8D4C87"/>
    <w:rsid w:val="102E7ABD"/>
    <w:rsid w:val="104B091B"/>
    <w:rsid w:val="10505FAA"/>
    <w:rsid w:val="10524E07"/>
    <w:rsid w:val="105F7E7E"/>
    <w:rsid w:val="10861954"/>
    <w:rsid w:val="10C72AC2"/>
    <w:rsid w:val="11E56B5B"/>
    <w:rsid w:val="121C60CC"/>
    <w:rsid w:val="125C77AB"/>
    <w:rsid w:val="12DC3AAD"/>
    <w:rsid w:val="12F64B6E"/>
    <w:rsid w:val="13180F89"/>
    <w:rsid w:val="1352598C"/>
    <w:rsid w:val="13DE3A74"/>
    <w:rsid w:val="142851FC"/>
    <w:rsid w:val="14667AD2"/>
    <w:rsid w:val="14CA1E1F"/>
    <w:rsid w:val="14CB726E"/>
    <w:rsid w:val="14E06953"/>
    <w:rsid w:val="15A07014"/>
    <w:rsid w:val="15B12FCF"/>
    <w:rsid w:val="15D36DD7"/>
    <w:rsid w:val="15E05662"/>
    <w:rsid w:val="16301535"/>
    <w:rsid w:val="17571954"/>
    <w:rsid w:val="17712A16"/>
    <w:rsid w:val="17CD1C16"/>
    <w:rsid w:val="17E92249"/>
    <w:rsid w:val="17FD0E25"/>
    <w:rsid w:val="184F4E8D"/>
    <w:rsid w:val="1861091A"/>
    <w:rsid w:val="18A50454"/>
    <w:rsid w:val="18D019BE"/>
    <w:rsid w:val="18D304F1"/>
    <w:rsid w:val="191365B9"/>
    <w:rsid w:val="197A314C"/>
    <w:rsid w:val="19B329FA"/>
    <w:rsid w:val="19D329F2"/>
    <w:rsid w:val="19F32577"/>
    <w:rsid w:val="19F45B80"/>
    <w:rsid w:val="1A3E0619"/>
    <w:rsid w:val="1A98475D"/>
    <w:rsid w:val="1B0C078D"/>
    <w:rsid w:val="1B2B31E2"/>
    <w:rsid w:val="1B2D3066"/>
    <w:rsid w:val="1B4C295A"/>
    <w:rsid w:val="1B973C63"/>
    <w:rsid w:val="1BA1001E"/>
    <w:rsid w:val="1C33298F"/>
    <w:rsid w:val="1C672639"/>
    <w:rsid w:val="1D317259"/>
    <w:rsid w:val="1D427CEC"/>
    <w:rsid w:val="1D594678"/>
    <w:rsid w:val="1E284E14"/>
    <w:rsid w:val="1E5D1F46"/>
    <w:rsid w:val="1E664F5B"/>
    <w:rsid w:val="1E83727E"/>
    <w:rsid w:val="1EAE454F"/>
    <w:rsid w:val="1EB34BE1"/>
    <w:rsid w:val="1EE75517"/>
    <w:rsid w:val="1EF01AA8"/>
    <w:rsid w:val="1F1C6EBE"/>
    <w:rsid w:val="1F2F3158"/>
    <w:rsid w:val="1F691F02"/>
    <w:rsid w:val="1F69275D"/>
    <w:rsid w:val="1FF97A4C"/>
    <w:rsid w:val="20032679"/>
    <w:rsid w:val="20084133"/>
    <w:rsid w:val="205B4263"/>
    <w:rsid w:val="20720E2D"/>
    <w:rsid w:val="212E1977"/>
    <w:rsid w:val="21336028"/>
    <w:rsid w:val="215E639F"/>
    <w:rsid w:val="21EC3183"/>
    <w:rsid w:val="220B1F57"/>
    <w:rsid w:val="225E72CD"/>
    <w:rsid w:val="23171276"/>
    <w:rsid w:val="233A01EB"/>
    <w:rsid w:val="233A2855"/>
    <w:rsid w:val="234B340B"/>
    <w:rsid w:val="23582CDC"/>
    <w:rsid w:val="23C13C0E"/>
    <w:rsid w:val="246E2F77"/>
    <w:rsid w:val="250C6474"/>
    <w:rsid w:val="254B4E2B"/>
    <w:rsid w:val="259957D2"/>
    <w:rsid w:val="25BD028B"/>
    <w:rsid w:val="26FD12BF"/>
    <w:rsid w:val="27633147"/>
    <w:rsid w:val="27BA2FC1"/>
    <w:rsid w:val="27DA1626"/>
    <w:rsid w:val="27EE6FF6"/>
    <w:rsid w:val="283D7C94"/>
    <w:rsid w:val="28CF3A40"/>
    <w:rsid w:val="28D7264F"/>
    <w:rsid w:val="28E05EE7"/>
    <w:rsid w:val="290819A0"/>
    <w:rsid w:val="29480E03"/>
    <w:rsid w:val="2983634D"/>
    <w:rsid w:val="2A3D2C2B"/>
    <w:rsid w:val="2A6160D4"/>
    <w:rsid w:val="2A9D5CA8"/>
    <w:rsid w:val="2B824D9A"/>
    <w:rsid w:val="2BB02055"/>
    <w:rsid w:val="2BDF5274"/>
    <w:rsid w:val="2C201FCD"/>
    <w:rsid w:val="2C575A56"/>
    <w:rsid w:val="2C7F752B"/>
    <w:rsid w:val="2D825525"/>
    <w:rsid w:val="2E402CEA"/>
    <w:rsid w:val="2E4E449E"/>
    <w:rsid w:val="2E4E5407"/>
    <w:rsid w:val="2E663BCF"/>
    <w:rsid w:val="2F257714"/>
    <w:rsid w:val="2F3275E5"/>
    <w:rsid w:val="2F7470F0"/>
    <w:rsid w:val="301B57BD"/>
    <w:rsid w:val="30AA08EF"/>
    <w:rsid w:val="30D23D1C"/>
    <w:rsid w:val="31221CF5"/>
    <w:rsid w:val="31400178"/>
    <w:rsid w:val="31B639EF"/>
    <w:rsid w:val="31F21C19"/>
    <w:rsid w:val="321E3342"/>
    <w:rsid w:val="32451DEA"/>
    <w:rsid w:val="327759C8"/>
    <w:rsid w:val="33185FE3"/>
    <w:rsid w:val="332B3C8B"/>
    <w:rsid w:val="33B90E42"/>
    <w:rsid w:val="33C00B55"/>
    <w:rsid w:val="33F9150F"/>
    <w:rsid w:val="33FD100B"/>
    <w:rsid w:val="3418370E"/>
    <w:rsid w:val="34346E4D"/>
    <w:rsid w:val="34D95A2F"/>
    <w:rsid w:val="34EE2E36"/>
    <w:rsid w:val="35142D24"/>
    <w:rsid w:val="3522075B"/>
    <w:rsid w:val="35953B88"/>
    <w:rsid w:val="35E46651"/>
    <w:rsid w:val="35F20D6E"/>
    <w:rsid w:val="36777241"/>
    <w:rsid w:val="36CA1CEB"/>
    <w:rsid w:val="36D662C2"/>
    <w:rsid w:val="36E02AEB"/>
    <w:rsid w:val="371B42F4"/>
    <w:rsid w:val="37635D8D"/>
    <w:rsid w:val="37781747"/>
    <w:rsid w:val="380F3E59"/>
    <w:rsid w:val="38500654"/>
    <w:rsid w:val="38A345A1"/>
    <w:rsid w:val="38A951DB"/>
    <w:rsid w:val="38B31605"/>
    <w:rsid w:val="38C764E2"/>
    <w:rsid w:val="39003F4F"/>
    <w:rsid w:val="393309BD"/>
    <w:rsid w:val="394713D0"/>
    <w:rsid w:val="3AC51CA4"/>
    <w:rsid w:val="3AFF71B2"/>
    <w:rsid w:val="3B7A3CDF"/>
    <w:rsid w:val="3C07002B"/>
    <w:rsid w:val="3C237ED3"/>
    <w:rsid w:val="3C8F40C0"/>
    <w:rsid w:val="3C9E2848"/>
    <w:rsid w:val="3CA628B2"/>
    <w:rsid w:val="3CDC748F"/>
    <w:rsid w:val="3CE77152"/>
    <w:rsid w:val="3D0D152A"/>
    <w:rsid w:val="3DD27E02"/>
    <w:rsid w:val="3DE146D9"/>
    <w:rsid w:val="3DF62756"/>
    <w:rsid w:val="3F0A537A"/>
    <w:rsid w:val="3F1B7587"/>
    <w:rsid w:val="3F20694C"/>
    <w:rsid w:val="3F4437CB"/>
    <w:rsid w:val="3FC75019"/>
    <w:rsid w:val="405F5252"/>
    <w:rsid w:val="40640ABA"/>
    <w:rsid w:val="414F52C6"/>
    <w:rsid w:val="41870F04"/>
    <w:rsid w:val="41E57B4F"/>
    <w:rsid w:val="4234303F"/>
    <w:rsid w:val="424262E2"/>
    <w:rsid w:val="424C7A58"/>
    <w:rsid w:val="431E48CC"/>
    <w:rsid w:val="432F26F6"/>
    <w:rsid w:val="434A21E9"/>
    <w:rsid w:val="43880F63"/>
    <w:rsid w:val="43D27208"/>
    <w:rsid w:val="44103433"/>
    <w:rsid w:val="441C5A6F"/>
    <w:rsid w:val="4447731C"/>
    <w:rsid w:val="446E0159"/>
    <w:rsid w:val="44C44FCC"/>
    <w:rsid w:val="44CC7369"/>
    <w:rsid w:val="4517259F"/>
    <w:rsid w:val="45637592"/>
    <w:rsid w:val="457F5108"/>
    <w:rsid w:val="45CD0EAF"/>
    <w:rsid w:val="46582E6F"/>
    <w:rsid w:val="46951B6B"/>
    <w:rsid w:val="46FC7AF4"/>
    <w:rsid w:val="471F2A33"/>
    <w:rsid w:val="478B7535"/>
    <w:rsid w:val="482B7A7B"/>
    <w:rsid w:val="483E7E42"/>
    <w:rsid w:val="485D5703"/>
    <w:rsid w:val="489E61D5"/>
    <w:rsid w:val="492C413F"/>
    <w:rsid w:val="49351245"/>
    <w:rsid w:val="49373210"/>
    <w:rsid w:val="49853518"/>
    <w:rsid w:val="49876276"/>
    <w:rsid w:val="49A34401"/>
    <w:rsid w:val="49F7474D"/>
    <w:rsid w:val="49FD6207"/>
    <w:rsid w:val="4A3E30AB"/>
    <w:rsid w:val="4A470645"/>
    <w:rsid w:val="4AC14DAC"/>
    <w:rsid w:val="4B26671D"/>
    <w:rsid w:val="4B6776B0"/>
    <w:rsid w:val="4B6D116B"/>
    <w:rsid w:val="4B7661E4"/>
    <w:rsid w:val="4BA601D9"/>
    <w:rsid w:val="4BF733F1"/>
    <w:rsid w:val="4C3F4E27"/>
    <w:rsid w:val="4C9D5A7F"/>
    <w:rsid w:val="4CDE38DC"/>
    <w:rsid w:val="4D154C85"/>
    <w:rsid w:val="4D9272B1"/>
    <w:rsid w:val="4D986247"/>
    <w:rsid w:val="4E9B161D"/>
    <w:rsid w:val="4EC8553A"/>
    <w:rsid w:val="4F4A3571"/>
    <w:rsid w:val="4F7800DE"/>
    <w:rsid w:val="4F9735BA"/>
    <w:rsid w:val="508F4E24"/>
    <w:rsid w:val="51461E90"/>
    <w:rsid w:val="51463753"/>
    <w:rsid w:val="517D19DC"/>
    <w:rsid w:val="51AE0382"/>
    <w:rsid w:val="52553A93"/>
    <w:rsid w:val="52683A31"/>
    <w:rsid w:val="53521F8B"/>
    <w:rsid w:val="535E583D"/>
    <w:rsid w:val="539C664A"/>
    <w:rsid w:val="53E22F47"/>
    <w:rsid w:val="53F32BFB"/>
    <w:rsid w:val="54522FF8"/>
    <w:rsid w:val="55393E6B"/>
    <w:rsid w:val="55450629"/>
    <w:rsid w:val="56334D98"/>
    <w:rsid w:val="56692963"/>
    <w:rsid w:val="568B0F48"/>
    <w:rsid w:val="56EE6168"/>
    <w:rsid w:val="57765F0B"/>
    <w:rsid w:val="57811AFA"/>
    <w:rsid w:val="5786217B"/>
    <w:rsid w:val="57E207EA"/>
    <w:rsid w:val="582C4048"/>
    <w:rsid w:val="587C55A2"/>
    <w:rsid w:val="58D72319"/>
    <w:rsid w:val="59337A15"/>
    <w:rsid w:val="59810274"/>
    <w:rsid w:val="59E507F0"/>
    <w:rsid w:val="59F97389"/>
    <w:rsid w:val="5C012D4D"/>
    <w:rsid w:val="5C4F21C6"/>
    <w:rsid w:val="5C9C5AEC"/>
    <w:rsid w:val="5CA96A00"/>
    <w:rsid w:val="5CC6692D"/>
    <w:rsid w:val="5CF52519"/>
    <w:rsid w:val="5CF730BC"/>
    <w:rsid w:val="5D7E2D63"/>
    <w:rsid w:val="5DE60909"/>
    <w:rsid w:val="5E5F0DCE"/>
    <w:rsid w:val="5EA7453C"/>
    <w:rsid w:val="5F261904"/>
    <w:rsid w:val="5F9E76ED"/>
    <w:rsid w:val="5FA40A7B"/>
    <w:rsid w:val="5FD56D29"/>
    <w:rsid w:val="5FEC7F3F"/>
    <w:rsid w:val="60695E09"/>
    <w:rsid w:val="6074165C"/>
    <w:rsid w:val="608E650D"/>
    <w:rsid w:val="60A62FEE"/>
    <w:rsid w:val="60D13AEA"/>
    <w:rsid w:val="60F74BC3"/>
    <w:rsid w:val="61063C34"/>
    <w:rsid w:val="617D3BF8"/>
    <w:rsid w:val="61841F6A"/>
    <w:rsid w:val="61C51028"/>
    <w:rsid w:val="61F745E3"/>
    <w:rsid w:val="62264FF1"/>
    <w:rsid w:val="623007A9"/>
    <w:rsid w:val="6305198A"/>
    <w:rsid w:val="632754B8"/>
    <w:rsid w:val="637D7558"/>
    <w:rsid w:val="63936E82"/>
    <w:rsid w:val="63957059"/>
    <w:rsid w:val="63CB1C7B"/>
    <w:rsid w:val="644F19AC"/>
    <w:rsid w:val="64913C5F"/>
    <w:rsid w:val="65AA4920"/>
    <w:rsid w:val="661701F9"/>
    <w:rsid w:val="66391F1D"/>
    <w:rsid w:val="667E25EE"/>
    <w:rsid w:val="66AD46B9"/>
    <w:rsid w:val="67694F1E"/>
    <w:rsid w:val="67FF2CF3"/>
    <w:rsid w:val="6835182E"/>
    <w:rsid w:val="68442DFB"/>
    <w:rsid w:val="68B860A6"/>
    <w:rsid w:val="68F4037D"/>
    <w:rsid w:val="69012A9A"/>
    <w:rsid w:val="691D346F"/>
    <w:rsid w:val="692769A5"/>
    <w:rsid w:val="69597934"/>
    <w:rsid w:val="69C67F6C"/>
    <w:rsid w:val="6A894DD0"/>
    <w:rsid w:val="6B0B19AE"/>
    <w:rsid w:val="6B744348"/>
    <w:rsid w:val="6B964DDC"/>
    <w:rsid w:val="6BBC3075"/>
    <w:rsid w:val="6BF411A8"/>
    <w:rsid w:val="6C2E1DF8"/>
    <w:rsid w:val="6C472EBA"/>
    <w:rsid w:val="6C567424"/>
    <w:rsid w:val="6C783074"/>
    <w:rsid w:val="6D416038"/>
    <w:rsid w:val="6D6E57FF"/>
    <w:rsid w:val="6D9E65C6"/>
    <w:rsid w:val="6DA81947"/>
    <w:rsid w:val="6DD469CF"/>
    <w:rsid w:val="6DE54893"/>
    <w:rsid w:val="6E95615F"/>
    <w:rsid w:val="6EB13F1A"/>
    <w:rsid w:val="6EB66DE2"/>
    <w:rsid w:val="6ED3075F"/>
    <w:rsid w:val="6F2A2D4B"/>
    <w:rsid w:val="6F326FE2"/>
    <w:rsid w:val="6F4B2CC1"/>
    <w:rsid w:val="6F8A0C1E"/>
    <w:rsid w:val="6FD9651F"/>
    <w:rsid w:val="70010CE1"/>
    <w:rsid w:val="703F45D4"/>
    <w:rsid w:val="70912956"/>
    <w:rsid w:val="70BA00FF"/>
    <w:rsid w:val="70ED4030"/>
    <w:rsid w:val="715144B4"/>
    <w:rsid w:val="715D6546"/>
    <w:rsid w:val="71A0414B"/>
    <w:rsid w:val="71BE069E"/>
    <w:rsid w:val="71CD34C1"/>
    <w:rsid w:val="71CF1988"/>
    <w:rsid w:val="72536115"/>
    <w:rsid w:val="72AB5F51"/>
    <w:rsid w:val="72E651DB"/>
    <w:rsid w:val="735C724B"/>
    <w:rsid w:val="73953409"/>
    <w:rsid w:val="73B61051"/>
    <w:rsid w:val="73E069A3"/>
    <w:rsid w:val="73F32CA2"/>
    <w:rsid w:val="748C068B"/>
    <w:rsid w:val="749168FE"/>
    <w:rsid w:val="74A0760B"/>
    <w:rsid w:val="74E219ED"/>
    <w:rsid w:val="75555FAC"/>
    <w:rsid w:val="760065B4"/>
    <w:rsid w:val="762D01D0"/>
    <w:rsid w:val="768C37C5"/>
    <w:rsid w:val="769267F9"/>
    <w:rsid w:val="76B178AE"/>
    <w:rsid w:val="770025E3"/>
    <w:rsid w:val="77721AAA"/>
    <w:rsid w:val="779D7E32"/>
    <w:rsid w:val="77E12415"/>
    <w:rsid w:val="77F51A1C"/>
    <w:rsid w:val="77FD390B"/>
    <w:rsid w:val="78024613"/>
    <w:rsid w:val="78104AA8"/>
    <w:rsid w:val="7824641A"/>
    <w:rsid w:val="78B74F24"/>
    <w:rsid w:val="78E257C5"/>
    <w:rsid w:val="794B35BE"/>
    <w:rsid w:val="7997722F"/>
    <w:rsid w:val="79E47F9A"/>
    <w:rsid w:val="7A2839AD"/>
    <w:rsid w:val="7A6B3DB8"/>
    <w:rsid w:val="7B0A3A31"/>
    <w:rsid w:val="7B3360ED"/>
    <w:rsid w:val="7B5319F3"/>
    <w:rsid w:val="7B554651"/>
    <w:rsid w:val="7BDF037E"/>
    <w:rsid w:val="7BF50948"/>
    <w:rsid w:val="7C7543CC"/>
    <w:rsid w:val="7CB07D1C"/>
    <w:rsid w:val="7CE66A78"/>
    <w:rsid w:val="7D23564C"/>
    <w:rsid w:val="7D4A19AF"/>
    <w:rsid w:val="7D5E062D"/>
    <w:rsid w:val="7DBD4C18"/>
    <w:rsid w:val="7DC43066"/>
    <w:rsid w:val="7DEC30DD"/>
    <w:rsid w:val="7DF76CD8"/>
    <w:rsid w:val="7E091939"/>
    <w:rsid w:val="7E280C63"/>
    <w:rsid w:val="7F0A3FFF"/>
    <w:rsid w:val="7F482D79"/>
    <w:rsid w:val="7F695C26"/>
    <w:rsid w:val="7F732964"/>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font21"/>
    <w:basedOn w:val="8"/>
    <w:qFormat/>
    <w:uiPriority w:val="0"/>
    <w:rPr>
      <w:rFonts w:hint="default" w:ascii="Times New Roman" w:hAnsi="Times New Roman" w:cs="Times New Roman"/>
      <w:color w:val="000000"/>
      <w:sz w:val="21"/>
      <w:szCs w:val="21"/>
      <w:u w:val="none"/>
    </w:rPr>
  </w:style>
  <w:style w:type="character" w:customStyle="1" w:styleId="14">
    <w:name w:val="font1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manualLayout>
          <c:layoutTarget val="inner"/>
          <c:xMode val="edge"/>
          <c:yMode val="edge"/>
          <c:x val="0.2146875"/>
          <c:y val="0.120666666666667"/>
          <c:w val="0.570625"/>
          <c:h val="0.760833333333333"/>
        </c:manualLayout>
      </c:layout>
      <c:pieChart>
        <c:varyColors val="1"/>
        <c:ser>
          <c:idx val="0"/>
          <c:order val="0"/>
          <c:tx>
            <c:strRef>
              <c:f>Sheet1!$B$1</c:f>
              <c:strCache>
                <c:ptCount val="1"/>
                <c:pt idx="0">
                  <c:v>countries</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其他收入</c:v>
                </c:pt>
                <c:pt idx="6">
                  <c:v>上年结转和结余</c:v>
                </c:pt>
              </c:strCache>
            </c:strRef>
          </c:cat>
          <c:val>
            <c:numRef>
              <c:f>Sheet1!$B$2:$B$8</c:f>
              <c:numCache>
                <c:formatCode>General</c:formatCode>
                <c:ptCount val="7"/>
                <c:pt idx="0">
                  <c:v>1087.4</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2625"/>
          <c:y val="0.871548051128294"/>
          <c:w val="0.696125"/>
          <c:h val="0.12371784756193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58575"/>
          <c:y val="0.117226890756302"/>
          <c:w val="0.905175"/>
          <c:h val="0.643151260504202"/>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224.12</c:v>
                </c:pt>
                <c:pt idx="1">
                  <c:v>26.58</c:v>
                </c:pt>
                <c:pt idx="2">
                  <c:v>19.94</c:v>
                </c:pt>
                <c:pt idx="3">
                  <c:v>36.66</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173.24</c:v>
                </c:pt>
                <c:pt idx="1">
                  <c:v>24.14</c:v>
                </c:pt>
                <c:pt idx="2">
                  <c:v>18.41</c:v>
                </c:pt>
                <c:pt idx="3">
                  <c:v>50.08</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Sheet1!$A$2:$A$11</c:f>
              <c:numCache>
                <c:formatCode>General</c:formatCode>
                <c:ptCount val="10"/>
                <c:pt idx="0">
                  <c:v>30101</c:v>
                </c:pt>
                <c:pt idx="1">
                  <c:v>30102</c:v>
                </c:pt>
                <c:pt idx="2">
                  <c:v>30103</c:v>
                </c:pt>
                <c:pt idx="3">
                  <c:v>30107</c:v>
                </c:pt>
                <c:pt idx="4">
                  <c:v>30108</c:v>
                </c:pt>
                <c:pt idx="5">
                  <c:v>30110</c:v>
                </c:pt>
                <c:pt idx="6">
                  <c:v>30112</c:v>
                </c:pt>
                <c:pt idx="7">
                  <c:v>30113</c:v>
                </c:pt>
                <c:pt idx="8">
                  <c:v>30305</c:v>
                </c:pt>
                <c:pt idx="9">
                  <c:v>30399</c:v>
                </c:pt>
              </c:numCache>
            </c:numRef>
          </c:cat>
          <c:val>
            <c:numRef>
              <c:f>Sheet1!$B$2:$B$11</c:f>
              <c:numCache>
                <c:formatCode>General</c:formatCode>
                <c:ptCount val="10"/>
                <c:pt idx="0">
                  <c:v>64.52</c:v>
                </c:pt>
                <c:pt idx="1" c:formatCode="#,##0.00">
                  <c:v>26.22</c:v>
                </c:pt>
                <c:pt idx="2" c:formatCode="#,##0.00">
                  <c:v>81.04</c:v>
                </c:pt>
                <c:pt idx="3" c:formatCode="#,##0.00">
                  <c:v>15.48</c:v>
                </c:pt>
                <c:pt idx="4" c:formatCode="#,##0.00">
                  <c:v>26.58</c:v>
                </c:pt>
                <c:pt idx="5" c:formatCode="#,##0.00">
                  <c:v>10.7</c:v>
                </c:pt>
                <c:pt idx="6" c:formatCode="#,##0.00">
                  <c:v>1.86</c:v>
                </c:pt>
                <c:pt idx="7" c:formatCode="#,##0.00">
                  <c:v>19.94</c:v>
                </c:pt>
                <c:pt idx="8" c:formatCode="#,##0.00">
                  <c:v>6.87</c:v>
                </c:pt>
                <c:pt idx="9">
                  <c:v>0.02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Sheet1!$A$2:$A$15</c:f>
              <c:numCache>
                <c:formatCode>General</c:formatCode>
                <c:ptCount val="14"/>
                <c:pt idx="0">
                  <c:v>30201</c:v>
                </c:pt>
                <c:pt idx="1">
                  <c:v>30202</c:v>
                </c:pt>
                <c:pt idx="2">
                  <c:v>30205</c:v>
                </c:pt>
                <c:pt idx="3">
                  <c:v>30206</c:v>
                </c:pt>
                <c:pt idx="4">
                  <c:v>30207</c:v>
                </c:pt>
                <c:pt idx="5">
                  <c:v>30211</c:v>
                </c:pt>
                <c:pt idx="6">
                  <c:v>30213</c:v>
                </c:pt>
                <c:pt idx="7">
                  <c:v>30215</c:v>
                </c:pt>
                <c:pt idx="8">
                  <c:v>30216</c:v>
                </c:pt>
                <c:pt idx="9">
                  <c:v>30217</c:v>
                </c:pt>
                <c:pt idx="10">
                  <c:v>30218</c:v>
                </c:pt>
                <c:pt idx="11">
                  <c:v>30228</c:v>
                </c:pt>
                <c:pt idx="12">
                  <c:v>30239</c:v>
                </c:pt>
                <c:pt idx="13">
                  <c:v>30299</c:v>
                </c:pt>
              </c:numCache>
            </c:numRef>
          </c:cat>
          <c:val>
            <c:numRef>
              <c:f>Sheet1!$B$2:$B$15</c:f>
              <c:numCache>
                <c:formatCode>#,##0.00</c:formatCode>
                <c:ptCount val="14"/>
                <c:pt idx="0">
                  <c:v>2.26</c:v>
                </c:pt>
                <c:pt idx="1">
                  <c:v>0.1</c:v>
                </c:pt>
                <c:pt idx="2">
                  <c:v>0.16</c:v>
                </c:pt>
                <c:pt idx="3">
                  <c:v>0.4</c:v>
                </c:pt>
                <c:pt idx="4">
                  <c:v>1.44</c:v>
                </c:pt>
                <c:pt idx="5">
                  <c:v>0.16</c:v>
                </c:pt>
                <c:pt idx="6">
                  <c:v>0.1</c:v>
                </c:pt>
                <c:pt idx="7">
                  <c:v>0.1</c:v>
                </c:pt>
                <c:pt idx="8">
                  <c:v>0.2</c:v>
                </c:pt>
                <c:pt idx="9">
                  <c:v>0.1</c:v>
                </c:pt>
                <c:pt idx="10">
                  <c:v>0.24</c:v>
                </c:pt>
                <c:pt idx="11">
                  <c:v>3.08</c:v>
                </c:pt>
                <c:pt idx="12">
                  <c:v>7.28</c:v>
                </c:pt>
                <c:pt idx="13">
                  <c:v>0.34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2254</Words>
  <Characters>2647</Characters>
  <Lines>90</Lines>
  <Paragraphs>25</Paragraphs>
  <TotalTime>1</TotalTime>
  <ScaleCrop>false</ScaleCrop>
  <LinksUpToDate>false</LinksUpToDate>
  <CharactersWithSpaces>2660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kid</cp:lastModifiedBy>
  <cp:lastPrinted>2024-12-24T02:46:00Z</cp:lastPrinted>
  <dcterms:modified xsi:type="dcterms:W3CDTF">2024-12-30T10:15:14Z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23EC6526165E48E8A7FD84894E94335C_13</vt:lpwstr>
  </property>
</Properties>
</file>