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CDAA">
      <w:pPr>
        <w:snapToGrid w:val="0"/>
        <w:ind w:firstLine="1320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年末发行的新增政府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专项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债券情况表</w:t>
      </w:r>
    </w:p>
    <w:p w14:paraId="73D21280"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2"/>
        <w:tblW w:w="15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75"/>
        <w:gridCol w:w="544"/>
        <w:gridCol w:w="1303"/>
        <w:gridCol w:w="559"/>
        <w:gridCol w:w="1487"/>
        <w:gridCol w:w="965"/>
        <w:gridCol w:w="926"/>
        <w:gridCol w:w="2037"/>
        <w:gridCol w:w="852"/>
        <w:gridCol w:w="778"/>
        <w:gridCol w:w="759"/>
        <w:gridCol w:w="926"/>
        <w:gridCol w:w="864"/>
        <w:gridCol w:w="998"/>
        <w:gridCol w:w="589"/>
      </w:tblGrid>
      <w:tr w14:paraId="1810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FF77A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72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54CCFB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72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AF9E2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5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04FD1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79F9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6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5490C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1AE149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D2763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7DF390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5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C6474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4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44EE86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96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A8F55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F476AE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203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6C4CAF4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AFB001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F4245F0"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7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33BAF7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00A58E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5D2CAE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05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F7715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518E0A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AD6AA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36CC5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CC57FD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1C8051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481CAD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EF9322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2F136E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25751A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C5E541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77DF8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DCB0A9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A8B3CF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4C6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071B51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B7DC5E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415274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EBE4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BC024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E9EC06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3FF13E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A83967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17F2E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7BA703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11FD1E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5AD5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99CA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02786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8479A0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5D8C8A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9B2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81A48">
            <w:pPr>
              <w:widowControl/>
              <w:jc w:val="left"/>
              <w:rPr>
                <w:rFonts w:hint="eastAsia" w:hAnsi="宋体" w:eastAsia="仿宋_GB2312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环江县民政</w:t>
            </w: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  <w:t>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8E624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2021年广西壮族自治区政府社会领域专项债券（二期）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6273F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1F337F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社会领域专项债券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369AC3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3300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BCF06F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2021.8.26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893F7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3.52%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E029C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AC028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易地扶贫搬迁配套服务项目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红茂矿区洛阳安置点和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城区二合一公益性公墓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CD2F22">
            <w:pPr>
              <w:widowControl/>
              <w:jc w:val="left"/>
              <w:rPr>
                <w:rFonts w:hint="eastAsia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广西河池环江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76C6AA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6901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E38A91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606B5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5200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56254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2BFB8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已完工即将组织竣工验收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48A7C3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F9E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A95C3D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1"/>
                <w:szCs w:val="21"/>
                <w:lang w:eastAsia="zh-CN"/>
              </w:rPr>
              <w:t>环江县民政局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0340EE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2024年广西壮族自治区政府社会领域专项债券（四期）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69824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D04177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社会领域专项债券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52E03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4E3B8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2024.9.26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2A602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2.21%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DE510A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58232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易地扶贫搬迁配套服务项目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红茂矿区洛阳安置点和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1"/>
                <w:szCs w:val="21"/>
              </w:rPr>
              <w:t>城区二合一公益性公墓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8A54C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广西河池环江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7F5A7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6901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7C45F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89203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5200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1F8A3"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2B432"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eastAsia="zh-CN"/>
              </w:rPr>
              <w:t>已完工即将组织竣工验收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C23D4A"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77B3A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4982"/>
    <w:rsid w:val="7C6D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390</Characters>
  <Lines>0</Lines>
  <Paragraphs>0</Paragraphs>
  <TotalTime>2</TotalTime>
  <ScaleCrop>false</ScaleCrop>
  <LinksUpToDate>false</LinksUpToDate>
  <CharactersWithSpaces>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名符其实，特立独行</cp:lastModifiedBy>
  <dcterms:modified xsi:type="dcterms:W3CDTF">2025-07-17T11:10:42Z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8B7BF3D8A3174EC6AAC6B6AA8430E458_13</vt:lpwstr>
  </property>
  <property fmtid="{D5CDD505-2E9C-101B-9397-08002B2CF9AE}" pid="4" name="KSOTemplateDocerSaveRecord">
    <vt:lpwstr>eyJoZGlkIjoiN2RhOTc2NjcwMmY1NjU3ODg5YTA0ZDc2NzQ3MzQ1MmQiLCJ1c2VySWQiOiIzNzI1Mzk5MTkifQ==</vt:lpwstr>
  </property>
</Properties>
</file>