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58AD9">
      <w:pPr>
        <w:spacing w:line="560" w:lineRule="exact"/>
        <w:rPr>
          <w:rFonts w:hint="default" w:ascii="黑体" w:hAnsi="黑体" w:eastAsia="黑体" w:cs="Times New Roman"/>
          <w:sz w:val="32"/>
          <w:szCs w:val="32"/>
          <w:highlight w:val="none"/>
          <w:lang w:val="en-US" w:eastAsia="zh-CN"/>
        </w:rPr>
      </w:pPr>
      <w:bookmarkStart w:id="0" w:name="OLE_LINK6"/>
      <w:r>
        <w:rPr>
          <w:rFonts w:hint="eastAsia" w:ascii="黑体" w:hAnsi="黑体" w:eastAsia="黑体" w:cs="Times New Roman"/>
          <w:sz w:val="32"/>
          <w:szCs w:val="32"/>
          <w:highlight w:val="none"/>
        </w:rPr>
        <w:t>附件</w:t>
      </w:r>
      <w:r>
        <w:rPr>
          <w:rFonts w:hint="eastAsia" w:ascii="黑体" w:hAnsi="黑体" w:eastAsia="黑体" w:cs="Times New Roman"/>
          <w:sz w:val="32"/>
          <w:szCs w:val="32"/>
          <w:highlight w:val="none"/>
          <w:lang w:val="en-US" w:eastAsia="zh-CN"/>
        </w:rPr>
        <w:t>5</w:t>
      </w:r>
    </w:p>
    <w:p w14:paraId="032ED6E1">
      <w:pPr>
        <w:spacing w:line="560" w:lineRule="exact"/>
        <w:jc w:val="both"/>
        <w:outlineLvl w:val="2"/>
        <w:rPr>
          <w:rFonts w:hint="eastAsia" w:ascii="方正小标宋简体" w:hAnsi="Calibri" w:eastAsia="方正小标宋简体" w:cs="Times New Roman"/>
          <w:sz w:val="44"/>
          <w:szCs w:val="44"/>
          <w:highlight w:val="none"/>
        </w:rPr>
      </w:pPr>
    </w:p>
    <w:p w14:paraId="78B60358">
      <w:pPr>
        <w:spacing w:line="560" w:lineRule="exact"/>
        <w:jc w:val="center"/>
        <w:outlineLvl w:val="2"/>
        <w:rPr>
          <w:rFonts w:hint="eastAsia" w:ascii="仿宋_GB2312" w:hAnsi="Calibri" w:eastAsia="仿宋_GB2312" w:cs="Times New Roman"/>
          <w:sz w:val="44"/>
          <w:szCs w:val="44"/>
          <w:highlight w:val="none"/>
        </w:rPr>
      </w:pPr>
      <w:r>
        <w:rPr>
          <w:rFonts w:hint="eastAsia" w:ascii="方正小标宋简体" w:hAnsi="Calibri" w:eastAsia="方正小标宋简体" w:cs="Times New Roman"/>
          <w:sz w:val="44"/>
          <w:szCs w:val="44"/>
          <w:highlight w:val="none"/>
        </w:rPr>
        <w:t>项目</w:t>
      </w:r>
      <w:r>
        <w:rPr>
          <w:rFonts w:hint="eastAsia" w:ascii="方正小标宋简体" w:hAnsi="Calibri" w:eastAsia="方正小标宋简体" w:cs="Times New Roman"/>
          <w:sz w:val="44"/>
          <w:szCs w:val="44"/>
          <w:highlight w:val="none"/>
          <w:lang w:eastAsia="zh-CN"/>
        </w:rPr>
        <w:t>支出</w:t>
      </w:r>
      <w:r>
        <w:rPr>
          <w:rFonts w:hint="eastAsia" w:ascii="方正小标宋简体" w:hAnsi="Calibri" w:eastAsia="方正小标宋简体" w:cs="Times New Roman"/>
          <w:sz w:val="44"/>
          <w:szCs w:val="44"/>
          <w:highlight w:val="none"/>
          <w:lang w:val="en-US" w:eastAsia="zh-CN"/>
        </w:rPr>
        <w:t>部门</w:t>
      </w:r>
      <w:r>
        <w:rPr>
          <w:rFonts w:hint="eastAsia" w:ascii="方正小标宋简体" w:hAnsi="Calibri" w:eastAsia="方正小标宋简体" w:cs="Times New Roman"/>
          <w:sz w:val="44"/>
          <w:szCs w:val="44"/>
          <w:highlight w:val="none"/>
        </w:rPr>
        <w:t>评价报告</w:t>
      </w:r>
    </w:p>
    <w:p w14:paraId="7191B831">
      <w:pPr>
        <w:spacing w:line="560" w:lineRule="exact"/>
        <w:jc w:val="center"/>
        <w:outlineLvl w:val="0"/>
        <w:rPr>
          <w:rFonts w:hint="eastAsia" w:asciiTheme="majorEastAsia" w:hAnsiTheme="majorEastAsia" w:eastAsiaTheme="majorEastAsia" w:cstheme="majorEastAsia"/>
          <w:b/>
          <w:bCs/>
          <w:sz w:val="32"/>
          <w:szCs w:val="32"/>
          <w:highlight w:val="none"/>
          <w:lang w:val="en-US" w:eastAsia="zh-CN"/>
        </w:rPr>
      </w:pPr>
      <w:r>
        <w:rPr>
          <w:rFonts w:hint="eastAsia" w:ascii="方正小标宋简体" w:hAnsi="Calibri" w:eastAsia="方正小标宋简体" w:cs="Times New Roman"/>
          <w:sz w:val="32"/>
          <w:szCs w:val="32"/>
          <w:highlight w:val="none"/>
        </w:rPr>
        <w:t>——</w:t>
      </w:r>
      <w:r>
        <w:rPr>
          <w:rFonts w:hint="eastAsia" w:asciiTheme="majorEastAsia" w:hAnsiTheme="majorEastAsia" w:eastAsiaTheme="majorEastAsia" w:cstheme="majorEastAsia"/>
          <w:b/>
          <w:bCs/>
          <w:sz w:val="32"/>
          <w:szCs w:val="32"/>
          <w:highlight w:val="none"/>
        </w:rPr>
        <w:t>环江毛南族自治县</w:t>
      </w:r>
      <w:r>
        <w:rPr>
          <w:rFonts w:hint="eastAsia" w:asciiTheme="majorEastAsia" w:hAnsiTheme="majorEastAsia" w:eastAsiaTheme="majorEastAsia" w:cstheme="majorEastAsia"/>
          <w:b/>
          <w:bCs/>
          <w:sz w:val="32"/>
          <w:szCs w:val="32"/>
          <w:highlight w:val="none"/>
          <w:lang w:val="en-US" w:eastAsia="zh-CN"/>
        </w:rPr>
        <w:t>第四</w:t>
      </w:r>
      <w:r>
        <w:rPr>
          <w:rFonts w:hint="eastAsia" w:asciiTheme="majorEastAsia" w:hAnsiTheme="majorEastAsia" w:eastAsiaTheme="majorEastAsia" w:cstheme="majorEastAsia"/>
          <w:b/>
          <w:bCs/>
          <w:sz w:val="32"/>
          <w:szCs w:val="32"/>
          <w:highlight w:val="none"/>
        </w:rPr>
        <w:t>初级中学</w:t>
      </w:r>
      <w:r>
        <w:rPr>
          <w:rFonts w:hint="eastAsia" w:asciiTheme="majorEastAsia" w:hAnsiTheme="majorEastAsia" w:eastAsiaTheme="majorEastAsia" w:cstheme="majorEastAsia"/>
          <w:b/>
          <w:bCs/>
          <w:sz w:val="32"/>
          <w:szCs w:val="32"/>
          <w:highlight w:val="none"/>
          <w:lang w:val="en-US" w:eastAsia="zh-CN"/>
        </w:rPr>
        <w:t>义务教育阶段家庭经济困难学生生活自治区补助资金</w:t>
      </w:r>
    </w:p>
    <w:p w14:paraId="7140A614">
      <w:pPr>
        <w:spacing w:line="560" w:lineRule="exact"/>
        <w:rPr>
          <w:rFonts w:hint="eastAsia" w:asciiTheme="majorEastAsia" w:hAnsiTheme="majorEastAsia" w:eastAsiaTheme="majorEastAsia" w:cstheme="majorEastAsia"/>
          <w:b/>
          <w:bCs/>
          <w:sz w:val="32"/>
          <w:szCs w:val="32"/>
          <w:highlight w:val="none"/>
        </w:rPr>
      </w:pPr>
    </w:p>
    <w:p w14:paraId="5515315B">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一、项目基本情况</w:t>
      </w:r>
    </w:p>
    <w:p w14:paraId="629CEC57">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（一）项目立项情况。</w:t>
      </w:r>
    </w:p>
    <w:p w14:paraId="1347A798">
      <w:pPr>
        <w:spacing w:line="560" w:lineRule="exact"/>
        <w:ind w:firstLine="640" w:firstLineChars="200"/>
        <w:rPr>
          <w:rFonts w:hint="eastAsia" w:ascii="仿宋_GB2312" w:hAnsi="Calibri" w:eastAsia="仿宋_GB2312" w:cs="Times New Roman"/>
          <w:sz w:val="32"/>
          <w:szCs w:val="32"/>
          <w:highlight w:val="none"/>
        </w:rPr>
      </w:pPr>
      <w:r>
        <w:rPr>
          <w:rFonts w:hint="eastAsia" w:ascii="仿宋_GB2312" w:hAnsi="Calibri" w:eastAsia="仿宋_GB2312" w:cs="Times New Roman"/>
          <w:sz w:val="32"/>
          <w:szCs w:val="32"/>
          <w:highlight w:val="none"/>
        </w:rPr>
        <w:t>1.项目立项背景。</w:t>
      </w:r>
    </w:p>
    <w:p w14:paraId="126F8F4B">
      <w:pPr>
        <w:spacing w:line="560" w:lineRule="exact"/>
        <w:ind w:firstLine="640" w:firstLineChars="200"/>
        <w:rPr>
          <w:rFonts w:hint="eastAsia" w:ascii="仿宋_GB2312" w:hAnsi="Calibri" w:eastAsia="仿宋_GB2312" w:cs="Times New Roman"/>
          <w:sz w:val="32"/>
          <w:szCs w:val="32"/>
          <w:highlight w:val="none"/>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为减轻义务教育阶段家庭经济困难学生的家庭经济负担，改善其生活质量，提升学生的幸福感，促进教育公平和均衡发展，环江毛南族自治县第四初级中学根据自治区相关政策，申请并获批了义务教育阶段家庭经济困难学生生活自治区补助资金项目。该项目旨在通过财政资金支持，为家庭经济困难学生提供生活补助，保障其顺利完成学业。</w:t>
      </w:r>
      <w:r>
        <w:rPr>
          <w:rFonts w:hint="eastAsia" w:ascii="仿宋_GB2312" w:hAnsi="Calibri" w:eastAsia="仿宋_GB2312" w:cs="Times New Roman"/>
          <w:sz w:val="32"/>
          <w:szCs w:val="32"/>
          <w:highlight w:val="none"/>
        </w:rPr>
        <w:t>2.资金用途及目的。</w:t>
      </w:r>
    </w:p>
    <w:p w14:paraId="20C85CD8">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该项目资金专项用于发放义务教育阶段家庭经济困难学生的生活补助。其核心目的在于减轻家庭经济困难学生的家庭经济负担，改善其生活质量，提升学生的幸福感，确保学生能够安心学习，促进教育公平和均衡发展。</w:t>
      </w:r>
    </w:p>
    <w:p w14:paraId="5989FC39">
      <w:pPr>
        <w:spacing w:line="560" w:lineRule="exact"/>
        <w:ind w:firstLine="640" w:firstLineChars="200"/>
        <w:outlineLvl w:val="2"/>
        <w:rPr>
          <w:rFonts w:hint="eastAsia" w:ascii="楷体_GB2312" w:hAnsi="仿宋_GB2312" w:eastAsia="楷体_GB2312" w:cs="宋体"/>
          <w:color w:val="000000"/>
          <w:sz w:val="32"/>
          <w:szCs w:val="24"/>
          <w:highlight w:val="none"/>
          <w:shd w:val="clear" w:color="auto" w:fill="FFFFFF"/>
        </w:rPr>
      </w:pPr>
      <w:r>
        <w:rPr>
          <w:rFonts w:hint="eastAsia" w:ascii="楷体_GB2312" w:hAnsi="仿宋_GB2312" w:eastAsia="楷体_GB2312" w:cs="宋体"/>
          <w:color w:val="000000"/>
          <w:sz w:val="32"/>
          <w:szCs w:val="24"/>
          <w:highlight w:val="none"/>
          <w:shd w:val="clear" w:color="auto" w:fill="FFFFFF"/>
        </w:rPr>
        <w:t>（二）项目资金管理使用情况。</w:t>
      </w:r>
    </w:p>
    <w:p w14:paraId="364A171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Calibri" w:eastAsia="仿宋_GB2312" w:cs="Times New Roman"/>
          <w:sz w:val="32"/>
          <w:szCs w:val="32"/>
          <w:highlight w:val="none"/>
        </w:rPr>
        <w:t>1.</w:t>
      </w:r>
      <w:r>
        <w:rPr>
          <w:rFonts w:hint="eastAsia" w:ascii="仿宋_GB2312" w:hAnsi="仿宋_GB2312" w:eastAsia="仿宋_GB2312" w:cs="宋体"/>
          <w:color w:val="000000"/>
          <w:sz w:val="32"/>
          <w:szCs w:val="24"/>
          <w:highlight w:val="none"/>
          <w:shd w:val="clear" w:color="auto" w:fill="FFFFFF"/>
        </w:rPr>
        <w:t>项目资金（包括财政资金、自筹资金等）安排落实、总投入等情况。</w:t>
      </w:r>
    </w:p>
    <w:p w14:paraId="47F71FAC">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2023年，环江毛南族自治县驯乐苗族乡初级中学义务教育阶段家庭经济困难学生生活自治区补助资金项目资金全部来源于上级财政拨款，共计</w:t>
      </w:r>
      <w:r>
        <w:rPr>
          <w:rFonts w:hint="eastAsia" w:ascii="仿宋_GB2312" w:hAnsi="仿宋_GB2312" w:eastAsia="仿宋_GB2312" w:cs="宋体"/>
          <w:color w:val="000000"/>
          <w:sz w:val="32"/>
          <w:szCs w:val="24"/>
          <w:highlight w:val="none"/>
          <w:shd w:val="clear" w:color="auto" w:fill="FFFFFF"/>
          <w:lang w:val="en-US" w:eastAsia="zh-CN"/>
        </w:rPr>
        <w:t>667921</w:t>
      </w:r>
      <w:r>
        <w:rPr>
          <w:rFonts w:hint="eastAsia" w:ascii="仿宋_GB2312" w:hAnsi="仿宋_GB2312" w:eastAsia="仿宋_GB2312" w:cs="宋体"/>
          <w:color w:val="000000"/>
          <w:sz w:val="32"/>
          <w:szCs w:val="24"/>
          <w:highlight w:val="none"/>
          <w:shd w:val="clear" w:color="auto" w:fill="FFFFFF"/>
        </w:rPr>
        <w:t>元。学校未安排自筹资金用于该项目。所有资金均已按照计划安排落实到位，确保了项目顺利实施。</w:t>
      </w:r>
    </w:p>
    <w:p w14:paraId="65E1047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2.项目资金（主要是指财政资金）实际使用情况，包括项目主要内容和涉及范围。</w:t>
      </w:r>
    </w:p>
    <w:p w14:paraId="3085993E">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项目资金主要用于发放义务教育阶段家庭经济困难学生的生活补助，具体包括：</w:t>
      </w:r>
    </w:p>
    <w:p w14:paraId="37990C69">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享受补助的学生人数：</w:t>
      </w:r>
      <w:r>
        <w:rPr>
          <w:rFonts w:hint="eastAsia" w:ascii="仿宋_GB2312" w:hAnsi="仿宋_GB2312" w:eastAsia="仿宋_GB2312" w:cs="宋体"/>
          <w:color w:val="000000"/>
          <w:sz w:val="32"/>
          <w:szCs w:val="24"/>
          <w:highlight w:val="none"/>
          <w:shd w:val="clear" w:color="auto" w:fill="FFFFFF"/>
          <w:lang w:val="en-US" w:eastAsia="zh-CN"/>
        </w:rPr>
        <w:t>103</w:t>
      </w:r>
      <w:r>
        <w:rPr>
          <w:rFonts w:hint="eastAsia" w:ascii="仿宋_GB2312" w:hAnsi="仿宋_GB2312" w:eastAsia="仿宋_GB2312" w:cs="宋体"/>
          <w:color w:val="000000"/>
          <w:sz w:val="32"/>
          <w:szCs w:val="24"/>
          <w:highlight w:val="none"/>
          <w:shd w:val="clear" w:color="auto" w:fill="FFFFFF"/>
        </w:rPr>
        <w:t>人。</w:t>
      </w:r>
    </w:p>
    <w:p w14:paraId="5BEA3065">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补助标准：按照自治区相关标准，足额发放生活补助。</w:t>
      </w:r>
    </w:p>
    <w:p w14:paraId="16D19FEA">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本年度，项目资金实际支出</w:t>
      </w:r>
      <w:r>
        <w:rPr>
          <w:rFonts w:hint="eastAsia" w:ascii="仿宋_GB2312" w:hAnsi="仿宋_GB2312" w:eastAsia="仿宋_GB2312" w:cs="宋体"/>
          <w:color w:val="000000"/>
          <w:sz w:val="32"/>
          <w:szCs w:val="24"/>
          <w:highlight w:val="none"/>
          <w:shd w:val="clear" w:color="auto" w:fill="FFFFFF"/>
          <w:lang w:val="en-US" w:eastAsia="zh-CN"/>
        </w:rPr>
        <w:t>667921</w:t>
      </w:r>
      <w:r>
        <w:rPr>
          <w:rFonts w:hint="eastAsia" w:ascii="仿宋_GB2312" w:hAnsi="仿宋_GB2312" w:eastAsia="仿宋_GB2312" w:cs="宋体"/>
          <w:color w:val="000000"/>
          <w:sz w:val="32"/>
          <w:szCs w:val="24"/>
          <w:highlight w:val="none"/>
          <w:shd w:val="clear" w:color="auto" w:fill="FFFFFF"/>
        </w:rPr>
        <w:t>元，主要用于上述方面，确保了家庭经济困难学生能够获得稳定且合理的生活支持。</w:t>
      </w:r>
    </w:p>
    <w:p w14:paraId="0B4D823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3.项目资金管理情况（包括管理制度、办法的制订及执行情况）。</w:t>
      </w:r>
    </w:p>
    <w:p w14:paraId="6A0A14FA">
      <w:pPr>
        <w:spacing w:line="560" w:lineRule="exact"/>
        <w:ind w:firstLine="640" w:firstLineChars="200"/>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为确保项目资金的合理使用和管理，学校制定了《义务教育阶段家庭经济困难学生生活自治区补助资金专项资金管理制度》，明确了资金的使用范围、审批流程、报销要求等。在执行过程中，严格按照制度要求进行操作，确保每一笔资金的使用都有据可依、有章可循。同时，学校定期对资金使用情况进行内部审计和检查，及时发现并纠正存在的问题，保障资金的安全和合规使用。</w:t>
      </w:r>
    </w:p>
    <w:p w14:paraId="7055B4FE">
      <w:pPr>
        <w:spacing w:line="560" w:lineRule="exact"/>
        <w:ind w:firstLine="640" w:firstLineChars="200"/>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4.项目资金支出及拨付合规性情况。</w:t>
      </w:r>
    </w:p>
    <w:p w14:paraId="6296F4F1">
      <w:pPr>
        <w:spacing w:line="560" w:lineRule="exact"/>
        <w:ind w:firstLine="640" w:firstLineChars="200"/>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在资金支出及拨付过程中，学校严格遵守国家相关法律法规和财务管理制度，确保资金支出的合规性。所有资金支出均经过严格的审批程序，由经办人、部门负责人、财务负责人及学校领导逐级审核签字后方能支付。同时，学校按照财政部门的要求，及时准确地报送资金使用情况报表，确保资金拨付的及时性和准确性。经自查，本年度项目资金支出及拨付均符合相关规定，未发现违规行为。</w:t>
      </w:r>
    </w:p>
    <w:p w14:paraId="7AB2D560">
      <w:pPr>
        <w:numPr>
          <w:ilvl w:val="0"/>
          <w:numId w:val="1"/>
        </w:num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年初绩效目标及其衡量指标设定情况。</w:t>
      </w:r>
    </w:p>
    <w:p w14:paraId="4A390C01">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年初，学校根据义务教育阶段家庭经济困难学生生活自治区补助资金项目的实际情况，设定了以下绩效目标及衡量指标：</w:t>
      </w:r>
    </w:p>
    <w:p w14:paraId="024F20AF">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绩效目标：通过发放义务教育阶段家庭经济困难学生生活补助资金，帮助学校家庭困难学生减轻家庭经济负担，改善家庭经济困难学生的生活质量，提升家庭经济困难学生幸福感，保障学校稳定的教学秩序，促进教育公平和均衡发展。</w:t>
      </w:r>
    </w:p>
    <w:p w14:paraId="29397B79">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衡量指标：</w:t>
      </w:r>
    </w:p>
    <w:p w14:paraId="2C088343">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数量指标：享受补助资金人数≥103 人。</w:t>
      </w:r>
    </w:p>
    <w:p w14:paraId="1752FDC9">
      <w:pPr>
        <w:spacing w:line="560" w:lineRule="exact"/>
        <w:ind w:firstLine="640" w:firstLineChars="200"/>
        <w:outlineLvl w:val="2"/>
        <w:rPr>
          <w:rFonts w:hint="default"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质量指标：困难寄宿生补助合规性较高</w:t>
      </w:r>
    </w:p>
    <w:p w14:paraId="32FB4884">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时效指标：项目完成时间在 2023 年 12 月 31 日前。</w:t>
      </w:r>
    </w:p>
    <w:p w14:paraId="0D7650FE">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成本指标：项目总成本≤667921 元。</w:t>
      </w:r>
    </w:p>
    <w:p w14:paraId="04783713">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效益指标：</w:t>
      </w:r>
    </w:p>
    <w:p w14:paraId="72BC5092">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社会效益：提高义务教育阶段家庭经济困难学生生活质量，效果明显。</w:t>
      </w:r>
    </w:p>
    <w:p w14:paraId="57F2D4A2">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可持续影响：保障学校稳定的教学秩序，保证安定的教学环境，效果明显。</w:t>
      </w:r>
    </w:p>
    <w:p w14:paraId="6CCDBEEF">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满意度指标：学生及家长满意度≥98%。</w:t>
      </w:r>
    </w:p>
    <w:p w14:paraId="3CDB3593">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（四）项目组织管理情况。</w:t>
      </w:r>
    </w:p>
    <w:p w14:paraId="5496B8BE">
      <w:pPr>
        <w:pStyle w:val="5"/>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1.项目组织情况（包括项目招投标情况、调整情况、完成验收等）。</w:t>
      </w:r>
    </w:p>
    <w:p w14:paraId="04BFCE16">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本项目未涉及招投标环节。在项目实施过程中，根据实际情况，学校对部分资金使用方向进行了适当调整，以更好地满足家庭经济困难学生的需求。截至本年度末，项目已顺利完成验收，资金使用情况良好，各项绩效目标基本达成。2.项目管理情况（包括项目管理制度建设、日常检查监督管理等情况）。</w:t>
      </w:r>
    </w:p>
    <w:p w14:paraId="31333852">
      <w:pPr>
        <w:spacing w:line="560" w:lineRule="exact"/>
        <w:ind w:firstLine="640" w:firstLineChars="200"/>
        <w:outlineLvl w:val="1"/>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学校高度重视义务教育阶段家庭经济困难学生生活自治区补助资金项目的管理工作，建立健全了项目管理制度，明确了各部门及人员的职责分工，确保项目管理工作的有序开展。在日常管理中，学校定期对资金使用情况进行检查和监督，及时了解项目实施过程中的问题和困难，并积极协调解决。同时，学校还建立了项目监督检查机制，定期对项目实施情况进行全面检查和评估，及时发现并解决问题，保障项目的顺利实施。</w:t>
      </w:r>
    </w:p>
    <w:p w14:paraId="14D89D43">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二、项目评价工作开展情况</w:t>
      </w:r>
    </w:p>
    <w:p w14:paraId="5B75ECCE">
      <w:pPr>
        <w:spacing w:line="560" w:lineRule="exact"/>
        <w:ind w:firstLine="640" w:firstLineChars="200"/>
        <w:outlineLvl w:val="2"/>
        <w:rPr>
          <w:rFonts w:hint="eastAsia" w:ascii="楷体_GB2312" w:hAnsi="仿宋_GB2312" w:eastAsia="楷体_GB2312" w:cs="Times New Roman"/>
          <w:sz w:val="32"/>
          <w:szCs w:val="32"/>
          <w:highlight w:val="none"/>
        </w:rPr>
      </w:pPr>
      <w:r>
        <w:rPr>
          <w:rFonts w:hint="eastAsia" w:ascii="楷体_GB2312" w:hAnsi="仿宋_GB2312" w:eastAsia="楷体_GB2312" w:cs="Times New Roman"/>
          <w:sz w:val="32"/>
          <w:szCs w:val="32"/>
          <w:highlight w:val="none"/>
        </w:rPr>
        <w:t>（一）评价指标构建及细化情况</w:t>
      </w:r>
    </w:p>
    <w:p w14:paraId="21DBFB34">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为全面、客观地评价义务教育阶段家庭经济困难学生生活自治区补助资金项目的绩效情况，学校构建了以下评价指标体系，并进行了细化：</w:t>
      </w:r>
    </w:p>
    <w:p w14:paraId="0B4DC653">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资金管理指标：</w:t>
      </w:r>
    </w:p>
    <w:p w14:paraId="34798D4B">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资金落实情况：检查资金是否按时足额到位。</w:t>
      </w:r>
    </w:p>
    <w:p w14:paraId="15E0E568">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资金使用合规性：审核资金支出是否符合相关规定。</w:t>
      </w:r>
    </w:p>
    <w:p w14:paraId="353FBF12">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资金使用效率：评估资金是否得到有效利用。</w:t>
      </w:r>
    </w:p>
    <w:p w14:paraId="47BE980D">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项目实施指标：</w:t>
      </w:r>
    </w:p>
    <w:p w14:paraId="3BF3D374">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享受补助资金人数：统计享受生活补助的学生人数。</w:t>
      </w:r>
    </w:p>
    <w:p w14:paraId="78C537C6">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补助发放合格率：评估补助资金发放的合格性。</w:t>
      </w:r>
    </w:p>
    <w:p w14:paraId="21AF5259">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项目完成时间：检查项目是否在规定时间内完成。</w:t>
      </w:r>
    </w:p>
    <w:p w14:paraId="3CC2D43E">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项目总成本：评估项目实际支出是否符合预算。</w:t>
      </w:r>
    </w:p>
    <w:p w14:paraId="1F24C325">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项目效益指标：</w:t>
      </w:r>
    </w:p>
    <w:p w14:paraId="1650ED09">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社会效益：评估项目对提高家庭经济困难学生生活质量的效果。</w:t>
      </w:r>
    </w:p>
    <w:p w14:paraId="18A0D453">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可持续影响：评估项目对学校教学秩序的保障效果。</w:t>
      </w:r>
    </w:p>
    <w:p w14:paraId="400B6485">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满意度指标：</w:t>
      </w:r>
    </w:p>
    <w:p w14:paraId="1A7A3AB1">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学生及家长满意度：通过问卷调查等方式了解学生及家长对项目的满意度。</w:t>
      </w:r>
    </w:p>
    <w:p w14:paraId="7A71D33D">
      <w:pPr>
        <w:spacing w:line="560" w:lineRule="exact"/>
        <w:ind w:firstLine="640" w:firstLineChars="200"/>
        <w:outlineLvl w:val="2"/>
        <w:rPr>
          <w:rFonts w:hint="eastAsia" w:ascii="楷体_GB2312" w:hAnsi="仿宋_GB2312" w:eastAsia="楷体_GB2312" w:cs="Times New Roman"/>
          <w:sz w:val="32"/>
          <w:szCs w:val="32"/>
          <w:highlight w:val="none"/>
        </w:rPr>
      </w:pPr>
      <w:r>
        <w:rPr>
          <w:rFonts w:hint="eastAsia" w:ascii="楷体_GB2312" w:hAnsi="仿宋_GB2312" w:eastAsia="楷体_GB2312" w:cs="Times New Roman"/>
          <w:sz w:val="32"/>
          <w:szCs w:val="32"/>
          <w:highlight w:val="none"/>
        </w:rPr>
        <w:t>（二）评价组织实施及流程</w:t>
      </w:r>
    </w:p>
    <w:p w14:paraId="1B79FDF3">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学校成立了义务教育阶段家庭经济困难学生生活自治区补助资金项目绩效评价工作小组，负责组织实施绩效评价工作。评价工作按照以下流程进行：</w:t>
      </w:r>
    </w:p>
    <w:p w14:paraId="11D3117B">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前期准备：制定评价工作方案，明确评价指标、评价方法和评价时间安排。</w:t>
      </w:r>
    </w:p>
    <w:p w14:paraId="01DBEFBF">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数据收集：通过财务报表、问卷调查、访谈等方式收集项目实施过程中的相关数据和资料。</w:t>
      </w:r>
    </w:p>
    <w:p w14:paraId="3D17C49A">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数据分析：对收集到的数据进行整理和分析，对照评价指标进行评估。</w:t>
      </w:r>
    </w:p>
    <w:p w14:paraId="510F7157">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撰写评价报告：根据数据分析结果，撰写项目绩效评价报告，总结项目实施情况，提出存在的问题及改进建议。</w:t>
      </w:r>
    </w:p>
    <w:p w14:paraId="2F7CEE26">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结果反馈与应用：将评价结果反馈给相关部门和人员，作为今后项目改进和决策的依据。</w:t>
      </w:r>
    </w:p>
    <w:p w14:paraId="120EBDD2">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三、项目绩效情况</w:t>
      </w:r>
    </w:p>
    <w:p w14:paraId="63797DBA">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（一）绩效目标完成情况</w:t>
      </w:r>
    </w:p>
    <w:p w14:paraId="60513EA2">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经过一年的努力，义务教育阶段家庭经济困难学生生活自治区补助资金项目基本完成了年初设定的绩效目标：</w:t>
      </w:r>
    </w:p>
    <w:p w14:paraId="7AE37FA9">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享受补助资金人数：103人，完成率100%。</w:t>
      </w:r>
    </w:p>
    <w:p w14:paraId="21750FF5">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补助发放合格率：100%。</w:t>
      </w:r>
    </w:p>
    <w:p w14:paraId="2489B2EA">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项目完成时间：在 2023年12月31日前完成。</w:t>
      </w:r>
    </w:p>
    <w:p w14:paraId="270CD6C4">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项目总成本：667291元，符合预算要求。</w:t>
      </w:r>
    </w:p>
    <w:p w14:paraId="5AAC434A">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社会效益：项目有效提高了家庭经济困难学生的生活质量，提升了学生的幸福感。</w:t>
      </w:r>
    </w:p>
    <w:p w14:paraId="22DD3D89">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可持续影响：项目保障了学校稳定的教学秩序，促进了教育教学活动的顺利进行，推动了教育公平和均衡发展。</w:t>
      </w:r>
    </w:p>
    <w:p w14:paraId="213182A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学生及家长满意度：98%，达到预期目标。</w:t>
      </w:r>
    </w:p>
    <w:p w14:paraId="6E6E53C8">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（二）绩效分析</w:t>
      </w:r>
    </w:p>
    <w:p w14:paraId="1EF9907C">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资金管理方面：项目资金管理较为规范，资金落实及时，使用合规，未发现违规使用资金的情况。资金使用效率较高，基本满足了项目实施的需求。</w:t>
      </w:r>
    </w:p>
    <w:p w14:paraId="45A39EC7">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项目实施方面：在资金使用方向调整、资金拨付等环节均按照计划顺利实施，各项绩效目标基本达成。通过定期监督检查，及时发现并解决了项目实施过程中存在的问题，保障了项目的顺利推进。</w:t>
      </w:r>
    </w:p>
    <w:p w14:paraId="0208A413">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项目效益方面：项目有效提高了家庭经济困难学生的生活质量，提升了学生的幸福感，保障了学校稳定的教学秩序，促进了教育公平和均衡发展。</w:t>
      </w:r>
    </w:p>
    <w:p w14:paraId="644C769D">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（三）总体评价</w:t>
      </w:r>
    </w:p>
    <w:p w14:paraId="710BD2F8">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总体而言，2023 年环江毛南族自治县第四初级中学义务教育阶段家庭经济困难学生生活自治区补助资金项目实施效果良好，基本达到了预期的绩效目标。项目资金管理规范，项目实施顺利，取得了较好的社会效益，为家庭经济困难学生提供了有力支持，促进了学校教育事业的健康发展。</w:t>
      </w:r>
    </w:p>
    <w:p w14:paraId="38DD2CFF">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四、主要经验做法、存在的问题和原因分析</w:t>
      </w:r>
    </w:p>
    <w:p w14:paraId="395BD616">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（一）主要经验做法</w:t>
      </w:r>
    </w:p>
    <w:p w14:paraId="33ED5DCB">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加强资金管理：建立健全项目资金管理制度，严格审批流程，确保资金使用合规、高效。</w:t>
      </w:r>
    </w:p>
    <w:p w14:paraId="22507B5C">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精准资金分配：根据学生实际需求，合理分配资金，确保资金使用方向符合项目目标。</w:t>
      </w:r>
    </w:p>
    <w:p w14:paraId="75175212">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强化监督检查：建立项目监督检查机制，定期对项目实施情况进行检查和评估，及时发现并解决问题，保障项目的顺利实施。</w:t>
      </w:r>
    </w:p>
    <w:p w14:paraId="2E1FDDEA">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注重学生需求：通过问卷调查等方式，了解学生和家长对项目的需求和建议，及时调整项目实施方向，确保项目实施效果。</w:t>
      </w:r>
    </w:p>
    <w:p w14:paraId="5D0C7BDA">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（二）存在的问题</w:t>
      </w:r>
    </w:p>
    <w:p w14:paraId="18F5FF21">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宣传力度不足：部分学生和家长对项目的具体内容和目标了解不够深入，建议进一步加大宣传力度，提高学生和家长对项目的知晓度。</w:t>
      </w:r>
    </w:p>
    <w:p w14:paraId="1F3E75A8">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项目可持续性不足：项目主要依赖财政拨款，缺乏长期稳定的资金来源，建议进一步探索多元化的资金支持渠道，确保项目的可持续性。</w:t>
      </w:r>
    </w:p>
    <w:p w14:paraId="014DAABB">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（三）原因分析</w:t>
      </w:r>
    </w:p>
    <w:p w14:paraId="0A9BDBA2">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宣传力度不足：主要是由于宣传渠道有限，部分学生和家长未能及时获取项目信息。此外，部分学生和家长对项目政策的理解存在偏差，导致宣传效果不佳。</w:t>
      </w:r>
    </w:p>
    <w:p w14:paraId="0529DC7D">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项目可持续性不足：主要是由于项目资金主要来源于财政拨款，缺乏其他稳定的资金来源，导致项目在资金保障方面存在一定的不确定性。</w:t>
      </w:r>
    </w:p>
    <w:p w14:paraId="0D5B5980">
      <w:pPr>
        <w:spacing w:line="560" w:lineRule="exact"/>
        <w:ind w:firstLine="640" w:firstLineChars="200"/>
        <w:outlineLvl w:val="1"/>
        <w:rPr>
          <w:rFonts w:hint="eastAsia"/>
        </w:rPr>
      </w:pPr>
      <w:r>
        <w:rPr>
          <w:rFonts w:hint="eastAsia" w:ascii="黑体" w:hAnsi="黑体" w:eastAsia="黑体" w:cs="Times New Roman"/>
          <w:sz w:val="32"/>
          <w:szCs w:val="32"/>
          <w:highlight w:val="none"/>
        </w:rPr>
        <w:t>五、工作改进建议</w:t>
      </w:r>
    </w:p>
    <w:bookmarkEnd w:id="0"/>
    <w:p w14:paraId="4FD554CA">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加大宣传力度：拓宽宣传渠道，通过学校官网、微信公众号、家长会等多种方式，加强对项目政策的宣传，提高学生和家长对项目的知晓度和满意度。</w:t>
      </w:r>
    </w:p>
    <w:p w14:paraId="39D22A7C">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探索多元化资金来源：积极争取社会捐赠、企业赞助等多元化资金支持，确保项目的可持续性。</w:t>
      </w:r>
    </w:p>
    <w:p w14:paraId="07FDF419">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加强沟通交流：定期与学生和家长进行沟通交流，及时了解他们的需求和建议，不断优化项目实施过程，提高项目实施效果。</w:t>
      </w:r>
    </w:p>
    <w:p w14:paraId="46AC03C3">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完善监督检查机制：进一步完善项目监督检查机制，定期对项目实施情况进行全面检查和评估，及时发现并解决问题，确保项目资金使用安全、合规、高效。</w:t>
      </w:r>
    </w:p>
    <w:p w14:paraId="68D1B973">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通过以上改进措施，进一步提升义务教育阶段家庭经济困难学生生活自治区补助资金项目的实施效果，为家庭经济困难学生提供更好的支持，促进学校教育事业的健康发展。</w:t>
      </w:r>
    </w:p>
    <w:p w14:paraId="5F0DB6AC">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p>
    <w:p w14:paraId="7EF77BDA">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p>
    <w:p w14:paraId="64620E0E">
      <w:pPr>
        <w:spacing w:line="560" w:lineRule="exact"/>
        <w:ind w:firstLine="3520" w:firstLineChars="11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bookmarkStart w:id="1" w:name="_GoBack"/>
      <w:bookmarkEnd w:id="1"/>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环江毛南族自治县第四初级中学</w:t>
      </w:r>
    </w:p>
    <w:p w14:paraId="4D5EB74A">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 xml:space="preserve">                        2025年4月24日</w:t>
      </w:r>
    </w:p>
    <w:p w14:paraId="36FD427E">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BD656E9-3BE6-4BDF-910C-CB76FCDAE96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6EEFAB41-03FD-4315-A5BD-986DB8EDCF38}"/>
  </w:font>
  <w:font w:name="仿宋">
    <w:panose1 w:val="02010609060101010101"/>
    <w:charset w:val="86"/>
    <w:family w:val="auto"/>
    <w:pitch w:val="default"/>
    <w:sig w:usb0="800002BF" w:usb1="38CF7CFA" w:usb2="00000016" w:usb3="00000000" w:csb0="00040001" w:csb1="00000000"/>
  </w:font>
  <w:font w:name="方正小标宋简体">
    <w:panose1 w:val="02010600010101010101"/>
    <w:charset w:val="86"/>
    <w:family w:val="auto"/>
    <w:pitch w:val="default"/>
    <w:sig w:usb0="00000001" w:usb1="080E0000" w:usb2="00000000" w:usb3="00000000" w:csb0="00040000" w:csb1="00000000"/>
    <w:embedRegular r:id="rId3" w:fontKey="{D456EFBC-4E2F-4EF7-A5A6-E38E72BEF931}"/>
  </w:font>
  <w:font w:name="仿宋_GB2312">
    <w:altName w:val="仿宋"/>
    <w:panose1 w:val="02010609030101010101"/>
    <w:charset w:val="86"/>
    <w:family w:val="auto"/>
    <w:pitch w:val="default"/>
    <w:sig w:usb0="00000000" w:usb1="00000000" w:usb2="00000000" w:usb3="00000000" w:csb0="00040000" w:csb1="00000000"/>
    <w:embedRegular r:id="rId4" w:fontKey="{361017E8-EFE7-451D-93E2-2326ACE9607B}"/>
  </w:font>
  <w:font w:name="楷体_GB2312">
    <w:altName w:val="楷体"/>
    <w:panose1 w:val="02010609030101010101"/>
    <w:charset w:val="86"/>
    <w:family w:val="auto"/>
    <w:pitch w:val="default"/>
    <w:sig w:usb0="00000000" w:usb1="00000000" w:usb2="00000000" w:usb3="00000000" w:csb0="00040000" w:csb1="00000000"/>
    <w:embedRegular r:id="rId5" w:fontKey="{62D6C3B6-0F9B-4FE2-982B-701D271C6F82}"/>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61B96">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DC8DE3">
                          <w:pPr>
                            <w:pStyle w:val="3"/>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FDC8DE3">
                    <w:pPr>
                      <w:pStyle w:val="3"/>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9E698E"/>
    <w:multiLevelType w:val="singleLevel"/>
    <w:tmpl w:val="699E698E"/>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EE2D73"/>
    <w:rsid w:val="084235C5"/>
    <w:rsid w:val="08C32001"/>
    <w:rsid w:val="0B6E2F08"/>
    <w:rsid w:val="0EA27C68"/>
    <w:rsid w:val="18635AD1"/>
    <w:rsid w:val="1A0102D3"/>
    <w:rsid w:val="1C09524E"/>
    <w:rsid w:val="1CD90B83"/>
    <w:rsid w:val="21A27164"/>
    <w:rsid w:val="240A28C0"/>
    <w:rsid w:val="2D7C789B"/>
    <w:rsid w:val="2E91417B"/>
    <w:rsid w:val="35172D27"/>
    <w:rsid w:val="38893319"/>
    <w:rsid w:val="396967E7"/>
    <w:rsid w:val="3F300D98"/>
    <w:rsid w:val="43857F20"/>
    <w:rsid w:val="491C723C"/>
    <w:rsid w:val="4E244220"/>
    <w:rsid w:val="4F08747A"/>
    <w:rsid w:val="51D35744"/>
    <w:rsid w:val="53392246"/>
    <w:rsid w:val="58F004E7"/>
    <w:rsid w:val="59157CC4"/>
    <w:rsid w:val="59B4062E"/>
    <w:rsid w:val="5B781951"/>
    <w:rsid w:val="60B04E78"/>
    <w:rsid w:val="69E5416A"/>
    <w:rsid w:val="6D784570"/>
    <w:rsid w:val="75A61332"/>
    <w:rsid w:val="7C7F2F16"/>
    <w:rsid w:val="7D5C20B9"/>
    <w:rsid w:val="7FBC28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3"/>
    <w:basedOn w:val="1"/>
    <w:next w:val="1"/>
    <w:qFormat/>
    <w:uiPriority w:val="0"/>
    <w:pPr>
      <w:keepNext/>
      <w:keepLines/>
      <w:autoSpaceDE/>
      <w:autoSpaceDN/>
      <w:adjustRightInd/>
      <w:snapToGrid/>
      <w:spacing w:line="360" w:lineRule="auto"/>
      <w:ind w:firstLine="600" w:firstLineChars="200"/>
      <w:outlineLvl w:val="2"/>
    </w:pPr>
    <w:rPr>
      <w:rFonts w:ascii="Times New Roman" w:hAnsi="仿宋" w:eastAsia="黑体" w:cs="Times New Roman"/>
      <w:bCs/>
      <w:spacing w:val="0"/>
      <w:kern w:val="0"/>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jc w:val="left"/>
    </w:pPr>
    <w:rPr>
      <w:rFonts w:ascii="Times New Roman" w:hAnsi="Times New Roman" w:eastAsia="宋体" w:cs="Times New Roman"/>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3745</Words>
  <Characters>3812</Characters>
  <Lines>0</Lines>
  <Paragraphs>0</Paragraphs>
  <TotalTime>19</TotalTime>
  <ScaleCrop>false</ScaleCrop>
  <LinksUpToDate>false</LinksUpToDate>
  <CharactersWithSpaces>3846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2025-04-24T01:46:00Z</dcterms:created>
  <dc:creator>11973</dc:creator>
  <cp:lastModifiedBy>WPS_1740109420</cp:lastModifiedBy>
  <dcterms:modified xsi:type="dcterms:W3CDTF">2025-05-14T03:12:59Z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eyJoZGlkIjoiYjY5YTA0ZWQ1N2YwNDE3NzVkYWRkZjQyNWE1NjliOTUiLCJ1c2VySWQiOiIxNjc5OTYwNjkxIn0=</vt:lpwstr>
  </property>
  <property fmtid="{D5CDD505-2E9C-101B-9397-08002B2CF9AE}" pid="4" name="ICV">
    <vt:lpwstr>6D723C029EE64125AC2C425E59A7B85C_12</vt:lpwstr>
  </property>
</Properties>
</file>