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58AD9">
      <w:pPr>
        <w:spacing w:line="560" w:lineRule="exact"/>
        <w:rPr>
          <w:rFonts w:hint="default" w:ascii="黑体" w:hAnsi="黑体" w:eastAsia="黑体" w:cs="Times New Roman"/>
          <w:sz w:val="32"/>
          <w:szCs w:val="32"/>
          <w:highlight w:val="none"/>
          <w:lang w:val="en-US" w:eastAsia="zh-CN"/>
        </w:rPr>
      </w:pPr>
      <w:bookmarkStart w:id="0" w:name="OLE_LINK6"/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</w:p>
    <w:p w14:paraId="032ED6E1">
      <w:pPr>
        <w:spacing w:line="560" w:lineRule="exact"/>
        <w:jc w:val="both"/>
        <w:outlineLvl w:val="2"/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</w:pPr>
    </w:p>
    <w:p w14:paraId="78B60358">
      <w:pPr>
        <w:spacing w:line="560" w:lineRule="exact"/>
        <w:jc w:val="center"/>
        <w:outlineLvl w:val="2"/>
        <w:rPr>
          <w:rFonts w:hint="eastAsia" w:ascii="仿宋_GB2312" w:hAnsi="Calibri" w:eastAsia="仿宋_GB2312" w:cs="Times New Roman"/>
          <w:sz w:val="44"/>
          <w:szCs w:val="44"/>
          <w:highlight w:val="none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项目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eastAsia="zh-CN"/>
        </w:rPr>
        <w:t>支出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  <w:lang w:val="en-US" w:eastAsia="zh-CN"/>
        </w:rPr>
        <w:t>部门</w:t>
      </w:r>
      <w:r>
        <w:rPr>
          <w:rFonts w:hint="eastAsia" w:ascii="方正小标宋简体" w:hAnsi="Calibri" w:eastAsia="方正小标宋简体" w:cs="Times New Roman"/>
          <w:sz w:val="44"/>
          <w:szCs w:val="44"/>
          <w:highlight w:val="none"/>
        </w:rPr>
        <w:t>评价报告</w:t>
      </w:r>
    </w:p>
    <w:p w14:paraId="7191B831">
      <w:pPr>
        <w:spacing w:line="560" w:lineRule="exact"/>
        <w:jc w:val="center"/>
        <w:outlineLvl w:val="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32"/>
          <w:szCs w:val="32"/>
          <w:highlight w:val="none"/>
        </w:rPr>
        <w:t>——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环江毛南族自治县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第四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</w:rPr>
        <w:t>初级中学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highlight w:val="none"/>
          <w:lang w:val="en-US" w:eastAsia="zh-CN"/>
        </w:rPr>
        <w:t>党建工作经费</w:t>
      </w:r>
    </w:p>
    <w:p w14:paraId="7140A614"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</w:p>
    <w:p w14:paraId="5515315B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一、项目基本情况</w:t>
      </w:r>
    </w:p>
    <w:p w14:paraId="629CEC57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（一）项目立项情况。</w:t>
      </w:r>
    </w:p>
    <w:p w14:paraId="1347A798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1.项目立项背景。</w:t>
      </w:r>
    </w:p>
    <w:p w14:paraId="126F8F4B"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加强学校党建工作，提升党员素质和基层党组织战斗力，保障学校党建工作的正常运行，环江毛南族自治县第四初级中学根据上级政策安排，申请并获批了党建工作经费项目。该项目旨在通过财政资金支持，改善学校基本党建工作条件，提升教学活力，促进学校教育事业的健康发展。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2.资金用途及目的。</w:t>
      </w:r>
    </w:p>
    <w:p w14:paraId="7185DC0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该项目资金专项用于支付学校党建工作相关的办公费、培训费、维修费等费用开支。其核心目的在于保障学校党建工作的正常运行，提升党员素质和基层党组织战斗力，持续改善学校基本党建工作条件，提升教学活力，促进学校教育事业的健康发展。</w:t>
      </w:r>
    </w:p>
    <w:p w14:paraId="5989FC39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highlight w:val="none"/>
          <w:shd w:val="clear" w:color="auto" w:fill="FFFFFF"/>
        </w:rPr>
        <w:t>（二）项目资金管理使用情况。</w:t>
      </w:r>
    </w:p>
    <w:p w14:paraId="364A171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项目资金（包括财政资金、自筹资金等）安排落实、总投入等情况。</w:t>
      </w:r>
    </w:p>
    <w:p w14:paraId="27DCC0C7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2024年，环江毛南族自治县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第四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初级中学党建工作经费项目资金全部来源于本级财政拨款，共计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43840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元。学校未安排自筹资金用于该项目。所有资金均已按照计划安排落实到位，确保了项目顺利实施。</w:t>
      </w:r>
    </w:p>
    <w:p w14:paraId="65E1047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2.项目资金（主要是指财政资金）实际使用情况，包括项目主要内容和涉及范围。</w:t>
      </w:r>
    </w:p>
    <w:p w14:paraId="6A33C46E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项目资金主要用于以下方面：</w:t>
      </w:r>
    </w:p>
    <w:p w14:paraId="47451EF3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订阅党员刊物：订阅了 2 种党员刊物，提升党员的思想政治素质。</w:t>
      </w:r>
    </w:p>
    <w:p w14:paraId="1E60140F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 xml:space="preserve">组织党员活动：组织了 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85人参与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党员活动，增强党员的凝聚力和战斗力。</w:t>
      </w:r>
    </w:p>
    <w:p w14:paraId="4637C78D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办公费、培训费、维修费等：用于保障学校党建工作的日常运行，提升党建工作质量。</w:t>
      </w:r>
    </w:p>
    <w:p w14:paraId="5F53BCCB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 xml:space="preserve">本年度，项目资金实际支出 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val="en-US" w:eastAsia="zh-CN"/>
        </w:rPr>
        <w:t>43840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元，主要用于上述方面，确保了学校党建工作的顺利开展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  <w:lang w:eastAsia="zh-CN"/>
        </w:rPr>
        <w:t>。</w:t>
      </w:r>
    </w:p>
    <w:p w14:paraId="0B4D8230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3.项目资金管理情况（包括管理制度、办法的制订及执行情况）。</w:t>
      </w:r>
    </w:p>
    <w:p w14:paraId="29BD2A52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为确保项目资金的合理使用和管理，学校制定了《党建工作经费专项资金管理制度》，明确了资金的使用范围、审批流程、报销要求等。在执行过程中，严格按照制度要求进行操作，确保每一笔资金的使用都有据可依、有章可循。同时，学校定期对资金使用情况进行内部审计和检查，及时发现并纠正存在的问题，保障资金的安全和合规使用。</w:t>
      </w:r>
    </w:p>
    <w:p w14:paraId="7055B4FE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4.项目资金支出及拨付合规性情况。</w:t>
      </w:r>
    </w:p>
    <w:p w14:paraId="6296F4F1">
      <w:pPr>
        <w:spacing w:line="560" w:lineRule="exact"/>
        <w:ind w:firstLine="640" w:firstLineChars="200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在资金支出及拨付过程中，学校严格遵守国家相关法律法规和财务管理制度，确保资金支出的合规性。所有资金支出均经过严格的审批程序，由经办人、部门负责人、财务负责人及学校领导逐级审核签字后方能支付。同时，学校按照财政部门的要求，及时准确地报送资金使用情况报表，确保资金拨付的及时性和准确性。经自查，本年度项目资金支出及拨付均符合相关规定，未发现违规行为。</w:t>
      </w:r>
    </w:p>
    <w:p w14:paraId="7AB2D560">
      <w:pPr>
        <w:numPr>
          <w:ilvl w:val="0"/>
          <w:numId w:val="1"/>
        </w:num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年初绩效目标及其衡量指标设定情况。</w:t>
      </w:r>
    </w:p>
    <w:p w14:paraId="2D39C35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年初，学校根据党建工作经费项目的实际情况，设定了以下绩效目标及衡量指标：</w:t>
      </w:r>
    </w:p>
    <w:p w14:paraId="3737E74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绩效目标：通过党建工作经费支付学校党建工作相关的办公费、培训费、维修费等费用开支，保障学校党建工作的正常运行，提升党员素质和基层党组织战斗力，持续改善学校基本党建工作条件，提升教学活力，促进学校教育事业的健康发展。</w:t>
      </w:r>
    </w:p>
    <w:p w14:paraId="39BB17A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衡量指标：</w:t>
      </w:r>
    </w:p>
    <w:p w14:paraId="2EF70DA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数量指标：</w:t>
      </w:r>
    </w:p>
    <w:p w14:paraId="23D12F9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订阅党员刊物≥2 种。</w:t>
      </w:r>
    </w:p>
    <w:p w14:paraId="2D1459D8">
      <w:pPr>
        <w:spacing w:line="560" w:lineRule="exact"/>
        <w:ind w:firstLine="640" w:firstLineChars="200"/>
        <w:outlineLvl w:val="2"/>
        <w:rPr>
          <w:rFonts w:hint="default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组织党员活动受益人= 85人</w:t>
      </w:r>
    </w:p>
    <w:p w14:paraId="1BAC6BBC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质量指标：经费支出合规率=100%。</w:t>
      </w:r>
    </w:p>
    <w:p w14:paraId="5CB1758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时效指标：项目完成时间在 2024 年 12 月 31 日前。</w:t>
      </w:r>
    </w:p>
    <w:p w14:paraId="41B7F32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成本指标：项目总成本≤43840 元。</w:t>
      </w:r>
    </w:p>
    <w:p w14:paraId="06DF0AA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效益指标：</w:t>
      </w:r>
    </w:p>
    <w:p w14:paraId="2AE2B42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提高党员素质和基层党组织战斗力，效果明显。</w:t>
      </w:r>
    </w:p>
    <w:p w14:paraId="0CA4900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持续改善学校基本党建工作条件，提升教学活力，效果明显。</w:t>
      </w:r>
    </w:p>
    <w:p w14:paraId="5A26461A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满意度指标：党员满意度≥98%。</w:t>
      </w:r>
    </w:p>
    <w:p w14:paraId="3CDB3593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（四）项目组织管理情况。</w:t>
      </w:r>
    </w:p>
    <w:p w14:paraId="5496B8BE">
      <w:pPr>
        <w:pStyle w:val="5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1.项目组织情况（包括项目招投标情况、调整情况、完成验收等）。</w:t>
      </w:r>
    </w:p>
    <w:p w14:paraId="15E91F97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本项目未涉及招投标环节。在项目实施过程中，根据实际情况，学校对部分资金使用方向进行了适当调整，以更好地满足党建工作需求。截至本年度末，项目已顺利完成验收，资金使用情况良好，各项绩效目标基本达成。</w:t>
      </w:r>
    </w:p>
    <w:p w14:paraId="04BFCE16">
      <w:pPr>
        <w:pStyle w:val="5"/>
        <w:widowControl w:val="0"/>
        <w:shd w:val="clear" w:color="auto" w:fill="FFFFFF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2.项目管理情况（包括项目管理制度建设、日常检查监督管理等情况）。</w:t>
      </w:r>
    </w:p>
    <w:p w14:paraId="497FED60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highlight w:val="none"/>
          <w:shd w:val="clear" w:color="auto" w:fill="FFFFFF"/>
        </w:rPr>
        <w:t>学校高度重视党建工作经费项目的管理工作，建立健全了项目管理制度，明确了各部门及人员的职责分工，确保项目管理工作的有序开展。在日常管理中，学校定期对资金使用情况进行检查和监督，及时了解项目实施过程中的问题和困难，并积极协调解决。同时，学校还建立了项目监督检查机制，定期对项目实施情况进行全面检查和评估，及时发现并解决问题，保障项目的顺利实施。</w:t>
      </w:r>
    </w:p>
    <w:p w14:paraId="14D89D43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二、项目评价工作开展情况</w:t>
      </w:r>
    </w:p>
    <w:p w14:paraId="5B75ECCE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（一）评价指标构建及细化情况</w:t>
      </w:r>
    </w:p>
    <w:p w14:paraId="167165C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为全面、客观地评价党建工作经费项目的绩效情况，学校构建了以下评价指标体系，并进行了细化：</w:t>
      </w:r>
    </w:p>
    <w:p w14:paraId="6079B85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资金管理指标：</w:t>
      </w:r>
    </w:p>
    <w:p w14:paraId="23C8E58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资金落实情况：检查资金是否按时足额到位。</w:t>
      </w:r>
    </w:p>
    <w:p w14:paraId="1BC72C9D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资金使用合规性：审核资金支出是否符合相关规定。</w:t>
      </w:r>
    </w:p>
    <w:p w14:paraId="39A28B6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资金使用效率：评估资金是否得到有效利用。</w:t>
      </w:r>
    </w:p>
    <w:p w14:paraId="7999ED25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项目实施指标：</w:t>
      </w:r>
    </w:p>
    <w:p w14:paraId="2B6ED36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订阅党员刊物：统计订阅的党员刊物种类。</w:t>
      </w:r>
    </w:p>
    <w:p w14:paraId="340477D1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组织党员活动次数：统计组织的党员活动次数。</w:t>
      </w:r>
    </w:p>
    <w:p w14:paraId="1796040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经费支出合规率：评估经费支出的合规性。</w:t>
      </w:r>
    </w:p>
    <w:p w14:paraId="427028C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项目完成时间：检查项目是否在规定时间内完成。</w:t>
      </w:r>
    </w:p>
    <w:p w14:paraId="3E924C6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项目总成本：评估项目实际支出是否符合预算。</w:t>
      </w:r>
    </w:p>
    <w:p w14:paraId="31C4B7C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项目效益指标：</w:t>
      </w:r>
    </w:p>
    <w:p w14:paraId="1A4F369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提高党员素质和基层党组织战斗力：评估项目对党员素质和基层党组织战斗力的提升效果。</w:t>
      </w:r>
    </w:p>
    <w:p w14:paraId="302ADA5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持续改善学校基本党建工作条件，提升教学活力：评估项目对学校基本党建工作条件的改善效果。</w:t>
      </w:r>
    </w:p>
    <w:p w14:paraId="2334850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满意度指标：</w:t>
      </w:r>
    </w:p>
    <w:p w14:paraId="3B9C3104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党员满意度：通过问卷调查等方式了解党员对项目的满意度。</w:t>
      </w:r>
    </w:p>
    <w:p w14:paraId="7A71D33D">
      <w:pPr>
        <w:spacing w:line="560" w:lineRule="exact"/>
        <w:ind w:firstLine="640" w:firstLineChars="200"/>
        <w:outlineLvl w:val="2"/>
        <w:rPr>
          <w:rFonts w:hint="eastAsia" w:ascii="楷体_GB2312" w:hAnsi="仿宋_GB2312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仿宋_GB2312" w:eastAsia="楷体_GB2312" w:cs="Times New Roman"/>
          <w:sz w:val="32"/>
          <w:szCs w:val="32"/>
          <w:highlight w:val="none"/>
        </w:rPr>
        <w:t>（二）评价组织实施及流程</w:t>
      </w:r>
    </w:p>
    <w:p w14:paraId="1C42E62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学校成立了党建工作经费项目绩效评价工作小组，负责组织实施绩效评价工作。评价工作按照以下流程进行：</w:t>
      </w:r>
    </w:p>
    <w:p w14:paraId="0678512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前期准备：制定评价工作方案，明确评价指标、评价方法和评价时间安排。</w:t>
      </w:r>
    </w:p>
    <w:p w14:paraId="093C79A5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数据收集：通过财务报表、问卷调查、访谈等方式收集项目实施过程中的相关数据和资料。</w:t>
      </w:r>
    </w:p>
    <w:p w14:paraId="4B2D8549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数据分析：对收集到的数据进行整理和分析，对照评价指标进行评估。</w:t>
      </w:r>
    </w:p>
    <w:p w14:paraId="517D8AD9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撰写评价报告：根据数据分析结果，撰写项目绩效评价报告，总结项目实施情况，提出存在的问题及改进建议。</w:t>
      </w:r>
    </w:p>
    <w:p w14:paraId="5DBCFE5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结果反馈与应用：将评价结果反馈给相关部门和人员，作为今后项目改进和决策的依据。</w:t>
      </w:r>
    </w:p>
    <w:p w14:paraId="120EBDD2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三、项目绩效情况</w:t>
      </w:r>
    </w:p>
    <w:p w14:paraId="63797DBA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（一）绩效目标完成情况</w:t>
      </w:r>
    </w:p>
    <w:p w14:paraId="33BB5ABB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经过一年的努力，党建工作经费项目基本完成了年初设定的绩效目标：</w:t>
      </w:r>
    </w:p>
    <w:p w14:paraId="0DB1839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订阅党员刊物：2 种，完成率 100%。</w:t>
      </w:r>
    </w:p>
    <w:p w14:paraId="25D3D258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组织党员活动85人参加，完成率 100%。</w:t>
      </w:r>
    </w:p>
    <w:p w14:paraId="06630A1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经费支出合规率：100%。</w:t>
      </w:r>
    </w:p>
    <w:p w14:paraId="4EC46CF6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项目完成时间：在 2024 年 12 月 31 日前完成。</w:t>
      </w:r>
    </w:p>
    <w:p w14:paraId="1215D467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项目总成本：43840 元，符合预算要求。</w:t>
      </w:r>
    </w:p>
    <w:p w14:paraId="37DD4F6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提高党员素质和基层党组织战斗力：项目有效提升了党员素质和基层党组织战斗力，增强了党员的凝聚力和战斗力。</w:t>
      </w:r>
    </w:p>
    <w:p w14:paraId="421CEC4F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持续改善学校基本党建工作条件，提升教学活力：项目促进了学校基本党建工作条件的持续改善，提升了教学活力，优化了学校教育资源配置。</w:t>
      </w:r>
    </w:p>
    <w:p w14:paraId="4BDC91D9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党员满意度：98%，达到预期目标。</w:t>
      </w:r>
    </w:p>
    <w:p w14:paraId="6E6E53C8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（二）绩效分析</w:t>
      </w:r>
    </w:p>
    <w:p w14:paraId="6ADDB58E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资金管理方面：项目资金管理较为规范，资金落实及时，使用合规，未发现违规使用资金的情况。资金使用效率较高，基本满足了项目实施的需求。</w:t>
      </w:r>
    </w:p>
    <w:p w14:paraId="768B8B42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项目实施方面：在资金使用方向调整、资金拨付等环节均按照计划顺利实施，各项绩效目标基本达成。通过定期监督检查，及时发现并解决了项目实施过程中存在的问题，保障了项目的顺利推进。</w:t>
      </w:r>
    </w:p>
    <w:p w14:paraId="451C20B0">
      <w:pPr>
        <w:spacing w:line="560" w:lineRule="exact"/>
        <w:ind w:firstLine="640" w:firstLineChars="200"/>
        <w:outlineLvl w:val="2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项目效益方面：项目有效提升了党员素质和基层党组织战斗力，促进了学校基本党建工作条件的持续改善，提升了教学活力，优化了学校教育资源配置，促进了学校教育事业的健康发展。</w:t>
      </w:r>
    </w:p>
    <w:p w14:paraId="644C769D">
      <w:pPr>
        <w:spacing w:line="560" w:lineRule="exact"/>
        <w:ind w:firstLine="640" w:firstLineChars="200"/>
        <w:outlineLvl w:val="2"/>
        <w:rPr>
          <w:rFonts w:hint="eastAsia" w:ascii="楷体_GB2312" w:hAnsi="Calibri" w:eastAsia="楷体_GB2312" w:cs="Times New Roman"/>
          <w:sz w:val="32"/>
          <w:szCs w:val="32"/>
          <w:highlight w:val="none"/>
        </w:rPr>
      </w:pPr>
      <w:r>
        <w:rPr>
          <w:rFonts w:hint="eastAsia" w:ascii="楷体_GB2312" w:hAnsi="Calibri" w:eastAsia="楷体_GB2312" w:cs="Times New Roman"/>
          <w:sz w:val="32"/>
          <w:szCs w:val="32"/>
          <w:highlight w:val="none"/>
        </w:rPr>
        <w:t>（三）总体评价</w:t>
      </w:r>
    </w:p>
    <w:p w14:paraId="2127DF2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总体而言，2024 年环江毛南族自治县第四初级中学党建工作经费项目实施效果良好，基本达到了预期的绩效目标。项目资金管理规范，项目实施顺利，取得了较好的社会效益，为学校党建工作提供了有力支持，促进了学校教育事业的健康发展。</w:t>
      </w:r>
    </w:p>
    <w:p w14:paraId="38DD2CFF">
      <w:pPr>
        <w:spacing w:line="560" w:lineRule="exact"/>
        <w:ind w:firstLine="640" w:firstLineChars="200"/>
        <w:outlineLvl w:val="1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四、主要经验做法、存在的问题和原因分析</w:t>
      </w:r>
    </w:p>
    <w:p w14:paraId="59F0229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（一）主要经验做法</w:t>
      </w:r>
    </w:p>
    <w:p w14:paraId="51DDDF0E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加强资金管理：建立健全项目资金管理制度，严格审批流程，确保资金使用合规、高效。</w:t>
      </w:r>
    </w:p>
    <w:p w14:paraId="1A977557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精准资金分配：根据党建工作实际需求，合理分配资金，确保资金使用方向符合项目目标。</w:t>
      </w:r>
    </w:p>
    <w:p w14:paraId="63EC176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强化监督检查：建立项目监督检查机制，定期对项目实施情况进行检查和评估，及时发现并解决问题，保障项目的顺利实施。</w:t>
      </w:r>
    </w:p>
    <w:p w14:paraId="0933D7D6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注重党员需求：通过问卷调查等方式，了解党员对项目的需求和建议，及时调整项目实施方向，确保项目实施效果。</w:t>
      </w:r>
    </w:p>
    <w:p w14:paraId="1AF03FC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（二）存在的问题</w:t>
      </w:r>
    </w:p>
    <w:p w14:paraId="1A8C5E4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宣传力度不足：部分党员对项目的具体内容和目标了解不够深入，建议进一步加大宣传力度，提高党员对项目的知晓度。</w:t>
      </w:r>
    </w:p>
    <w:p w14:paraId="5D085658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项目可持续性不足：项目主要依赖财政拨款，缺乏长期稳定的资金来源，建议进一步探索多元化的资金支持渠道，确保项目的可持续性。</w:t>
      </w:r>
    </w:p>
    <w:p w14:paraId="4D6ABC4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（三）原因分析</w:t>
      </w:r>
    </w:p>
    <w:p w14:paraId="3A15E433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宣传力度不足：主要是由于宣传渠道有限，部分党员未能及时获取项目信息。此外，部分党员对项目政策的理解存在偏差，导致宣传效果不佳。</w:t>
      </w:r>
    </w:p>
    <w:p w14:paraId="24F4DE81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项目可持续性不足：主要是由于项目资金主要来源于财政拨款，缺乏其他稳定的资金来源，导致项目在资金保障方面存在一定的不确定性。</w:t>
      </w:r>
    </w:p>
    <w:p w14:paraId="0D5B5980">
      <w:pPr>
        <w:spacing w:line="560" w:lineRule="exact"/>
        <w:ind w:firstLine="640" w:firstLineChars="200"/>
        <w:outlineLvl w:val="1"/>
        <w:rPr>
          <w:rFonts w:hint="eastAsia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五、工作改进建议</w:t>
      </w:r>
    </w:p>
    <w:bookmarkEnd w:id="0"/>
    <w:p w14:paraId="0F2B84EF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加大宣传力度：拓宽宣传渠道，通过学校官网、微信公众号、党员大会等多种方式，加强对项目政策的宣传，提高党员对项目的知晓度和满意度。</w:t>
      </w:r>
    </w:p>
    <w:p w14:paraId="3E39C019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探索多元化资金来源：积极争取社会捐赠、企业赞助等多元化资金支持，确保项目的可持续性。</w:t>
      </w:r>
    </w:p>
    <w:p w14:paraId="24A0A0C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加强沟通交流：定期与党员进行沟通交流，及时了解他们的需求和建议，不断优化项目实施过程，提高项目实施效果。</w:t>
      </w:r>
    </w:p>
    <w:p w14:paraId="1C0E5A78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完善监督检查机制：进一步完善项目监督检查机制，定期对项目实施情况进行全面检查和评估，及时发现并解决问题，确保项目资金使用安全、合规、高效。</w:t>
      </w:r>
    </w:p>
    <w:p w14:paraId="19414CF4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通过以上改进措施，进一步提升党建工作经费项目的实施效果，为学校党建工作提供更好的支持，促进学校教育事业的健康发展。</w:t>
      </w:r>
    </w:p>
    <w:p w14:paraId="06339C6C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</w:p>
    <w:p w14:paraId="64620E0E">
      <w:pPr>
        <w:spacing w:line="560" w:lineRule="exact"/>
        <w:ind w:firstLine="3520" w:firstLineChars="11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bookmarkStart w:id="1" w:name="_GoBack"/>
      <w:bookmarkEnd w:id="1"/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>环江毛南族自治县第四初级中学</w:t>
      </w:r>
    </w:p>
    <w:p w14:paraId="4D5EB74A">
      <w:pPr>
        <w:spacing w:line="560" w:lineRule="exact"/>
        <w:ind w:firstLine="640" w:firstLineChars="200"/>
        <w:outlineLvl w:val="1"/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宋体"/>
          <w:bCs w:val="0"/>
          <w:color w:val="000000"/>
          <w:spacing w:val="0"/>
          <w:kern w:val="0"/>
          <w:sz w:val="32"/>
          <w:szCs w:val="24"/>
          <w:highlight w:val="none"/>
          <w:shd w:val="clear" w:color="auto" w:fill="FFFFFF"/>
          <w:lang w:val="en-US" w:eastAsia="zh-CN" w:bidi="ar-SA"/>
        </w:rPr>
        <w:t xml:space="preserve">                        2025年4月24日</w:t>
      </w:r>
    </w:p>
    <w:p w14:paraId="36FD427E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FFA92D-AF3D-4DA1-B700-258AD298D3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405A2F8-2256-4114-8C2A-7FAA49ABBD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B029D6CA-9C01-4C75-A12B-686616B52437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B63DFC11-8649-4316-B2C0-E8E5AD73A782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CFB5F5C8-259E-46EC-A478-7BB24104D34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61B9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DC8DE3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DC8DE3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9E698E"/>
    <w:multiLevelType w:val="singleLevel"/>
    <w:tmpl w:val="699E69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E2D73"/>
    <w:rsid w:val="084235C5"/>
    <w:rsid w:val="08C32001"/>
    <w:rsid w:val="0B6E2F08"/>
    <w:rsid w:val="0EA27C68"/>
    <w:rsid w:val="1A0102D3"/>
    <w:rsid w:val="21A27164"/>
    <w:rsid w:val="2E91417B"/>
    <w:rsid w:val="38893319"/>
    <w:rsid w:val="3DB80B4A"/>
    <w:rsid w:val="3F300D98"/>
    <w:rsid w:val="4E244220"/>
    <w:rsid w:val="4F08747A"/>
    <w:rsid w:val="51D35744"/>
    <w:rsid w:val="53392246"/>
    <w:rsid w:val="58F004E7"/>
    <w:rsid w:val="59B4062E"/>
    <w:rsid w:val="5B781951"/>
    <w:rsid w:val="69E5416A"/>
    <w:rsid w:val="6D784570"/>
    <w:rsid w:val="7C7F2F16"/>
    <w:rsid w:val="7D5C20B9"/>
    <w:rsid w:val="7FBC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/>
      <w:autoSpaceDN/>
      <w:adjustRightInd/>
      <w:snapToGrid/>
      <w:spacing w:line="360" w:lineRule="auto"/>
      <w:ind w:firstLine="600" w:firstLineChars="200"/>
      <w:outlineLvl w:val="2"/>
    </w:pPr>
    <w:rPr>
      <w:rFonts w:ascii="Times New Roman" w:hAnsi="仿宋" w:eastAsia="黑体" w:cs="Times New Roman"/>
      <w:bCs/>
      <w:spacing w:val="0"/>
      <w:kern w:val="0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3663</Words>
  <Characters>3724</Characters>
  <Lines>0</Lines>
  <Paragraphs>0</Paragraphs>
  <TotalTime>114</TotalTime>
  <ScaleCrop>false</ScaleCrop>
  <LinksUpToDate>false</LinksUpToDate>
  <CharactersWithSpaces>3775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2025-04-24T01:46:00Z</dcterms:created>
  <dc:creator>11973</dc:creator>
  <cp:lastModifiedBy>WPS_1740109420</cp:lastModifiedBy>
  <dcterms:modified xsi:type="dcterms:W3CDTF">2025-05-12T08:35:33Z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eyJoZGlkIjoiYjY5YTA0ZWQ1N2YwNDE3NzVkYWRkZjQyNWE1NjliOTUiLCJ1c2VySWQiOiIxNjc5OTYwNjkxIn0=</vt:lpwstr>
  </property>
  <property fmtid="{D5CDD505-2E9C-101B-9397-08002B2CF9AE}" pid="4" name="ICV">
    <vt:lpwstr>6D723C029EE64125AC2C425E59A7B85C_12</vt:lpwstr>
  </property>
</Properties>
</file>